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A8D3EAF">
      <w:pPr>
        <w:jc w:val="center"/>
      </w:pPr>
    </w:p>
    <w:p w14:paraId="27AAAE05">
      <w:pPr>
        <w:adjustRightInd w:val="0"/>
        <w:snapToGrid w:val="0"/>
        <w:spacing w:line="300" w:lineRule="auto"/>
        <w:jc w:val="center"/>
        <w:rPr>
          <w:rFonts w:ascii="华文中宋" w:hAnsi="华文中宋" w:eastAsia="华文中宋"/>
          <w:color w:val="000000"/>
          <w:sz w:val="28"/>
          <w:szCs w:val="28"/>
        </w:rPr>
      </w:pPr>
    </w:p>
    <w:p w14:paraId="59E2C59D">
      <w:pPr>
        <w:adjustRightInd w:val="0"/>
        <w:snapToGrid w:val="0"/>
        <w:spacing w:line="300" w:lineRule="auto"/>
        <w:jc w:val="center"/>
        <w:rPr>
          <w:rFonts w:ascii="华文中宋" w:hAnsi="华文中宋" w:eastAsia="华文中宋"/>
          <w:color w:val="000000"/>
          <w:sz w:val="28"/>
          <w:szCs w:val="28"/>
        </w:rPr>
      </w:pPr>
    </w:p>
    <w:p w14:paraId="6BC40308">
      <w:pPr>
        <w:adjustRightInd w:val="0"/>
        <w:snapToGrid w:val="0"/>
        <w:spacing w:line="300" w:lineRule="auto"/>
        <w:jc w:val="center"/>
        <w:rPr>
          <w:rFonts w:ascii="华文中宋" w:hAnsi="华文中宋" w:eastAsia="华文中宋"/>
          <w:color w:val="000000"/>
          <w:sz w:val="28"/>
          <w:szCs w:val="28"/>
        </w:rPr>
      </w:pPr>
    </w:p>
    <w:p w14:paraId="0018C327">
      <w:pPr>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爱好溪山为写真——黄宾虹山水之旅与</w:t>
      </w:r>
    </w:p>
    <w:p w14:paraId="68699C84">
      <w:pPr>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艺术创作</w:t>
      </w:r>
    </w:p>
    <w:p w14:paraId="175C8ECA">
      <w:pPr>
        <w:jc w:val="center"/>
        <w:rPr>
          <w:rFonts w:ascii="黑体" w:hAnsi="黑体" w:eastAsia="黑体" w:cs="黑体"/>
          <w:sz w:val="44"/>
          <w:szCs w:val="44"/>
        </w:rPr>
      </w:pPr>
      <w:r>
        <w:rPr>
          <w:rFonts w:hint="eastAsia" w:ascii="黑体" w:hAnsi="黑体" w:eastAsia="黑体" w:cs="黑体"/>
          <w:sz w:val="44"/>
          <w:szCs w:val="44"/>
        </w:rPr>
        <w:t>招标文件第一册（专用部分）</w:t>
      </w:r>
    </w:p>
    <w:p w14:paraId="54DE9347">
      <w:pPr>
        <w:jc w:val="center"/>
      </w:pPr>
    </w:p>
    <w:p w14:paraId="79C4F7F6">
      <w:pPr>
        <w:adjustRightInd w:val="0"/>
        <w:snapToGrid w:val="0"/>
        <w:spacing w:line="300" w:lineRule="auto"/>
        <w:jc w:val="center"/>
        <w:rPr>
          <w:rFonts w:ascii="华文中宋" w:hAnsi="Calibri" w:eastAsia="华文中宋"/>
          <w:b/>
          <w:bCs/>
          <w:color w:val="000000"/>
          <w:sz w:val="28"/>
          <w:szCs w:val="22"/>
        </w:rPr>
      </w:pPr>
    </w:p>
    <w:p w14:paraId="14698B29">
      <w:pPr>
        <w:adjustRightInd w:val="0"/>
        <w:snapToGrid w:val="0"/>
        <w:spacing w:line="300" w:lineRule="auto"/>
        <w:jc w:val="center"/>
        <w:rPr>
          <w:rFonts w:ascii="楷体_GB2312" w:hAnsi="Calibri" w:eastAsia="楷体_GB2312"/>
          <w:b/>
          <w:bCs/>
          <w:color w:val="000000"/>
          <w:sz w:val="28"/>
          <w:szCs w:val="28"/>
        </w:rPr>
      </w:pPr>
      <w:r>
        <w:rPr>
          <w:rFonts w:hint="eastAsia" w:ascii="楷体_GB2312" w:eastAsia="楷体_GB2312"/>
          <w:sz w:val="28"/>
          <w:szCs w:val="28"/>
        </w:rPr>
        <w:t>（招标编号：</w:t>
      </w:r>
      <w:r>
        <w:rPr>
          <w:rFonts w:hint="eastAsia" w:ascii="楷体_GB2312" w:eastAsia="楷体_GB2312"/>
          <w:sz w:val="28"/>
          <w:szCs w:val="28"/>
          <w:lang w:eastAsia="zh-CN"/>
        </w:rPr>
        <w:t>LD2025EP-SZC079</w:t>
      </w:r>
      <w:r>
        <w:rPr>
          <w:rFonts w:hint="eastAsia" w:ascii="楷体_GB2312" w:eastAsia="楷体_GB2312"/>
          <w:sz w:val="28"/>
          <w:szCs w:val="28"/>
        </w:rPr>
        <w:t>）</w:t>
      </w:r>
    </w:p>
    <w:p w14:paraId="300C61DD">
      <w:pPr>
        <w:adjustRightInd w:val="0"/>
        <w:snapToGrid w:val="0"/>
        <w:spacing w:line="300" w:lineRule="auto"/>
        <w:jc w:val="center"/>
        <w:rPr>
          <w:rFonts w:ascii="华文中宋" w:hAnsi="Calibri" w:eastAsia="华文中宋"/>
          <w:b/>
          <w:bCs/>
          <w:color w:val="000000"/>
          <w:sz w:val="28"/>
          <w:szCs w:val="22"/>
        </w:rPr>
      </w:pPr>
    </w:p>
    <w:p w14:paraId="66131713">
      <w:pPr>
        <w:adjustRightInd w:val="0"/>
        <w:snapToGrid w:val="0"/>
        <w:spacing w:line="300" w:lineRule="auto"/>
        <w:jc w:val="center"/>
        <w:rPr>
          <w:rFonts w:ascii="华文中宋" w:hAnsi="Calibri" w:eastAsia="华文中宋"/>
          <w:b/>
          <w:bCs/>
          <w:color w:val="000000"/>
          <w:sz w:val="28"/>
          <w:szCs w:val="22"/>
        </w:rPr>
      </w:pPr>
      <w:r>
        <w:rPr>
          <w:rFonts w:ascii="Calibri" w:hAnsi="Calibri"/>
          <w:szCs w:val="22"/>
        </w:rPr>
        <w:drawing>
          <wp:anchor distT="0" distB="0" distL="0" distR="0" simplePos="0" relativeHeight="251659264" behindDoc="1" locked="0" layoutInCell="1" allowOverlap="1">
            <wp:simplePos x="0" y="0"/>
            <wp:positionH relativeFrom="column">
              <wp:posOffset>1946910</wp:posOffset>
            </wp:positionH>
            <wp:positionV relativeFrom="paragraph">
              <wp:posOffset>230505</wp:posOffset>
            </wp:positionV>
            <wp:extent cx="1454785" cy="1390650"/>
            <wp:effectExtent l="0" t="0" r="8255" b="11430"/>
            <wp:wrapNone/>
            <wp:docPr id="1027" name="图片 1"/>
            <wp:cNvGraphicFramePr/>
            <a:graphic xmlns:a="http://schemas.openxmlformats.org/drawingml/2006/main">
              <a:graphicData uri="http://schemas.openxmlformats.org/drawingml/2006/picture">
                <pic:pic xmlns:pic="http://schemas.openxmlformats.org/drawingml/2006/picture">
                  <pic:nvPicPr>
                    <pic:cNvPr id="1027" name="图片 1"/>
                    <pic:cNvPicPr/>
                  </pic:nvPicPr>
                  <pic:blipFill>
                    <a:blip r:embed="rId11" cstate="print"/>
                    <a:srcRect/>
                    <a:stretch>
                      <a:fillRect/>
                    </a:stretch>
                  </pic:blipFill>
                  <pic:spPr>
                    <a:xfrm>
                      <a:off x="0" y="0"/>
                      <a:ext cx="1454784" cy="1390650"/>
                    </a:xfrm>
                    <a:prstGeom prst="rect">
                      <a:avLst/>
                    </a:prstGeom>
                    <a:ln>
                      <a:noFill/>
                    </a:ln>
                  </pic:spPr>
                </pic:pic>
              </a:graphicData>
            </a:graphic>
          </wp:anchor>
        </w:drawing>
      </w:r>
    </w:p>
    <w:p w14:paraId="05693229">
      <w:pPr>
        <w:adjustRightInd w:val="0"/>
        <w:snapToGrid w:val="0"/>
        <w:spacing w:line="300" w:lineRule="auto"/>
        <w:jc w:val="center"/>
        <w:rPr>
          <w:rFonts w:ascii="华文中宋" w:hAnsi="Calibri" w:eastAsia="华文中宋"/>
          <w:b/>
          <w:bCs/>
          <w:color w:val="000000"/>
          <w:sz w:val="28"/>
          <w:szCs w:val="22"/>
        </w:rPr>
      </w:pPr>
    </w:p>
    <w:p w14:paraId="2FB604D8">
      <w:pPr>
        <w:adjustRightInd w:val="0"/>
        <w:snapToGrid w:val="0"/>
        <w:spacing w:line="300" w:lineRule="auto"/>
        <w:jc w:val="center"/>
        <w:rPr>
          <w:rFonts w:ascii="华文中宋" w:hAnsi="Calibri" w:eastAsia="华文中宋"/>
          <w:b/>
          <w:bCs/>
          <w:color w:val="000000"/>
          <w:sz w:val="28"/>
          <w:szCs w:val="22"/>
        </w:rPr>
      </w:pPr>
    </w:p>
    <w:p w14:paraId="74E4A3EA">
      <w:pPr>
        <w:adjustRightInd w:val="0"/>
        <w:snapToGrid w:val="0"/>
        <w:spacing w:line="300" w:lineRule="auto"/>
        <w:jc w:val="center"/>
        <w:rPr>
          <w:rFonts w:ascii="华文中宋" w:hAnsi="Calibri" w:eastAsia="华文中宋"/>
          <w:b/>
          <w:bCs/>
          <w:color w:val="000000"/>
          <w:sz w:val="28"/>
          <w:szCs w:val="22"/>
        </w:rPr>
      </w:pPr>
    </w:p>
    <w:p w14:paraId="027132DC">
      <w:pPr>
        <w:adjustRightInd w:val="0"/>
        <w:snapToGrid w:val="0"/>
        <w:spacing w:line="300" w:lineRule="auto"/>
        <w:jc w:val="center"/>
        <w:rPr>
          <w:rFonts w:ascii="华文中宋" w:hAnsi="Calibri" w:eastAsia="华文中宋"/>
          <w:b/>
          <w:bCs/>
          <w:color w:val="000000"/>
          <w:sz w:val="28"/>
          <w:szCs w:val="22"/>
        </w:rPr>
      </w:pPr>
    </w:p>
    <w:p w14:paraId="4BB8D626">
      <w:pPr>
        <w:adjustRightInd w:val="0"/>
        <w:snapToGrid w:val="0"/>
        <w:spacing w:line="300" w:lineRule="auto"/>
        <w:jc w:val="center"/>
        <w:rPr>
          <w:rFonts w:ascii="华文中宋" w:hAnsi="Calibri" w:eastAsia="华文中宋"/>
          <w:b/>
          <w:bCs/>
          <w:color w:val="000000"/>
          <w:sz w:val="28"/>
          <w:szCs w:val="22"/>
        </w:rPr>
      </w:pPr>
    </w:p>
    <w:p w14:paraId="0CFC3A70">
      <w:pPr>
        <w:adjustRightInd w:val="0"/>
        <w:snapToGrid w:val="0"/>
        <w:spacing w:line="300" w:lineRule="auto"/>
        <w:jc w:val="center"/>
        <w:rPr>
          <w:rFonts w:ascii="华文中宋" w:hAnsi="Calibri" w:eastAsia="华文中宋"/>
          <w:b/>
          <w:bCs/>
          <w:color w:val="000000"/>
          <w:sz w:val="28"/>
          <w:szCs w:val="22"/>
        </w:rPr>
      </w:pPr>
    </w:p>
    <w:p w14:paraId="435AA1DF">
      <w:pPr>
        <w:spacing w:after="156" w:afterLines="50" w:line="320" w:lineRule="exact"/>
        <w:jc w:val="center"/>
        <w:rPr>
          <w:rFonts w:ascii="宋体" w:hAnsi="宋体" w:cs="Arial"/>
          <w:b/>
          <w:color w:val="000000"/>
          <w:sz w:val="24"/>
        </w:rPr>
      </w:pPr>
    </w:p>
    <w:p w14:paraId="0700B0EC">
      <w:pPr>
        <w:adjustRightInd w:val="0"/>
        <w:snapToGrid w:val="0"/>
        <w:spacing w:line="300" w:lineRule="auto"/>
        <w:jc w:val="center"/>
        <w:rPr>
          <w:rFonts w:ascii="华文中宋" w:hAnsi="Calibri" w:eastAsia="华文中宋"/>
          <w:b/>
          <w:bCs/>
          <w:color w:val="000000"/>
          <w:sz w:val="28"/>
          <w:szCs w:val="22"/>
        </w:rPr>
      </w:pPr>
    </w:p>
    <w:p w14:paraId="408FF718">
      <w:pPr>
        <w:adjustRightInd w:val="0"/>
        <w:snapToGrid w:val="0"/>
        <w:spacing w:line="300" w:lineRule="auto"/>
        <w:jc w:val="center"/>
        <w:rPr>
          <w:rFonts w:ascii="华文中宋" w:hAnsi="Calibri" w:eastAsia="华文中宋"/>
          <w:b/>
          <w:bCs/>
          <w:color w:val="000000"/>
          <w:sz w:val="28"/>
          <w:szCs w:val="22"/>
        </w:rPr>
      </w:pPr>
    </w:p>
    <w:p w14:paraId="6E0737BF">
      <w:pPr>
        <w:widowControl/>
        <w:spacing w:line="480" w:lineRule="exact"/>
        <w:jc w:val="center"/>
        <w:rPr>
          <w:rFonts w:ascii="黑体" w:hAnsi="华文中宋" w:eastAsia="黑体" w:cs="Arial"/>
          <w:color w:val="000000"/>
          <w:szCs w:val="21"/>
        </w:rPr>
      </w:pPr>
      <w:r>
        <w:rPr>
          <w:rFonts w:hint="eastAsia" w:ascii="黑体" w:hAnsi="华文中宋" w:eastAsia="黑体" w:cs="Arial"/>
          <w:color w:val="000000"/>
          <w:sz w:val="32"/>
          <w:szCs w:val="32"/>
        </w:rPr>
        <w:t>深圳龙达招标有限公司</w:t>
      </w:r>
    </w:p>
    <w:p w14:paraId="25F28709">
      <w:pPr>
        <w:spacing w:line="400" w:lineRule="exact"/>
        <w:jc w:val="center"/>
        <w:rPr>
          <w:rFonts w:ascii="仿宋_GB2312" w:eastAsia="仿宋_GB2312"/>
          <w:sz w:val="28"/>
          <w:szCs w:val="28"/>
        </w:rPr>
      </w:pPr>
      <w:r>
        <w:rPr>
          <w:rFonts w:hint="eastAsia" w:ascii="黑体" w:hAnsi="华文中宋" w:eastAsia="黑体" w:cs="Arial"/>
          <w:color w:val="000000"/>
          <w:sz w:val="32"/>
          <w:szCs w:val="32"/>
        </w:rPr>
        <w:t>二</w:t>
      </w:r>
      <w:r>
        <w:rPr>
          <w:rFonts w:hint="eastAsia" w:ascii="黑体" w:hAnsi="华文中宋" w:eastAsia="黑体"/>
          <w:sz w:val="28"/>
          <w:szCs w:val="28"/>
        </w:rPr>
        <w:t>○</w:t>
      </w:r>
      <w:r>
        <w:rPr>
          <w:rFonts w:hint="eastAsia" w:ascii="黑体" w:hAnsi="华文中宋" w:eastAsia="黑体" w:cs="Arial"/>
          <w:color w:val="000000"/>
          <w:sz w:val="32"/>
          <w:szCs w:val="32"/>
        </w:rPr>
        <w:t>二五年</w:t>
      </w:r>
    </w:p>
    <w:p w14:paraId="64332648">
      <w:pPr>
        <w:spacing w:line="360" w:lineRule="auto"/>
        <w:jc w:val="center"/>
      </w:pPr>
    </w:p>
    <w:p w14:paraId="195072F9">
      <w:pPr>
        <w:spacing w:line="440" w:lineRule="exact"/>
      </w:pPr>
    </w:p>
    <w:p w14:paraId="3E5773A1">
      <w:p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720" w:num="1"/>
          <w:docGrid w:type="lines" w:linePitch="312" w:charSpace="0"/>
        </w:sectPr>
      </w:pPr>
    </w:p>
    <w:p w14:paraId="3BFBB1AB">
      <w:pPr>
        <w:spacing w:line="440" w:lineRule="exact"/>
      </w:pPr>
      <w:bookmarkStart w:id="0" w:name="_Toc152042286"/>
      <w:bookmarkStart w:id="1" w:name="_Toc144974478"/>
    </w:p>
    <w:bookmarkEnd w:id="0"/>
    <w:bookmarkEnd w:id="1"/>
    <w:p w14:paraId="41DBC037">
      <w:pPr>
        <w:pStyle w:val="2"/>
        <w:jc w:val="center"/>
      </w:pPr>
      <w:bookmarkStart w:id="2" w:name="_Toc3111"/>
      <w:bookmarkStart w:id="3" w:name="_Toc29628"/>
      <w:bookmarkStart w:id="4" w:name="_Toc36455331"/>
      <w:bookmarkStart w:id="5" w:name="_Toc246996898"/>
      <w:bookmarkStart w:id="6" w:name="_Toc247085669"/>
      <w:bookmarkStart w:id="7" w:name="_Toc27469"/>
      <w:bookmarkStart w:id="8" w:name="_Toc27503"/>
      <w:bookmarkStart w:id="9" w:name="_Toc13045"/>
      <w:bookmarkStart w:id="10" w:name="_Toc296602400"/>
      <w:bookmarkStart w:id="11" w:name="_Toc21297"/>
      <w:r>
        <w:rPr>
          <w:rFonts w:hint="eastAsia"/>
        </w:rPr>
        <w:t>目   录</w:t>
      </w:r>
      <w:bookmarkEnd w:id="2"/>
      <w:bookmarkEnd w:id="3"/>
      <w:bookmarkEnd w:id="4"/>
      <w:bookmarkEnd w:id="5"/>
      <w:bookmarkEnd w:id="6"/>
      <w:bookmarkEnd w:id="7"/>
      <w:bookmarkEnd w:id="8"/>
      <w:bookmarkEnd w:id="9"/>
      <w:bookmarkEnd w:id="10"/>
      <w:bookmarkEnd w:id="11"/>
    </w:p>
    <w:p w14:paraId="2669E8AE">
      <w:pPr>
        <w:pStyle w:val="27"/>
        <w:tabs>
          <w:tab w:val="right" w:leader="dot" w:pos="8306"/>
        </w:tabs>
      </w:pPr>
      <w:bookmarkStart w:id="12" w:name="_Toc246996156"/>
      <w:bookmarkStart w:id="13" w:name="_Toc247085670"/>
      <w:bookmarkStart w:id="14" w:name="_Toc246996899"/>
      <w:r>
        <w:rPr>
          <w:rFonts w:ascii="宋体" w:hAnsi="宋体"/>
          <w:b w:val="0"/>
          <w:bCs w:val="0"/>
          <w:iCs/>
          <w:caps w:val="0"/>
        </w:rPr>
        <w:fldChar w:fldCharType="begin"/>
      </w:r>
      <w:r>
        <w:rPr>
          <w:rFonts w:ascii="宋体" w:hAnsi="宋体"/>
          <w:b w:val="0"/>
          <w:bCs w:val="0"/>
          <w:iCs/>
          <w:caps w:val="0"/>
        </w:rPr>
        <w:instrText xml:space="preserve"> TOC \o \h \z \u </w:instrText>
      </w:r>
      <w:r>
        <w:rPr>
          <w:rFonts w:ascii="宋体" w:hAnsi="宋体"/>
          <w:b w:val="0"/>
          <w:bCs w:val="0"/>
          <w:iCs/>
          <w:caps w:val="0"/>
        </w:rPr>
        <w:fldChar w:fldCharType="separate"/>
      </w:r>
      <w:r>
        <w:fldChar w:fldCharType="begin"/>
      </w:r>
      <w:r>
        <w:instrText xml:space="preserve"> HYPERLINK \l "_Toc30765" </w:instrText>
      </w:r>
      <w:r>
        <w:fldChar w:fldCharType="separate"/>
      </w:r>
      <w:r>
        <w:rPr>
          <w:rFonts w:hint="eastAsia" w:ascii="宋体" w:hAnsi="宋体" w:cs="宋体"/>
          <w:kern w:val="0"/>
          <w:szCs w:val="32"/>
        </w:rPr>
        <w:t>特别警示条款</w:t>
      </w:r>
      <w:r>
        <w:tab/>
      </w:r>
      <w:r>
        <w:fldChar w:fldCharType="begin"/>
      </w:r>
      <w:r>
        <w:instrText xml:space="preserve"> PAGEREF _Toc30765 \h </w:instrText>
      </w:r>
      <w:r>
        <w:fldChar w:fldCharType="separate"/>
      </w:r>
      <w:r>
        <w:t>1</w:t>
      </w:r>
      <w:r>
        <w:fldChar w:fldCharType="end"/>
      </w:r>
      <w:r>
        <w:fldChar w:fldCharType="end"/>
      </w:r>
    </w:p>
    <w:p w14:paraId="481027DD">
      <w:pPr>
        <w:pStyle w:val="27"/>
        <w:tabs>
          <w:tab w:val="right" w:leader="dot" w:pos="8306"/>
        </w:tabs>
      </w:pPr>
      <w:r>
        <w:fldChar w:fldCharType="begin"/>
      </w:r>
      <w:r>
        <w:instrText xml:space="preserve"> HYPERLINK \l "_Toc24720" </w:instrText>
      </w:r>
      <w:r>
        <w:fldChar w:fldCharType="separate"/>
      </w:r>
      <w:r>
        <w:rPr>
          <w:rFonts w:hint="eastAsia"/>
        </w:rPr>
        <w:t>第一章  投标邀请</w:t>
      </w:r>
      <w:r>
        <w:tab/>
      </w:r>
      <w:r>
        <w:fldChar w:fldCharType="begin"/>
      </w:r>
      <w:r>
        <w:instrText xml:space="preserve"> PAGEREF _Toc24720 \h </w:instrText>
      </w:r>
      <w:r>
        <w:fldChar w:fldCharType="separate"/>
      </w:r>
      <w:r>
        <w:t>3</w:t>
      </w:r>
      <w:r>
        <w:fldChar w:fldCharType="end"/>
      </w:r>
      <w:r>
        <w:fldChar w:fldCharType="end"/>
      </w:r>
    </w:p>
    <w:p w14:paraId="2ED61C28">
      <w:pPr>
        <w:pStyle w:val="33"/>
        <w:tabs>
          <w:tab w:val="right" w:leader="dot" w:pos="8306"/>
        </w:tabs>
      </w:pPr>
      <w:r>
        <w:fldChar w:fldCharType="begin"/>
      </w:r>
      <w:r>
        <w:instrText xml:space="preserve"> HYPERLINK \l "_Toc24496" </w:instrText>
      </w:r>
      <w:r>
        <w:fldChar w:fldCharType="separate"/>
      </w:r>
      <w:r>
        <w:rPr>
          <w:rFonts w:hint="eastAsia" w:ascii="黑体" w:hAnsi="黑体" w:cs="宋体"/>
          <w:bCs/>
          <w:szCs w:val="28"/>
        </w:rPr>
        <w:t>一、项目基本情况</w:t>
      </w:r>
      <w:r>
        <w:tab/>
      </w:r>
      <w:r>
        <w:fldChar w:fldCharType="begin"/>
      </w:r>
      <w:r>
        <w:instrText xml:space="preserve"> PAGEREF _Toc24496 \h </w:instrText>
      </w:r>
      <w:r>
        <w:fldChar w:fldCharType="separate"/>
      </w:r>
      <w:r>
        <w:t>4</w:t>
      </w:r>
      <w:r>
        <w:fldChar w:fldCharType="end"/>
      </w:r>
      <w:r>
        <w:fldChar w:fldCharType="end"/>
      </w:r>
    </w:p>
    <w:p w14:paraId="67030052">
      <w:pPr>
        <w:pStyle w:val="33"/>
        <w:tabs>
          <w:tab w:val="right" w:leader="dot" w:pos="8306"/>
        </w:tabs>
      </w:pPr>
      <w:r>
        <w:fldChar w:fldCharType="begin"/>
      </w:r>
      <w:r>
        <w:instrText xml:space="preserve"> HYPERLINK \l "_Toc11558" </w:instrText>
      </w:r>
      <w:r>
        <w:fldChar w:fldCharType="separate"/>
      </w:r>
      <w:r>
        <w:rPr>
          <w:rFonts w:hint="eastAsia" w:ascii="黑体" w:hAnsi="黑体" w:cs="宋体"/>
          <w:bCs/>
          <w:szCs w:val="28"/>
        </w:rPr>
        <w:t>二、投标人的资格要求</w:t>
      </w:r>
      <w:r>
        <w:tab/>
      </w:r>
      <w:r>
        <w:fldChar w:fldCharType="begin"/>
      </w:r>
      <w:r>
        <w:instrText xml:space="preserve"> PAGEREF _Toc11558 \h </w:instrText>
      </w:r>
      <w:r>
        <w:fldChar w:fldCharType="separate"/>
      </w:r>
      <w:r>
        <w:t>4</w:t>
      </w:r>
      <w:r>
        <w:fldChar w:fldCharType="end"/>
      </w:r>
      <w:r>
        <w:fldChar w:fldCharType="end"/>
      </w:r>
    </w:p>
    <w:p w14:paraId="7930492A">
      <w:pPr>
        <w:pStyle w:val="33"/>
        <w:tabs>
          <w:tab w:val="right" w:leader="dot" w:pos="8306"/>
        </w:tabs>
      </w:pPr>
      <w:r>
        <w:fldChar w:fldCharType="begin"/>
      </w:r>
      <w:r>
        <w:instrText xml:space="preserve"> HYPERLINK \l "_Toc18741" </w:instrText>
      </w:r>
      <w:r>
        <w:fldChar w:fldCharType="separate"/>
      </w:r>
      <w:r>
        <w:rPr>
          <w:rFonts w:hint="eastAsia" w:ascii="黑体" w:hAnsi="黑体" w:cs="宋体"/>
          <w:bCs/>
          <w:szCs w:val="28"/>
        </w:rPr>
        <w:t>三、获取招标文件</w:t>
      </w:r>
      <w:r>
        <w:tab/>
      </w:r>
      <w:r>
        <w:fldChar w:fldCharType="begin"/>
      </w:r>
      <w:r>
        <w:instrText xml:space="preserve"> PAGEREF _Toc18741 \h </w:instrText>
      </w:r>
      <w:r>
        <w:fldChar w:fldCharType="separate"/>
      </w:r>
      <w:r>
        <w:t>5</w:t>
      </w:r>
      <w:r>
        <w:fldChar w:fldCharType="end"/>
      </w:r>
      <w:r>
        <w:fldChar w:fldCharType="end"/>
      </w:r>
    </w:p>
    <w:p w14:paraId="4C73C85E">
      <w:pPr>
        <w:pStyle w:val="33"/>
        <w:tabs>
          <w:tab w:val="right" w:leader="dot" w:pos="8306"/>
        </w:tabs>
      </w:pPr>
      <w:r>
        <w:fldChar w:fldCharType="begin"/>
      </w:r>
      <w:r>
        <w:instrText xml:space="preserve"> HYPERLINK \l "_Toc30945" </w:instrText>
      </w:r>
      <w:r>
        <w:fldChar w:fldCharType="separate"/>
      </w:r>
      <w:r>
        <w:rPr>
          <w:rFonts w:hint="eastAsia" w:ascii="黑体" w:hAnsi="黑体" w:cs="宋体"/>
          <w:bCs/>
          <w:szCs w:val="28"/>
        </w:rPr>
        <w:t>四、提交投标文件截止时间、开标时间和地点</w:t>
      </w:r>
      <w:r>
        <w:tab/>
      </w:r>
      <w:r>
        <w:fldChar w:fldCharType="begin"/>
      </w:r>
      <w:r>
        <w:instrText xml:space="preserve"> PAGEREF _Toc30945 \h </w:instrText>
      </w:r>
      <w:r>
        <w:fldChar w:fldCharType="separate"/>
      </w:r>
      <w:r>
        <w:t>5</w:t>
      </w:r>
      <w:r>
        <w:fldChar w:fldCharType="end"/>
      </w:r>
      <w:r>
        <w:fldChar w:fldCharType="end"/>
      </w:r>
    </w:p>
    <w:p w14:paraId="10DA9E96">
      <w:pPr>
        <w:pStyle w:val="33"/>
        <w:tabs>
          <w:tab w:val="right" w:leader="dot" w:pos="8306"/>
        </w:tabs>
      </w:pPr>
      <w:r>
        <w:fldChar w:fldCharType="begin"/>
      </w:r>
      <w:r>
        <w:instrText xml:space="preserve"> HYPERLINK \l "_Toc27333" </w:instrText>
      </w:r>
      <w:r>
        <w:fldChar w:fldCharType="separate"/>
      </w:r>
      <w:r>
        <w:rPr>
          <w:rFonts w:hint="eastAsia" w:ascii="黑体" w:hAnsi="黑体" w:cs="宋体"/>
          <w:bCs/>
          <w:szCs w:val="28"/>
        </w:rPr>
        <w:t>五、公告期限</w:t>
      </w:r>
      <w:r>
        <w:tab/>
      </w:r>
      <w:r>
        <w:fldChar w:fldCharType="begin"/>
      </w:r>
      <w:r>
        <w:instrText xml:space="preserve"> PAGEREF _Toc27333 \h </w:instrText>
      </w:r>
      <w:r>
        <w:fldChar w:fldCharType="separate"/>
      </w:r>
      <w:r>
        <w:t>6</w:t>
      </w:r>
      <w:r>
        <w:fldChar w:fldCharType="end"/>
      </w:r>
      <w:r>
        <w:fldChar w:fldCharType="end"/>
      </w:r>
    </w:p>
    <w:p w14:paraId="2E028B34">
      <w:pPr>
        <w:pStyle w:val="33"/>
        <w:tabs>
          <w:tab w:val="right" w:leader="dot" w:pos="8306"/>
        </w:tabs>
      </w:pPr>
      <w:r>
        <w:fldChar w:fldCharType="begin"/>
      </w:r>
      <w:r>
        <w:instrText xml:space="preserve"> HYPERLINK \l "_Toc11538" </w:instrText>
      </w:r>
      <w:r>
        <w:fldChar w:fldCharType="separate"/>
      </w:r>
      <w:r>
        <w:rPr>
          <w:rFonts w:hint="eastAsia" w:ascii="黑体" w:hAnsi="黑体" w:cs="宋体"/>
          <w:bCs/>
          <w:szCs w:val="28"/>
        </w:rPr>
        <w:t>六、其他补充事宜</w:t>
      </w:r>
      <w:r>
        <w:tab/>
      </w:r>
      <w:r>
        <w:fldChar w:fldCharType="begin"/>
      </w:r>
      <w:r>
        <w:instrText xml:space="preserve"> PAGEREF _Toc11538 \h </w:instrText>
      </w:r>
      <w:r>
        <w:fldChar w:fldCharType="separate"/>
      </w:r>
      <w:r>
        <w:t>6</w:t>
      </w:r>
      <w:r>
        <w:fldChar w:fldCharType="end"/>
      </w:r>
      <w:r>
        <w:fldChar w:fldCharType="end"/>
      </w:r>
    </w:p>
    <w:p w14:paraId="32A311E6">
      <w:pPr>
        <w:pStyle w:val="33"/>
        <w:tabs>
          <w:tab w:val="right" w:leader="dot" w:pos="8306"/>
        </w:tabs>
      </w:pPr>
      <w:r>
        <w:fldChar w:fldCharType="begin"/>
      </w:r>
      <w:r>
        <w:instrText xml:space="preserve"> HYPERLINK \l "_Toc3627" </w:instrText>
      </w:r>
      <w:r>
        <w:fldChar w:fldCharType="separate"/>
      </w:r>
      <w:r>
        <w:rPr>
          <w:rFonts w:hint="eastAsia" w:ascii="黑体" w:hAnsi="黑体" w:cs="宋体"/>
          <w:bCs/>
          <w:szCs w:val="28"/>
        </w:rPr>
        <w:t>七、对本次招标提出询问，请按以下方式联系。</w:t>
      </w:r>
      <w:r>
        <w:tab/>
      </w:r>
      <w:r>
        <w:fldChar w:fldCharType="begin"/>
      </w:r>
      <w:r>
        <w:instrText xml:space="preserve"> PAGEREF _Toc3627 \h </w:instrText>
      </w:r>
      <w:r>
        <w:fldChar w:fldCharType="separate"/>
      </w:r>
      <w:r>
        <w:t>6</w:t>
      </w:r>
      <w:r>
        <w:fldChar w:fldCharType="end"/>
      </w:r>
      <w:r>
        <w:fldChar w:fldCharType="end"/>
      </w:r>
    </w:p>
    <w:p w14:paraId="34F26D63">
      <w:pPr>
        <w:pStyle w:val="27"/>
        <w:tabs>
          <w:tab w:val="right" w:leader="dot" w:pos="8306"/>
        </w:tabs>
      </w:pPr>
      <w:r>
        <w:fldChar w:fldCharType="begin"/>
      </w:r>
      <w:r>
        <w:instrText xml:space="preserve"> HYPERLINK \l "_Toc25365" </w:instrText>
      </w:r>
      <w:r>
        <w:fldChar w:fldCharType="separate"/>
      </w:r>
      <w:r>
        <w:rPr>
          <w:rFonts w:hint="eastAsia"/>
        </w:rPr>
        <w:t>第二章 项目需求</w:t>
      </w:r>
      <w:r>
        <w:tab/>
      </w:r>
      <w:r>
        <w:fldChar w:fldCharType="begin"/>
      </w:r>
      <w:r>
        <w:instrText xml:space="preserve"> PAGEREF _Toc25365 \h </w:instrText>
      </w:r>
      <w:r>
        <w:fldChar w:fldCharType="separate"/>
      </w:r>
      <w:r>
        <w:t>8</w:t>
      </w:r>
      <w:r>
        <w:fldChar w:fldCharType="end"/>
      </w:r>
      <w:r>
        <w:fldChar w:fldCharType="end"/>
      </w:r>
    </w:p>
    <w:p w14:paraId="535B37B8">
      <w:pPr>
        <w:pStyle w:val="33"/>
        <w:tabs>
          <w:tab w:val="right" w:leader="dot" w:pos="8306"/>
        </w:tabs>
      </w:pPr>
      <w:r>
        <w:fldChar w:fldCharType="begin"/>
      </w:r>
      <w:r>
        <w:instrText xml:space="preserve"> HYPERLINK \l "_Toc27431" </w:instrText>
      </w:r>
      <w:r>
        <w:fldChar w:fldCharType="separate"/>
      </w:r>
      <w:r>
        <w:rPr>
          <w:rFonts w:hint="eastAsia" w:ascii="Arial" w:hAnsi="Arial" w:eastAsia="黑体"/>
          <w:bCs/>
        </w:rPr>
        <w:t>一、技术要求</w:t>
      </w:r>
      <w:r>
        <w:tab/>
      </w:r>
      <w:r>
        <w:fldChar w:fldCharType="begin"/>
      </w:r>
      <w:r>
        <w:instrText xml:space="preserve"> PAGEREF _Toc27431 \h </w:instrText>
      </w:r>
      <w:r>
        <w:fldChar w:fldCharType="separate"/>
      </w:r>
      <w:r>
        <w:t>9</w:t>
      </w:r>
      <w:r>
        <w:fldChar w:fldCharType="end"/>
      </w:r>
      <w:r>
        <w:fldChar w:fldCharType="end"/>
      </w:r>
    </w:p>
    <w:p w14:paraId="6D7575FE">
      <w:pPr>
        <w:pStyle w:val="33"/>
        <w:tabs>
          <w:tab w:val="right" w:leader="dot" w:pos="8306"/>
        </w:tabs>
      </w:pPr>
      <w:r>
        <w:fldChar w:fldCharType="begin"/>
      </w:r>
      <w:r>
        <w:instrText xml:space="preserve"> HYPERLINK \l "_Toc12335" </w:instrText>
      </w:r>
      <w:r>
        <w:fldChar w:fldCharType="separate"/>
      </w:r>
      <w:r>
        <w:rPr>
          <w:rFonts w:hint="eastAsia" w:ascii="Arial" w:hAnsi="Arial" w:eastAsia="黑体"/>
          <w:bCs/>
        </w:rPr>
        <w:t>二、商务要求</w:t>
      </w:r>
      <w:r>
        <w:tab/>
      </w:r>
      <w:r>
        <w:fldChar w:fldCharType="begin"/>
      </w:r>
      <w:r>
        <w:instrText xml:space="preserve"> PAGEREF _Toc12335 \h </w:instrText>
      </w:r>
      <w:r>
        <w:fldChar w:fldCharType="separate"/>
      </w:r>
      <w:r>
        <w:t>11</w:t>
      </w:r>
      <w:r>
        <w:fldChar w:fldCharType="end"/>
      </w:r>
      <w:r>
        <w:fldChar w:fldCharType="end"/>
      </w:r>
    </w:p>
    <w:p w14:paraId="4E3C7D8B">
      <w:pPr>
        <w:pStyle w:val="27"/>
        <w:tabs>
          <w:tab w:val="right" w:leader="dot" w:pos="8306"/>
        </w:tabs>
      </w:pPr>
      <w:r>
        <w:fldChar w:fldCharType="begin"/>
      </w:r>
      <w:r>
        <w:instrText xml:space="preserve"> HYPERLINK \l "_Toc13388" </w:instrText>
      </w:r>
      <w:r>
        <w:fldChar w:fldCharType="separate"/>
      </w:r>
      <w:r>
        <w:rPr>
          <w:rFonts w:hint="eastAsia"/>
        </w:rPr>
        <w:t>第三章 资格审查、评标和定标</w:t>
      </w:r>
      <w:r>
        <w:tab/>
      </w:r>
      <w:r>
        <w:fldChar w:fldCharType="begin"/>
      </w:r>
      <w:r>
        <w:instrText xml:space="preserve"> PAGEREF _Toc13388 \h </w:instrText>
      </w:r>
      <w:r>
        <w:fldChar w:fldCharType="separate"/>
      </w:r>
      <w:r>
        <w:t>13</w:t>
      </w:r>
      <w:r>
        <w:fldChar w:fldCharType="end"/>
      </w:r>
      <w:r>
        <w:fldChar w:fldCharType="end"/>
      </w:r>
    </w:p>
    <w:p w14:paraId="01A92979">
      <w:pPr>
        <w:pStyle w:val="33"/>
        <w:tabs>
          <w:tab w:val="right" w:leader="dot" w:pos="8306"/>
        </w:tabs>
      </w:pPr>
      <w:r>
        <w:fldChar w:fldCharType="begin"/>
      </w:r>
      <w:r>
        <w:instrText xml:space="preserve"> HYPERLINK \l "_Toc11651" </w:instrText>
      </w:r>
      <w:r>
        <w:fldChar w:fldCharType="separate"/>
      </w:r>
      <w:r>
        <w:rPr>
          <w:rFonts w:hint="eastAsia"/>
          <w:bCs/>
          <w:szCs w:val="32"/>
        </w:rPr>
        <w:t>前附表（一）</w:t>
      </w:r>
      <w:r>
        <w:rPr>
          <w:bCs/>
          <w:szCs w:val="32"/>
        </w:rPr>
        <w:t>资格审查表</w:t>
      </w:r>
      <w:r>
        <w:tab/>
      </w:r>
      <w:r>
        <w:fldChar w:fldCharType="begin"/>
      </w:r>
      <w:r>
        <w:instrText xml:space="preserve"> PAGEREF _Toc11651 \h </w:instrText>
      </w:r>
      <w:r>
        <w:fldChar w:fldCharType="separate"/>
      </w:r>
      <w:r>
        <w:t>14</w:t>
      </w:r>
      <w:r>
        <w:fldChar w:fldCharType="end"/>
      </w:r>
      <w:r>
        <w:fldChar w:fldCharType="end"/>
      </w:r>
    </w:p>
    <w:p w14:paraId="51A8B09E">
      <w:pPr>
        <w:pStyle w:val="33"/>
        <w:tabs>
          <w:tab w:val="right" w:leader="dot" w:pos="8306"/>
        </w:tabs>
      </w:pPr>
      <w:r>
        <w:fldChar w:fldCharType="begin"/>
      </w:r>
      <w:r>
        <w:instrText xml:space="preserve"> HYPERLINK \l "_Toc29605" </w:instrText>
      </w:r>
      <w:r>
        <w:fldChar w:fldCharType="separate"/>
      </w:r>
      <w:r>
        <w:rPr>
          <w:rFonts w:hint="eastAsia"/>
          <w:bCs/>
          <w:szCs w:val="32"/>
        </w:rPr>
        <w:t>前附表（二）符合性审查表</w:t>
      </w:r>
      <w:r>
        <w:tab/>
      </w:r>
      <w:r>
        <w:fldChar w:fldCharType="begin"/>
      </w:r>
      <w:r>
        <w:instrText xml:space="preserve"> PAGEREF _Toc29605 \h </w:instrText>
      </w:r>
      <w:r>
        <w:fldChar w:fldCharType="separate"/>
      </w:r>
      <w:r>
        <w:t>16</w:t>
      </w:r>
      <w:r>
        <w:fldChar w:fldCharType="end"/>
      </w:r>
      <w:r>
        <w:fldChar w:fldCharType="end"/>
      </w:r>
    </w:p>
    <w:p w14:paraId="4F8C76F0">
      <w:pPr>
        <w:pStyle w:val="33"/>
        <w:tabs>
          <w:tab w:val="right" w:leader="dot" w:pos="8306"/>
        </w:tabs>
      </w:pPr>
      <w:r>
        <w:fldChar w:fldCharType="begin"/>
      </w:r>
      <w:r>
        <w:instrText xml:space="preserve"> HYPERLINK \l "_Toc1181" </w:instrText>
      </w:r>
      <w:r>
        <w:fldChar w:fldCharType="separate"/>
      </w:r>
      <w:r>
        <w:rPr>
          <w:rFonts w:hint="eastAsia"/>
          <w:bCs/>
          <w:szCs w:val="32"/>
        </w:rPr>
        <w:t>前附表（三）</w:t>
      </w:r>
      <w:r>
        <w:tab/>
      </w:r>
      <w:r>
        <w:fldChar w:fldCharType="begin"/>
      </w:r>
      <w:r>
        <w:instrText xml:space="preserve"> PAGEREF _Toc1181 \h </w:instrText>
      </w:r>
      <w:r>
        <w:fldChar w:fldCharType="separate"/>
      </w:r>
      <w:r>
        <w:t>18</w:t>
      </w:r>
      <w:r>
        <w:fldChar w:fldCharType="end"/>
      </w:r>
      <w:r>
        <w:fldChar w:fldCharType="end"/>
      </w:r>
    </w:p>
    <w:p w14:paraId="5ABBBCD0">
      <w:pPr>
        <w:pStyle w:val="33"/>
        <w:tabs>
          <w:tab w:val="right" w:leader="dot" w:pos="8306"/>
        </w:tabs>
      </w:pPr>
      <w:r>
        <w:fldChar w:fldCharType="begin"/>
      </w:r>
      <w:r>
        <w:instrText xml:space="preserve"> HYPERLINK \l "_Toc32141" </w:instrText>
      </w:r>
      <w:r>
        <w:fldChar w:fldCharType="separate"/>
      </w:r>
      <w:r>
        <w:rPr>
          <w:rFonts w:hint="eastAsia"/>
          <w:bCs/>
          <w:szCs w:val="32"/>
        </w:rPr>
        <w:t>前附表（四）综合评分法评分因素和权重分值表</w:t>
      </w:r>
      <w:r>
        <w:tab/>
      </w:r>
      <w:r>
        <w:fldChar w:fldCharType="begin"/>
      </w:r>
      <w:r>
        <w:instrText xml:space="preserve"> PAGEREF _Toc32141 \h </w:instrText>
      </w:r>
      <w:r>
        <w:fldChar w:fldCharType="separate"/>
      </w:r>
      <w:r>
        <w:t>19</w:t>
      </w:r>
      <w:r>
        <w:fldChar w:fldCharType="end"/>
      </w:r>
      <w:r>
        <w:fldChar w:fldCharType="end"/>
      </w:r>
    </w:p>
    <w:p w14:paraId="6F47596B">
      <w:pPr>
        <w:pStyle w:val="33"/>
        <w:tabs>
          <w:tab w:val="right" w:leader="dot" w:pos="8306"/>
        </w:tabs>
      </w:pPr>
      <w:r>
        <w:fldChar w:fldCharType="begin"/>
      </w:r>
      <w:r>
        <w:instrText xml:space="preserve"> HYPERLINK \l "_Toc19809" </w:instrText>
      </w:r>
      <w:r>
        <w:fldChar w:fldCharType="separate"/>
      </w:r>
      <w:r>
        <w:rPr>
          <w:rFonts w:hint="eastAsia"/>
          <w:bCs/>
          <w:szCs w:val="32"/>
        </w:rPr>
        <w:t>1. 资格审查</w:t>
      </w:r>
      <w:r>
        <w:tab/>
      </w:r>
      <w:r>
        <w:fldChar w:fldCharType="begin"/>
      </w:r>
      <w:r>
        <w:instrText xml:space="preserve"> PAGEREF _Toc19809 \h </w:instrText>
      </w:r>
      <w:r>
        <w:fldChar w:fldCharType="separate"/>
      </w:r>
      <w:r>
        <w:t>22</w:t>
      </w:r>
      <w:r>
        <w:fldChar w:fldCharType="end"/>
      </w:r>
      <w:r>
        <w:fldChar w:fldCharType="end"/>
      </w:r>
    </w:p>
    <w:p w14:paraId="1F3E4041">
      <w:pPr>
        <w:pStyle w:val="20"/>
        <w:tabs>
          <w:tab w:val="right" w:leader="dot" w:pos="8306"/>
        </w:tabs>
      </w:pPr>
      <w:r>
        <w:fldChar w:fldCharType="begin"/>
      </w:r>
      <w:r>
        <w:instrText xml:space="preserve"> HYPERLINK \l "_Toc13166" </w:instrText>
      </w:r>
      <w:r>
        <w:fldChar w:fldCharType="separate"/>
      </w:r>
      <w:r>
        <w:rPr>
          <w:rFonts w:hint="eastAsia"/>
        </w:rPr>
        <w:t>1.1 资格审查的主体</w:t>
      </w:r>
      <w:r>
        <w:tab/>
      </w:r>
      <w:r>
        <w:fldChar w:fldCharType="begin"/>
      </w:r>
      <w:r>
        <w:instrText xml:space="preserve"> PAGEREF _Toc13166 \h </w:instrText>
      </w:r>
      <w:r>
        <w:fldChar w:fldCharType="separate"/>
      </w:r>
      <w:r>
        <w:t>22</w:t>
      </w:r>
      <w:r>
        <w:fldChar w:fldCharType="end"/>
      </w:r>
      <w:r>
        <w:fldChar w:fldCharType="end"/>
      </w:r>
    </w:p>
    <w:p w14:paraId="3233C41F">
      <w:pPr>
        <w:pStyle w:val="20"/>
        <w:tabs>
          <w:tab w:val="right" w:leader="dot" w:pos="8306"/>
        </w:tabs>
      </w:pPr>
      <w:r>
        <w:fldChar w:fldCharType="begin"/>
      </w:r>
      <w:r>
        <w:instrText xml:space="preserve"> HYPERLINK \l "_Toc12381" </w:instrText>
      </w:r>
      <w:r>
        <w:fldChar w:fldCharType="separate"/>
      </w:r>
      <w:r>
        <w:rPr>
          <w:rFonts w:hint="eastAsia"/>
        </w:rPr>
        <w:t>1.2资格审查表</w:t>
      </w:r>
      <w:r>
        <w:tab/>
      </w:r>
      <w:r>
        <w:fldChar w:fldCharType="begin"/>
      </w:r>
      <w:r>
        <w:instrText xml:space="preserve"> PAGEREF _Toc12381 \h </w:instrText>
      </w:r>
      <w:r>
        <w:fldChar w:fldCharType="separate"/>
      </w:r>
      <w:r>
        <w:t>22</w:t>
      </w:r>
      <w:r>
        <w:fldChar w:fldCharType="end"/>
      </w:r>
      <w:r>
        <w:fldChar w:fldCharType="end"/>
      </w:r>
    </w:p>
    <w:p w14:paraId="06F7B02F">
      <w:pPr>
        <w:pStyle w:val="20"/>
        <w:tabs>
          <w:tab w:val="right" w:leader="dot" w:pos="8306"/>
        </w:tabs>
      </w:pPr>
      <w:r>
        <w:fldChar w:fldCharType="begin"/>
      </w:r>
      <w:r>
        <w:instrText xml:space="preserve"> HYPERLINK \l "_Toc23866" </w:instrText>
      </w:r>
      <w:r>
        <w:fldChar w:fldCharType="separate"/>
      </w:r>
      <w:r>
        <w:rPr>
          <w:rFonts w:hint="eastAsia"/>
        </w:rPr>
        <w:t>1.3合格投标人数量</w:t>
      </w:r>
      <w:r>
        <w:tab/>
      </w:r>
      <w:r>
        <w:fldChar w:fldCharType="begin"/>
      </w:r>
      <w:r>
        <w:instrText xml:space="preserve"> PAGEREF _Toc23866 \h </w:instrText>
      </w:r>
      <w:r>
        <w:fldChar w:fldCharType="separate"/>
      </w:r>
      <w:r>
        <w:t>22</w:t>
      </w:r>
      <w:r>
        <w:fldChar w:fldCharType="end"/>
      </w:r>
      <w:r>
        <w:fldChar w:fldCharType="end"/>
      </w:r>
    </w:p>
    <w:p w14:paraId="672EA329">
      <w:pPr>
        <w:pStyle w:val="33"/>
        <w:tabs>
          <w:tab w:val="right" w:leader="dot" w:pos="8306"/>
        </w:tabs>
      </w:pPr>
      <w:r>
        <w:fldChar w:fldCharType="begin"/>
      </w:r>
      <w:r>
        <w:instrText xml:space="preserve"> HYPERLINK \l "_Toc6359" </w:instrText>
      </w:r>
      <w:r>
        <w:fldChar w:fldCharType="separate"/>
      </w:r>
      <w:r>
        <w:rPr>
          <w:rFonts w:hint="eastAsia"/>
          <w:bCs/>
          <w:szCs w:val="32"/>
        </w:rPr>
        <w:t>2. 符合性审查</w:t>
      </w:r>
      <w:r>
        <w:tab/>
      </w:r>
      <w:r>
        <w:fldChar w:fldCharType="begin"/>
      </w:r>
      <w:r>
        <w:instrText xml:space="preserve"> PAGEREF _Toc6359 \h </w:instrText>
      </w:r>
      <w:r>
        <w:fldChar w:fldCharType="separate"/>
      </w:r>
      <w:r>
        <w:t>22</w:t>
      </w:r>
      <w:r>
        <w:fldChar w:fldCharType="end"/>
      </w:r>
      <w:r>
        <w:fldChar w:fldCharType="end"/>
      </w:r>
    </w:p>
    <w:p w14:paraId="03363C8E">
      <w:pPr>
        <w:pStyle w:val="20"/>
        <w:tabs>
          <w:tab w:val="right" w:leader="dot" w:pos="8306"/>
        </w:tabs>
      </w:pPr>
      <w:r>
        <w:fldChar w:fldCharType="begin"/>
      </w:r>
      <w:r>
        <w:instrText xml:space="preserve"> HYPERLINK \l "_Toc22486" </w:instrText>
      </w:r>
      <w:r>
        <w:fldChar w:fldCharType="separate"/>
      </w:r>
      <w:r>
        <w:rPr>
          <w:rFonts w:hint="eastAsia"/>
        </w:rPr>
        <w:t>2.1符合性审查的原则</w:t>
      </w:r>
      <w:r>
        <w:tab/>
      </w:r>
      <w:r>
        <w:fldChar w:fldCharType="begin"/>
      </w:r>
      <w:r>
        <w:instrText xml:space="preserve"> PAGEREF _Toc22486 \h </w:instrText>
      </w:r>
      <w:r>
        <w:fldChar w:fldCharType="separate"/>
      </w:r>
      <w:r>
        <w:t>22</w:t>
      </w:r>
      <w:r>
        <w:fldChar w:fldCharType="end"/>
      </w:r>
      <w:r>
        <w:fldChar w:fldCharType="end"/>
      </w:r>
    </w:p>
    <w:p w14:paraId="52BDD333">
      <w:pPr>
        <w:pStyle w:val="20"/>
        <w:tabs>
          <w:tab w:val="right" w:leader="dot" w:pos="8306"/>
        </w:tabs>
      </w:pPr>
      <w:r>
        <w:fldChar w:fldCharType="begin"/>
      </w:r>
      <w:r>
        <w:instrText xml:space="preserve"> HYPERLINK \l "_Toc23558" </w:instrText>
      </w:r>
      <w:r>
        <w:fldChar w:fldCharType="separate"/>
      </w:r>
      <w:r>
        <w:rPr>
          <w:rFonts w:hint="eastAsia"/>
        </w:rPr>
        <w:t>2.2澄清</w:t>
      </w:r>
      <w:r>
        <w:t>、说明或者补正</w:t>
      </w:r>
      <w:r>
        <w:tab/>
      </w:r>
      <w:r>
        <w:fldChar w:fldCharType="begin"/>
      </w:r>
      <w:r>
        <w:instrText xml:space="preserve"> PAGEREF _Toc23558 \h </w:instrText>
      </w:r>
      <w:r>
        <w:fldChar w:fldCharType="separate"/>
      </w:r>
      <w:r>
        <w:t>22</w:t>
      </w:r>
      <w:r>
        <w:fldChar w:fldCharType="end"/>
      </w:r>
      <w:r>
        <w:fldChar w:fldCharType="end"/>
      </w:r>
    </w:p>
    <w:p w14:paraId="575C2D89">
      <w:pPr>
        <w:pStyle w:val="20"/>
        <w:tabs>
          <w:tab w:val="right" w:leader="dot" w:pos="8306"/>
        </w:tabs>
      </w:pPr>
      <w:r>
        <w:fldChar w:fldCharType="begin"/>
      </w:r>
      <w:r>
        <w:instrText xml:space="preserve"> HYPERLINK \l "_Toc2013" </w:instrText>
      </w:r>
      <w:r>
        <w:fldChar w:fldCharType="separate"/>
      </w:r>
      <w:r>
        <w:rPr>
          <w:rFonts w:hint="eastAsia"/>
        </w:rPr>
        <w:t>2.3投标报价前后不一致的修正</w:t>
      </w:r>
      <w:r>
        <w:tab/>
      </w:r>
      <w:r>
        <w:fldChar w:fldCharType="begin"/>
      </w:r>
      <w:r>
        <w:instrText xml:space="preserve"> PAGEREF _Toc2013 \h </w:instrText>
      </w:r>
      <w:r>
        <w:fldChar w:fldCharType="separate"/>
      </w:r>
      <w:r>
        <w:t>22</w:t>
      </w:r>
      <w:r>
        <w:fldChar w:fldCharType="end"/>
      </w:r>
      <w:r>
        <w:fldChar w:fldCharType="end"/>
      </w:r>
    </w:p>
    <w:p w14:paraId="064BC1BB">
      <w:pPr>
        <w:pStyle w:val="20"/>
        <w:tabs>
          <w:tab w:val="right" w:leader="dot" w:pos="8306"/>
        </w:tabs>
      </w:pPr>
      <w:r>
        <w:fldChar w:fldCharType="begin"/>
      </w:r>
      <w:r>
        <w:instrText xml:space="preserve"> HYPERLINK \l "_Toc10071" </w:instrText>
      </w:r>
      <w:r>
        <w:fldChar w:fldCharType="separate"/>
      </w:r>
      <w:r>
        <w:rPr>
          <w:rFonts w:hint="eastAsia"/>
        </w:rPr>
        <w:t>2.4投标报价缺漏项的修正</w:t>
      </w:r>
      <w:r>
        <w:tab/>
      </w:r>
      <w:r>
        <w:fldChar w:fldCharType="begin"/>
      </w:r>
      <w:r>
        <w:instrText xml:space="preserve"> PAGEREF _Toc10071 \h </w:instrText>
      </w:r>
      <w:r>
        <w:fldChar w:fldCharType="separate"/>
      </w:r>
      <w:r>
        <w:t>22</w:t>
      </w:r>
      <w:r>
        <w:fldChar w:fldCharType="end"/>
      </w:r>
      <w:r>
        <w:fldChar w:fldCharType="end"/>
      </w:r>
    </w:p>
    <w:p w14:paraId="2353D80F">
      <w:pPr>
        <w:pStyle w:val="20"/>
        <w:tabs>
          <w:tab w:val="right" w:leader="dot" w:pos="8306"/>
        </w:tabs>
      </w:pPr>
      <w:r>
        <w:fldChar w:fldCharType="begin"/>
      </w:r>
      <w:r>
        <w:instrText xml:space="preserve"> HYPERLINK \l "_Toc15191" </w:instrText>
      </w:r>
      <w:r>
        <w:fldChar w:fldCharType="separate"/>
      </w:r>
      <w:r>
        <w:rPr>
          <w:rFonts w:hint="eastAsia"/>
        </w:rPr>
        <w:t>2.5异常低价</w:t>
      </w:r>
      <w:r>
        <w:tab/>
      </w:r>
      <w:r>
        <w:fldChar w:fldCharType="begin"/>
      </w:r>
      <w:r>
        <w:instrText xml:space="preserve"> PAGEREF _Toc15191 \h </w:instrText>
      </w:r>
      <w:r>
        <w:fldChar w:fldCharType="separate"/>
      </w:r>
      <w:r>
        <w:t>23</w:t>
      </w:r>
      <w:r>
        <w:fldChar w:fldCharType="end"/>
      </w:r>
      <w:r>
        <w:fldChar w:fldCharType="end"/>
      </w:r>
    </w:p>
    <w:p w14:paraId="629488F8">
      <w:pPr>
        <w:pStyle w:val="20"/>
        <w:tabs>
          <w:tab w:val="right" w:leader="dot" w:pos="8306"/>
        </w:tabs>
      </w:pPr>
      <w:r>
        <w:fldChar w:fldCharType="begin"/>
      </w:r>
      <w:r>
        <w:instrText xml:space="preserve"> HYPERLINK \l "_Toc21945" </w:instrText>
      </w:r>
      <w:r>
        <w:fldChar w:fldCharType="separate"/>
      </w:r>
      <w:r>
        <w:rPr>
          <w:rFonts w:hint="eastAsia"/>
        </w:rPr>
        <w:t>2.6以下情形将导致投标无效</w:t>
      </w:r>
      <w:r>
        <w:tab/>
      </w:r>
      <w:r>
        <w:fldChar w:fldCharType="begin"/>
      </w:r>
      <w:r>
        <w:instrText xml:space="preserve"> PAGEREF _Toc21945 \h </w:instrText>
      </w:r>
      <w:r>
        <w:fldChar w:fldCharType="separate"/>
      </w:r>
      <w:r>
        <w:t>23</w:t>
      </w:r>
      <w:r>
        <w:fldChar w:fldCharType="end"/>
      </w:r>
      <w:r>
        <w:fldChar w:fldCharType="end"/>
      </w:r>
    </w:p>
    <w:p w14:paraId="775783E8">
      <w:pPr>
        <w:pStyle w:val="20"/>
        <w:tabs>
          <w:tab w:val="right" w:leader="dot" w:pos="8306"/>
        </w:tabs>
      </w:pPr>
      <w:r>
        <w:fldChar w:fldCharType="begin"/>
      </w:r>
      <w:r>
        <w:instrText xml:space="preserve"> HYPERLINK \l "_Toc14945" </w:instrText>
      </w:r>
      <w:r>
        <w:fldChar w:fldCharType="separate"/>
      </w:r>
      <w:r>
        <w:rPr>
          <w:rFonts w:hint="eastAsia"/>
        </w:rPr>
        <w:t>2.7符合性审查表</w:t>
      </w:r>
      <w:r>
        <w:tab/>
      </w:r>
      <w:r>
        <w:fldChar w:fldCharType="begin"/>
      </w:r>
      <w:r>
        <w:instrText xml:space="preserve"> PAGEREF _Toc14945 \h </w:instrText>
      </w:r>
      <w:r>
        <w:fldChar w:fldCharType="separate"/>
      </w:r>
      <w:r>
        <w:t>24</w:t>
      </w:r>
      <w:r>
        <w:fldChar w:fldCharType="end"/>
      </w:r>
      <w:r>
        <w:fldChar w:fldCharType="end"/>
      </w:r>
    </w:p>
    <w:p w14:paraId="736C581C">
      <w:pPr>
        <w:pStyle w:val="33"/>
        <w:tabs>
          <w:tab w:val="right" w:leader="dot" w:pos="8306"/>
        </w:tabs>
      </w:pPr>
      <w:r>
        <w:fldChar w:fldCharType="begin"/>
      </w:r>
      <w:r>
        <w:instrText xml:space="preserve"> HYPERLINK \l "_Toc3121" </w:instrText>
      </w:r>
      <w:r>
        <w:fldChar w:fldCharType="separate"/>
      </w:r>
      <w:r>
        <w:rPr>
          <w:rFonts w:hint="eastAsia"/>
          <w:bCs/>
          <w:szCs w:val="32"/>
        </w:rPr>
        <w:t>3. 比较与评价</w:t>
      </w:r>
      <w:r>
        <w:tab/>
      </w:r>
      <w:r>
        <w:fldChar w:fldCharType="begin"/>
      </w:r>
      <w:r>
        <w:instrText xml:space="preserve"> PAGEREF _Toc3121 \h </w:instrText>
      </w:r>
      <w:r>
        <w:fldChar w:fldCharType="separate"/>
      </w:r>
      <w:r>
        <w:t>24</w:t>
      </w:r>
      <w:r>
        <w:fldChar w:fldCharType="end"/>
      </w:r>
      <w:r>
        <w:fldChar w:fldCharType="end"/>
      </w:r>
    </w:p>
    <w:p w14:paraId="1E7D1B8A">
      <w:pPr>
        <w:pStyle w:val="20"/>
        <w:tabs>
          <w:tab w:val="right" w:leader="dot" w:pos="8306"/>
        </w:tabs>
      </w:pPr>
      <w:r>
        <w:fldChar w:fldCharType="begin"/>
      </w:r>
      <w:r>
        <w:instrText xml:space="preserve"> HYPERLINK \l "_Toc1494" </w:instrText>
      </w:r>
      <w:r>
        <w:fldChar w:fldCharType="separate"/>
      </w:r>
      <w:r>
        <w:rPr>
          <w:rFonts w:hint="eastAsia"/>
        </w:rPr>
        <w:t>3.1评审依据</w:t>
      </w:r>
      <w:r>
        <w:tab/>
      </w:r>
      <w:r>
        <w:fldChar w:fldCharType="begin"/>
      </w:r>
      <w:r>
        <w:instrText xml:space="preserve"> PAGEREF _Toc1494 \h </w:instrText>
      </w:r>
      <w:r>
        <w:fldChar w:fldCharType="separate"/>
      </w:r>
      <w:r>
        <w:t>24</w:t>
      </w:r>
      <w:r>
        <w:fldChar w:fldCharType="end"/>
      </w:r>
      <w:r>
        <w:fldChar w:fldCharType="end"/>
      </w:r>
    </w:p>
    <w:p w14:paraId="4096503B">
      <w:pPr>
        <w:pStyle w:val="20"/>
        <w:tabs>
          <w:tab w:val="right" w:leader="dot" w:pos="8306"/>
        </w:tabs>
      </w:pPr>
      <w:r>
        <w:fldChar w:fldCharType="begin"/>
      </w:r>
      <w:r>
        <w:instrText xml:space="preserve"> HYPERLINK \l "_Toc16470" </w:instrText>
      </w:r>
      <w:r>
        <w:fldChar w:fldCharType="separate"/>
      </w:r>
      <w:r>
        <w:rPr>
          <w:rFonts w:hint="eastAsia"/>
        </w:rPr>
        <w:t>3.2小型、微型企业评审中价格扣除</w:t>
      </w:r>
      <w:r>
        <w:tab/>
      </w:r>
      <w:r>
        <w:fldChar w:fldCharType="begin"/>
      </w:r>
      <w:r>
        <w:instrText xml:space="preserve"> PAGEREF _Toc16470 \h </w:instrText>
      </w:r>
      <w:r>
        <w:fldChar w:fldCharType="separate"/>
      </w:r>
      <w:r>
        <w:t>24</w:t>
      </w:r>
      <w:r>
        <w:fldChar w:fldCharType="end"/>
      </w:r>
      <w:r>
        <w:fldChar w:fldCharType="end"/>
      </w:r>
    </w:p>
    <w:p w14:paraId="6190ABC4">
      <w:pPr>
        <w:pStyle w:val="20"/>
        <w:tabs>
          <w:tab w:val="right" w:leader="dot" w:pos="8306"/>
        </w:tabs>
      </w:pPr>
      <w:r>
        <w:fldChar w:fldCharType="begin"/>
      </w:r>
      <w:r>
        <w:instrText xml:space="preserve"> HYPERLINK \l "_Toc31863" </w:instrText>
      </w:r>
      <w:r>
        <w:fldChar w:fldCharType="separate"/>
      </w:r>
      <w:r>
        <w:rPr>
          <w:rFonts w:hint="eastAsia"/>
        </w:rPr>
        <w:t>3.3其他政府采购政策</w:t>
      </w:r>
      <w:r>
        <w:tab/>
      </w:r>
      <w:r>
        <w:fldChar w:fldCharType="begin"/>
      </w:r>
      <w:r>
        <w:instrText xml:space="preserve"> PAGEREF _Toc31863 \h </w:instrText>
      </w:r>
      <w:r>
        <w:fldChar w:fldCharType="separate"/>
      </w:r>
      <w:r>
        <w:t>25</w:t>
      </w:r>
      <w:r>
        <w:fldChar w:fldCharType="end"/>
      </w:r>
      <w:r>
        <w:fldChar w:fldCharType="end"/>
      </w:r>
    </w:p>
    <w:p w14:paraId="061A7139">
      <w:pPr>
        <w:pStyle w:val="20"/>
        <w:tabs>
          <w:tab w:val="right" w:leader="dot" w:pos="8306"/>
        </w:tabs>
      </w:pPr>
      <w:r>
        <w:fldChar w:fldCharType="begin"/>
      </w:r>
      <w:r>
        <w:instrText xml:space="preserve"> HYPERLINK \l "_Toc8034" </w:instrText>
      </w:r>
      <w:r>
        <w:fldChar w:fldCharType="separate"/>
      </w:r>
      <w:r>
        <w:rPr>
          <w:rFonts w:hint="eastAsia"/>
        </w:rPr>
        <w:t>3.4不同投标人提供相同品牌产品</w:t>
      </w:r>
      <w:r>
        <w:tab/>
      </w:r>
      <w:r>
        <w:fldChar w:fldCharType="begin"/>
      </w:r>
      <w:r>
        <w:instrText xml:space="preserve"> PAGEREF _Toc8034 \h </w:instrText>
      </w:r>
      <w:r>
        <w:fldChar w:fldCharType="separate"/>
      </w:r>
      <w:r>
        <w:t>25</w:t>
      </w:r>
      <w:r>
        <w:fldChar w:fldCharType="end"/>
      </w:r>
      <w:r>
        <w:fldChar w:fldCharType="end"/>
      </w:r>
    </w:p>
    <w:p w14:paraId="3F764437">
      <w:pPr>
        <w:pStyle w:val="33"/>
        <w:tabs>
          <w:tab w:val="right" w:leader="dot" w:pos="8306"/>
        </w:tabs>
      </w:pPr>
      <w:r>
        <w:fldChar w:fldCharType="begin"/>
      </w:r>
      <w:r>
        <w:instrText xml:space="preserve"> HYPERLINK \l "_Toc8744" </w:instrText>
      </w:r>
      <w:r>
        <w:fldChar w:fldCharType="separate"/>
      </w:r>
      <w:r>
        <w:rPr>
          <w:rFonts w:hint="eastAsia"/>
          <w:bCs/>
          <w:szCs w:val="32"/>
        </w:rPr>
        <w:t>4.评标方法</w:t>
      </w:r>
      <w:r>
        <w:tab/>
      </w:r>
      <w:r>
        <w:fldChar w:fldCharType="begin"/>
      </w:r>
      <w:r>
        <w:instrText xml:space="preserve"> PAGEREF _Toc8744 \h </w:instrText>
      </w:r>
      <w:r>
        <w:fldChar w:fldCharType="separate"/>
      </w:r>
      <w:r>
        <w:t>25</w:t>
      </w:r>
      <w:r>
        <w:fldChar w:fldCharType="end"/>
      </w:r>
      <w:r>
        <w:fldChar w:fldCharType="end"/>
      </w:r>
    </w:p>
    <w:p w14:paraId="3723C7C6">
      <w:pPr>
        <w:pStyle w:val="20"/>
        <w:tabs>
          <w:tab w:val="right" w:leader="dot" w:pos="8306"/>
        </w:tabs>
      </w:pPr>
      <w:r>
        <w:fldChar w:fldCharType="begin"/>
      </w:r>
      <w:r>
        <w:instrText xml:space="preserve"> HYPERLINK \l "_Toc17136" </w:instrText>
      </w:r>
      <w:r>
        <w:fldChar w:fldCharType="separate"/>
      </w:r>
      <w:r>
        <w:rPr>
          <w:rFonts w:hint="eastAsia"/>
        </w:rPr>
        <w:t>4.1 评标方法的分类</w:t>
      </w:r>
      <w:r>
        <w:tab/>
      </w:r>
      <w:r>
        <w:fldChar w:fldCharType="begin"/>
      </w:r>
      <w:r>
        <w:instrText xml:space="preserve"> PAGEREF _Toc17136 \h </w:instrText>
      </w:r>
      <w:r>
        <w:fldChar w:fldCharType="separate"/>
      </w:r>
      <w:r>
        <w:t>25</w:t>
      </w:r>
      <w:r>
        <w:fldChar w:fldCharType="end"/>
      </w:r>
      <w:r>
        <w:fldChar w:fldCharType="end"/>
      </w:r>
    </w:p>
    <w:p w14:paraId="72B3CFF1">
      <w:pPr>
        <w:pStyle w:val="33"/>
        <w:tabs>
          <w:tab w:val="right" w:leader="dot" w:pos="8306"/>
        </w:tabs>
      </w:pPr>
      <w:r>
        <w:fldChar w:fldCharType="begin"/>
      </w:r>
      <w:r>
        <w:instrText xml:space="preserve"> HYPERLINK \l "_Toc25145" </w:instrText>
      </w:r>
      <w:r>
        <w:fldChar w:fldCharType="separate"/>
      </w:r>
      <w:r>
        <w:rPr>
          <w:rFonts w:hint="eastAsia"/>
          <w:bCs/>
          <w:szCs w:val="32"/>
        </w:rPr>
        <w:t>5.综合评分法</w:t>
      </w:r>
      <w:r>
        <w:tab/>
      </w:r>
      <w:r>
        <w:fldChar w:fldCharType="begin"/>
      </w:r>
      <w:r>
        <w:instrText xml:space="preserve"> PAGEREF _Toc25145 \h </w:instrText>
      </w:r>
      <w:r>
        <w:fldChar w:fldCharType="separate"/>
      </w:r>
      <w:r>
        <w:t>25</w:t>
      </w:r>
      <w:r>
        <w:fldChar w:fldCharType="end"/>
      </w:r>
      <w:r>
        <w:fldChar w:fldCharType="end"/>
      </w:r>
    </w:p>
    <w:p w14:paraId="773D48A8">
      <w:pPr>
        <w:pStyle w:val="20"/>
        <w:tabs>
          <w:tab w:val="right" w:leader="dot" w:pos="8306"/>
        </w:tabs>
      </w:pPr>
      <w:r>
        <w:fldChar w:fldCharType="begin"/>
      </w:r>
      <w:r>
        <w:instrText xml:space="preserve"> HYPERLINK \l "_Toc18605" </w:instrText>
      </w:r>
      <w:r>
        <w:fldChar w:fldCharType="separate"/>
      </w:r>
      <w:r>
        <w:rPr>
          <w:rFonts w:hint="eastAsia"/>
        </w:rPr>
        <w:t>5.1综合评分法的定义</w:t>
      </w:r>
      <w:r>
        <w:tab/>
      </w:r>
      <w:r>
        <w:fldChar w:fldCharType="begin"/>
      </w:r>
      <w:r>
        <w:instrText xml:space="preserve"> PAGEREF _Toc18605 \h </w:instrText>
      </w:r>
      <w:r>
        <w:fldChar w:fldCharType="separate"/>
      </w:r>
      <w:r>
        <w:t>25</w:t>
      </w:r>
      <w:r>
        <w:fldChar w:fldCharType="end"/>
      </w:r>
      <w:r>
        <w:fldChar w:fldCharType="end"/>
      </w:r>
    </w:p>
    <w:p w14:paraId="05195BD5">
      <w:pPr>
        <w:pStyle w:val="20"/>
        <w:tabs>
          <w:tab w:val="right" w:leader="dot" w:pos="8306"/>
        </w:tabs>
      </w:pPr>
      <w:r>
        <w:fldChar w:fldCharType="begin"/>
      </w:r>
      <w:r>
        <w:instrText xml:space="preserve"> HYPERLINK \l "_Toc11477" </w:instrText>
      </w:r>
      <w:r>
        <w:fldChar w:fldCharType="separate"/>
      </w:r>
      <w:r>
        <w:rPr>
          <w:rFonts w:hint="eastAsia"/>
        </w:rPr>
        <w:t>5.2综合评分法的评审规则</w:t>
      </w:r>
      <w:r>
        <w:tab/>
      </w:r>
      <w:r>
        <w:fldChar w:fldCharType="begin"/>
      </w:r>
      <w:r>
        <w:instrText xml:space="preserve"> PAGEREF _Toc11477 \h </w:instrText>
      </w:r>
      <w:r>
        <w:fldChar w:fldCharType="separate"/>
      </w:r>
      <w:r>
        <w:t>25</w:t>
      </w:r>
      <w:r>
        <w:fldChar w:fldCharType="end"/>
      </w:r>
      <w:r>
        <w:fldChar w:fldCharType="end"/>
      </w:r>
    </w:p>
    <w:p w14:paraId="38E4A52A">
      <w:pPr>
        <w:pStyle w:val="20"/>
        <w:tabs>
          <w:tab w:val="right" w:leader="dot" w:pos="8306"/>
        </w:tabs>
      </w:pPr>
      <w:r>
        <w:fldChar w:fldCharType="begin"/>
      </w:r>
      <w:r>
        <w:instrText xml:space="preserve"> HYPERLINK \l "_Toc19583" </w:instrText>
      </w:r>
      <w:r>
        <w:fldChar w:fldCharType="separate"/>
      </w:r>
      <w:r>
        <w:rPr>
          <w:rFonts w:hint="eastAsia"/>
        </w:rPr>
        <w:t>5</w:t>
      </w:r>
      <w:r>
        <w:t>.</w:t>
      </w:r>
      <w:r>
        <w:rPr>
          <w:rFonts w:hint="eastAsia"/>
        </w:rPr>
        <w:t>3推荐中标候选人</w:t>
      </w:r>
      <w:r>
        <w:tab/>
      </w:r>
      <w:r>
        <w:fldChar w:fldCharType="begin"/>
      </w:r>
      <w:r>
        <w:instrText xml:space="preserve"> PAGEREF _Toc19583 \h </w:instrText>
      </w:r>
      <w:r>
        <w:fldChar w:fldCharType="separate"/>
      </w:r>
      <w:r>
        <w:t>26</w:t>
      </w:r>
      <w:r>
        <w:fldChar w:fldCharType="end"/>
      </w:r>
      <w:r>
        <w:fldChar w:fldCharType="end"/>
      </w:r>
    </w:p>
    <w:p w14:paraId="36A10B3C">
      <w:pPr>
        <w:pStyle w:val="33"/>
        <w:tabs>
          <w:tab w:val="right" w:leader="dot" w:pos="8306"/>
        </w:tabs>
      </w:pPr>
      <w:r>
        <w:fldChar w:fldCharType="begin"/>
      </w:r>
      <w:r>
        <w:instrText xml:space="preserve"> HYPERLINK \l "_Toc4365" </w:instrText>
      </w:r>
      <w:r>
        <w:fldChar w:fldCharType="separate"/>
      </w:r>
      <w:r>
        <w:rPr>
          <w:rFonts w:hint="eastAsia"/>
          <w:bCs/>
          <w:szCs w:val="32"/>
        </w:rPr>
        <w:t>6.定性评审法</w:t>
      </w:r>
      <w:r>
        <w:tab/>
      </w:r>
      <w:r>
        <w:fldChar w:fldCharType="begin"/>
      </w:r>
      <w:r>
        <w:instrText xml:space="preserve"> PAGEREF _Toc4365 \h </w:instrText>
      </w:r>
      <w:r>
        <w:fldChar w:fldCharType="separate"/>
      </w:r>
      <w:r>
        <w:t>26</w:t>
      </w:r>
      <w:r>
        <w:fldChar w:fldCharType="end"/>
      </w:r>
      <w:r>
        <w:fldChar w:fldCharType="end"/>
      </w:r>
    </w:p>
    <w:p w14:paraId="5B38C181">
      <w:pPr>
        <w:pStyle w:val="20"/>
        <w:tabs>
          <w:tab w:val="right" w:leader="dot" w:pos="8306"/>
        </w:tabs>
      </w:pPr>
      <w:r>
        <w:fldChar w:fldCharType="begin"/>
      </w:r>
      <w:r>
        <w:instrText xml:space="preserve"> HYPERLINK \l "_Toc238" </w:instrText>
      </w:r>
      <w:r>
        <w:fldChar w:fldCharType="separate"/>
      </w:r>
      <w:r>
        <w:rPr>
          <w:rFonts w:hint="eastAsia"/>
        </w:rPr>
        <w:t>6.1定性评审法的定义</w:t>
      </w:r>
      <w:r>
        <w:tab/>
      </w:r>
      <w:r>
        <w:fldChar w:fldCharType="begin"/>
      </w:r>
      <w:r>
        <w:instrText xml:space="preserve"> PAGEREF _Toc238 \h </w:instrText>
      </w:r>
      <w:r>
        <w:fldChar w:fldCharType="separate"/>
      </w:r>
      <w:r>
        <w:t>26</w:t>
      </w:r>
      <w:r>
        <w:fldChar w:fldCharType="end"/>
      </w:r>
      <w:r>
        <w:fldChar w:fldCharType="end"/>
      </w:r>
    </w:p>
    <w:p w14:paraId="2B64615C">
      <w:pPr>
        <w:pStyle w:val="20"/>
        <w:tabs>
          <w:tab w:val="right" w:leader="dot" w:pos="8306"/>
        </w:tabs>
      </w:pPr>
      <w:r>
        <w:fldChar w:fldCharType="begin"/>
      </w:r>
      <w:r>
        <w:instrText xml:space="preserve"> HYPERLINK \l "_Toc16412" </w:instrText>
      </w:r>
      <w:r>
        <w:fldChar w:fldCharType="separate"/>
      </w:r>
      <w:r>
        <w:rPr>
          <w:rFonts w:hint="eastAsia"/>
        </w:rPr>
        <w:t>6.2定性评审的对象和方法</w:t>
      </w:r>
      <w:r>
        <w:tab/>
      </w:r>
      <w:r>
        <w:fldChar w:fldCharType="begin"/>
      </w:r>
      <w:r>
        <w:instrText xml:space="preserve"> PAGEREF _Toc16412 \h </w:instrText>
      </w:r>
      <w:r>
        <w:fldChar w:fldCharType="separate"/>
      </w:r>
      <w:r>
        <w:t>26</w:t>
      </w:r>
      <w:r>
        <w:fldChar w:fldCharType="end"/>
      </w:r>
      <w:r>
        <w:fldChar w:fldCharType="end"/>
      </w:r>
    </w:p>
    <w:p w14:paraId="44F7C4B0">
      <w:pPr>
        <w:pStyle w:val="20"/>
        <w:tabs>
          <w:tab w:val="right" w:leader="dot" w:pos="8306"/>
        </w:tabs>
      </w:pPr>
      <w:r>
        <w:fldChar w:fldCharType="begin"/>
      </w:r>
      <w:r>
        <w:instrText xml:space="preserve"> HYPERLINK \l "_Toc16341" </w:instrText>
      </w:r>
      <w:r>
        <w:fldChar w:fldCharType="separate"/>
      </w:r>
      <w:r>
        <w:rPr>
          <w:rFonts w:hint="eastAsia"/>
        </w:rPr>
        <w:t>6.3推荐中标候选人</w:t>
      </w:r>
      <w:r>
        <w:tab/>
      </w:r>
      <w:r>
        <w:fldChar w:fldCharType="begin"/>
      </w:r>
      <w:r>
        <w:instrText xml:space="preserve"> PAGEREF _Toc16341 \h </w:instrText>
      </w:r>
      <w:r>
        <w:fldChar w:fldCharType="separate"/>
      </w:r>
      <w:r>
        <w:t>26</w:t>
      </w:r>
      <w:r>
        <w:fldChar w:fldCharType="end"/>
      </w:r>
      <w:r>
        <w:fldChar w:fldCharType="end"/>
      </w:r>
    </w:p>
    <w:p w14:paraId="70416B9A">
      <w:pPr>
        <w:pStyle w:val="33"/>
        <w:tabs>
          <w:tab w:val="right" w:leader="dot" w:pos="8306"/>
        </w:tabs>
      </w:pPr>
      <w:r>
        <w:fldChar w:fldCharType="begin"/>
      </w:r>
      <w:r>
        <w:instrText xml:space="preserve"> HYPERLINK \l "_Toc3021" </w:instrText>
      </w:r>
      <w:r>
        <w:fldChar w:fldCharType="separate"/>
      </w:r>
      <w:r>
        <w:rPr>
          <w:rFonts w:hint="eastAsia"/>
          <w:bCs/>
          <w:szCs w:val="32"/>
        </w:rPr>
        <w:t>7.最低价法</w:t>
      </w:r>
      <w:r>
        <w:tab/>
      </w:r>
      <w:r>
        <w:fldChar w:fldCharType="begin"/>
      </w:r>
      <w:r>
        <w:instrText xml:space="preserve"> PAGEREF _Toc3021 \h </w:instrText>
      </w:r>
      <w:r>
        <w:fldChar w:fldCharType="separate"/>
      </w:r>
      <w:r>
        <w:t>26</w:t>
      </w:r>
      <w:r>
        <w:fldChar w:fldCharType="end"/>
      </w:r>
      <w:r>
        <w:fldChar w:fldCharType="end"/>
      </w:r>
    </w:p>
    <w:p w14:paraId="18C9E0B8">
      <w:pPr>
        <w:pStyle w:val="20"/>
        <w:tabs>
          <w:tab w:val="right" w:leader="dot" w:pos="8306"/>
        </w:tabs>
      </w:pPr>
      <w:r>
        <w:fldChar w:fldCharType="begin"/>
      </w:r>
      <w:r>
        <w:instrText xml:space="preserve"> HYPERLINK \l "_Toc32170" </w:instrText>
      </w:r>
      <w:r>
        <w:fldChar w:fldCharType="separate"/>
      </w:r>
      <w:r>
        <w:rPr>
          <w:rFonts w:hint="eastAsia"/>
        </w:rPr>
        <w:t>7.1最低价法的定义</w:t>
      </w:r>
      <w:r>
        <w:tab/>
      </w:r>
      <w:r>
        <w:fldChar w:fldCharType="begin"/>
      </w:r>
      <w:r>
        <w:instrText xml:space="preserve"> PAGEREF _Toc32170 \h </w:instrText>
      </w:r>
      <w:r>
        <w:fldChar w:fldCharType="separate"/>
      </w:r>
      <w:r>
        <w:t>26</w:t>
      </w:r>
      <w:r>
        <w:fldChar w:fldCharType="end"/>
      </w:r>
      <w:r>
        <w:fldChar w:fldCharType="end"/>
      </w:r>
    </w:p>
    <w:p w14:paraId="13BEAA5E">
      <w:pPr>
        <w:pStyle w:val="20"/>
        <w:tabs>
          <w:tab w:val="right" w:leader="dot" w:pos="8306"/>
        </w:tabs>
      </w:pPr>
      <w:r>
        <w:fldChar w:fldCharType="begin"/>
      </w:r>
      <w:r>
        <w:instrText xml:space="preserve"> HYPERLINK \l "_Toc16695" </w:instrText>
      </w:r>
      <w:r>
        <w:fldChar w:fldCharType="separate"/>
      </w:r>
      <w:r>
        <w:rPr>
          <w:rFonts w:hint="eastAsia"/>
        </w:rPr>
        <w:t>7.2最低价法的评审规则</w:t>
      </w:r>
      <w:r>
        <w:tab/>
      </w:r>
      <w:r>
        <w:fldChar w:fldCharType="begin"/>
      </w:r>
      <w:r>
        <w:instrText xml:space="preserve"> PAGEREF _Toc16695 \h </w:instrText>
      </w:r>
      <w:r>
        <w:fldChar w:fldCharType="separate"/>
      </w:r>
      <w:r>
        <w:t>26</w:t>
      </w:r>
      <w:r>
        <w:fldChar w:fldCharType="end"/>
      </w:r>
      <w:r>
        <w:fldChar w:fldCharType="end"/>
      </w:r>
    </w:p>
    <w:p w14:paraId="149AA27B">
      <w:pPr>
        <w:pStyle w:val="20"/>
        <w:tabs>
          <w:tab w:val="right" w:leader="dot" w:pos="8306"/>
        </w:tabs>
      </w:pPr>
      <w:r>
        <w:fldChar w:fldCharType="begin"/>
      </w:r>
      <w:r>
        <w:instrText xml:space="preserve"> HYPERLINK \l "_Toc7124" </w:instrText>
      </w:r>
      <w:r>
        <w:fldChar w:fldCharType="separate"/>
      </w:r>
      <w:r>
        <w:rPr>
          <w:rFonts w:hint="eastAsia"/>
        </w:rPr>
        <w:t>7.3推荐中标候选人</w:t>
      </w:r>
      <w:r>
        <w:tab/>
      </w:r>
      <w:r>
        <w:fldChar w:fldCharType="begin"/>
      </w:r>
      <w:r>
        <w:instrText xml:space="preserve"> PAGEREF _Toc7124 \h </w:instrText>
      </w:r>
      <w:r>
        <w:fldChar w:fldCharType="separate"/>
      </w:r>
      <w:r>
        <w:t>26</w:t>
      </w:r>
      <w:r>
        <w:fldChar w:fldCharType="end"/>
      </w:r>
      <w:r>
        <w:fldChar w:fldCharType="end"/>
      </w:r>
    </w:p>
    <w:p w14:paraId="0B58035B">
      <w:pPr>
        <w:pStyle w:val="33"/>
        <w:tabs>
          <w:tab w:val="right" w:leader="dot" w:pos="8306"/>
        </w:tabs>
      </w:pPr>
      <w:r>
        <w:fldChar w:fldCharType="begin"/>
      </w:r>
      <w:r>
        <w:instrText xml:space="preserve"> HYPERLINK \l "_Toc2597" </w:instrText>
      </w:r>
      <w:r>
        <w:fldChar w:fldCharType="separate"/>
      </w:r>
      <w:r>
        <w:rPr>
          <w:rFonts w:hint="eastAsia"/>
          <w:bCs/>
          <w:szCs w:val="32"/>
        </w:rPr>
        <w:t>8.编写评标报告</w:t>
      </w:r>
      <w:r>
        <w:tab/>
      </w:r>
      <w:r>
        <w:fldChar w:fldCharType="begin"/>
      </w:r>
      <w:r>
        <w:instrText xml:space="preserve"> PAGEREF _Toc2597 \h </w:instrText>
      </w:r>
      <w:r>
        <w:fldChar w:fldCharType="separate"/>
      </w:r>
      <w:r>
        <w:t>27</w:t>
      </w:r>
      <w:r>
        <w:fldChar w:fldCharType="end"/>
      </w:r>
      <w:r>
        <w:fldChar w:fldCharType="end"/>
      </w:r>
    </w:p>
    <w:p w14:paraId="4A857627">
      <w:pPr>
        <w:pStyle w:val="20"/>
        <w:tabs>
          <w:tab w:val="right" w:leader="dot" w:pos="8306"/>
        </w:tabs>
      </w:pPr>
      <w:r>
        <w:fldChar w:fldCharType="begin"/>
      </w:r>
      <w:r>
        <w:instrText xml:space="preserve"> HYPERLINK \l "_Toc15082" </w:instrText>
      </w:r>
      <w:r>
        <w:fldChar w:fldCharType="separate"/>
      </w:r>
      <w:r>
        <w:rPr>
          <w:rFonts w:hint="eastAsia"/>
        </w:rPr>
        <w:t>8.1评标报告内容</w:t>
      </w:r>
      <w:r>
        <w:tab/>
      </w:r>
      <w:r>
        <w:fldChar w:fldCharType="begin"/>
      </w:r>
      <w:r>
        <w:instrText xml:space="preserve"> PAGEREF _Toc15082 \h </w:instrText>
      </w:r>
      <w:r>
        <w:fldChar w:fldCharType="separate"/>
      </w:r>
      <w:r>
        <w:t>27</w:t>
      </w:r>
      <w:r>
        <w:fldChar w:fldCharType="end"/>
      </w:r>
      <w:r>
        <w:fldChar w:fldCharType="end"/>
      </w:r>
    </w:p>
    <w:p w14:paraId="7D128391">
      <w:pPr>
        <w:pStyle w:val="20"/>
        <w:tabs>
          <w:tab w:val="right" w:leader="dot" w:pos="8306"/>
        </w:tabs>
      </w:pPr>
      <w:r>
        <w:fldChar w:fldCharType="begin"/>
      </w:r>
      <w:r>
        <w:instrText xml:space="preserve"> HYPERLINK \l "_Toc4832" </w:instrText>
      </w:r>
      <w:r>
        <w:fldChar w:fldCharType="separate"/>
      </w:r>
      <w:r>
        <w:rPr>
          <w:rFonts w:hint="eastAsia"/>
        </w:rPr>
        <w:t>8.2评标委员会成员争议事项的认定</w:t>
      </w:r>
      <w:r>
        <w:tab/>
      </w:r>
      <w:r>
        <w:fldChar w:fldCharType="begin"/>
      </w:r>
      <w:r>
        <w:instrText xml:space="preserve"> PAGEREF _Toc4832 \h </w:instrText>
      </w:r>
      <w:r>
        <w:fldChar w:fldCharType="separate"/>
      </w:r>
      <w:r>
        <w:t>27</w:t>
      </w:r>
      <w:r>
        <w:fldChar w:fldCharType="end"/>
      </w:r>
      <w:r>
        <w:fldChar w:fldCharType="end"/>
      </w:r>
    </w:p>
    <w:p w14:paraId="4A4E43DE">
      <w:pPr>
        <w:pStyle w:val="33"/>
        <w:tabs>
          <w:tab w:val="right" w:leader="dot" w:pos="8306"/>
        </w:tabs>
      </w:pPr>
      <w:r>
        <w:fldChar w:fldCharType="begin"/>
      </w:r>
      <w:r>
        <w:instrText xml:space="preserve"> HYPERLINK \l "_Toc29661" </w:instrText>
      </w:r>
      <w:r>
        <w:fldChar w:fldCharType="separate"/>
      </w:r>
      <w:r>
        <w:rPr>
          <w:rFonts w:hint="eastAsia"/>
          <w:bCs/>
          <w:szCs w:val="32"/>
        </w:rPr>
        <w:t>9.确定中标人</w:t>
      </w:r>
      <w:r>
        <w:tab/>
      </w:r>
      <w:r>
        <w:fldChar w:fldCharType="begin"/>
      </w:r>
      <w:r>
        <w:instrText xml:space="preserve"> PAGEREF _Toc29661 \h </w:instrText>
      </w:r>
      <w:r>
        <w:fldChar w:fldCharType="separate"/>
      </w:r>
      <w:r>
        <w:t>27</w:t>
      </w:r>
      <w:r>
        <w:fldChar w:fldCharType="end"/>
      </w:r>
      <w:r>
        <w:fldChar w:fldCharType="end"/>
      </w:r>
    </w:p>
    <w:p w14:paraId="378E6E98">
      <w:pPr>
        <w:pStyle w:val="20"/>
        <w:tabs>
          <w:tab w:val="right" w:leader="dot" w:pos="8306"/>
        </w:tabs>
      </w:pPr>
      <w:r>
        <w:fldChar w:fldCharType="begin"/>
      </w:r>
      <w:r>
        <w:instrText xml:space="preserve"> HYPERLINK \l "_Toc24380" </w:instrText>
      </w:r>
      <w:r>
        <w:fldChar w:fldCharType="separate"/>
      </w:r>
      <w:r>
        <w:rPr>
          <w:rFonts w:hint="eastAsia"/>
        </w:rPr>
        <w:t>9.1中标人及中标候选人的数量</w:t>
      </w:r>
      <w:r>
        <w:tab/>
      </w:r>
      <w:r>
        <w:fldChar w:fldCharType="begin"/>
      </w:r>
      <w:r>
        <w:instrText xml:space="preserve"> PAGEREF _Toc24380 \h </w:instrText>
      </w:r>
      <w:r>
        <w:fldChar w:fldCharType="separate"/>
      </w:r>
      <w:r>
        <w:t>27</w:t>
      </w:r>
      <w:r>
        <w:fldChar w:fldCharType="end"/>
      </w:r>
      <w:r>
        <w:fldChar w:fldCharType="end"/>
      </w:r>
    </w:p>
    <w:p w14:paraId="6E3599FA">
      <w:pPr>
        <w:pStyle w:val="20"/>
        <w:tabs>
          <w:tab w:val="right" w:leader="dot" w:pos="8306"/>
        </w:tabs>
      </w:pPr>
      <w:r>
        <w:fldChar w:fldCharType="begin"/>
      </w:r>
      <w:r>
        <w:instrText xml:space="preserve"> HYPERLINK \l "_Toc22346" </w:instrText>
      </w:r>
      <w:r>
        <w:fldChar w:fldCharType="separate"/>
      </w:r>
      <w:r>
        <w:rPr>
          <w:rFonts w:hint="eastAsia"/>
        </w:rPr>
        <w:t>9.2是否评标定标分离</w:t>
      </w:r>
      <w:r>
        <w:tab/>
      </w:r>
      <w:r>
        <w:fldChar w:fldCharType="begin"/>
      </w:r>
      <w:r>
        <w:instrText xml:space="preserve"> PAGEREF _Toc22346 \h </w:instrText>
      </w:r>
      <w:r>
        <w:fldChar w:fldCharType="separate"/>
      </w:r>
      <w:r>
        <w:t>27</w:t>
      </w:r>
      <w:r>
        <w:fldChar w:fldCharType="end"/>
      </w:r>
      <w:r>
        <w:fldChar w:fldCharType="end"/>
      </w:r>
    </w:p>
    <w:p w14:paraId="19610714">
      <w:pPr>
        <w:pStyle w:val="20"/>
        <w:tabs>
          <w:tab w:val="right" w:leader="dot" w:pos="8306"/>
        </w:tabs>
      </w:pPr>
      <w:r>
        <w:fldChar w:fldCharType="begin"/>
      </w:r>
      <w:r>
        <w:instrText xml:space="preserve"> HYPERLINK \l "_Toc20755" </w:instrText>
      </w:r>
      <w:r>
        <w:fldChar w:fldCharType="separate"/>
      </w:r>
      <w:r>
        <w:rPr>
          <w:rFonts w:hint="eastAsia"/>
        </w:rPr>
        <w:t>9.3不适用评定分离时的定标方法</w:t>
      </w:r>
      <w:r>
        <w:tab/>
      </w:r>
      <w:r>
        <w:fldChar w:fldCharType="begin"/>
      </w:r>
      <w:r>
        <w:instrText xml:space="preserve"> PAGEREF _Toc20755 \h </w:instrText>
      </w:r>
      <w:r>
        <w:fldChar w:fldCharType="separate"/>
      </w:r>
      <w:r>
        <w:t>27</w:t>
      </w:r>
      <w:r>
        <w:fldChar w:fldCharType="end"/>
      </w:r>
      <w:r>
        <w:fldChar w:fldCharType="end"/>
      </w:r>
    </w:p>
    <w:p w14:paraId="3A595C76">
      <w:pPr>
        <w:pStyle w:val="20"/>
        <w:tabs>
          <w:tab w:val="right" w:leader="dot" w:pos="8306"/>
        </w:tabs>
      </w:pPr>
      <w:r>
        <w:fldChar w:fldCharType="begin"/>
      </w:r>
      <w:r>
        <w:instrText xml:space="preserve"> HYPERLINK \l "_Toc13206" </w:instrText>
      </w:r>
      <w:r>
        <w:fldChar w:fldCharType="separate"/>
      </w:r>
      <w:r>
        <w:rPr>
          <w:rFonts w:hint="eastAsia"/>
        </w:rPr>
        <w:t>9.4评定分离时的定标方法</w:t>
      </w:r>
      <w:r>
        <w:tab/>
      </w:r>
      <w:r>
        <w:fldChar w:fldCharType="begin"/>
      </w:r>
      <w:r>
        <w:instrText xml:space="preserve"> PAGEREF _Toc13206 \h </w:instrText>
      </w:r>
      <w:r>
        <w:fldChar w:fldCharType="separate"/>
      </w:r>
      <w:r>
        <w:t>27</w:t>
      </w:r>
      <w:r>
        <w:fldChar w:fldCharType="end"/>
      </w:r>
      <w:r>
        <w:fldChar w:fldCharType="end"/>
      </w:r>
    </w:p>
    <w:p w14:paraId="113CFEAD">
      <w:pPr>
        <w:pStyle w:val="27"/>
        <w:tabs>
          <w:tab w:val="right" w:leader="dot" w:pos="8306"/>
        </w:tabs>
      </w:pPr>
      <w:r>
        <w:fldChar w:fldCharType="begin"/>
      </w:r>
      <w:r>
        <w:instrText xml:space="preserve"> HYPERLINK \l "_Toc30285" </w:instrText>
      </w:r>
      <w:r>
        <w:fldChar w:fldCharType="separate"/>
      </w:r>
      <w:r>
        <w:rPr>
          <w:rFonts w:hint="eastAsia"/>
        </w:rPr>
        <w:t>第四章 投标资料表</w:t>
      </w:r>
      <w:r>
        <w:tab/>
      </w:r>
      <w:r>
        <w:fldChar w:fldCharType="begin"/>
      </w:r>
      <w:r>
        <w:instrText xml:space="preserve"> PAGEREF _Toc30285 \h </w:instrText>
      </w:r>
      <w:r>
        <w:fldChar w:fldCharType="separate"/>
      </w:r>
      <w:r>
        <w:t>29</w:t>
      </w:r>
      <w:r>
        <w:fldChar w:fldCharType="end"/>
      </w:r>
      <w:r>
        <w:fldChar w:fldCharType="end"/>
      </w:r>
    </w:p>
    <w:p w14:paraId="6C02E439">
      <w:pPr>
        <w:pStyle w:val="27"/>
        <w:tabs>
          <w:tab w:val="right" w:leader="dot" w:pos="8306"/>
        </w:tabs>
      </w:pPr>
      <w:r>
        <w:fldChar w:fldCharType="begin"/>
      </w:r>
      <w:r>
        <w:instrText xml:space="preserve"> HYPERLINK \l "_Toc31254" </w:instrText>
      </w:r>
      <w:r>
        <w:fldChar w:fldCharType="separate"/>
      </w:r>
      <w:r>
        <w:rPr>
          <w:rFonts w:hint="eastAsia"/>
        </w:rPr>
        <w:t>第五章 投标文件格式</w:t>
      </w:r>
      <w:r>
        <w:tab/>
      </w:r>
      <w:r>
        <w:fldChar w:fldCharType="begin"/>
      </w:r>
      <w:r>
        <w:instrText xml:space="preserve"> PAGEREF _Toc31254 \h </w:instrText>
      </w:r>
      <w:r>
        <w:fldChar w:fldCharType="separate"/>
      </w:r>
      <w:r>
        <w:t>35</w:t>
      </w:r>
      <w:r>
        <w:fldChar w:fldCharType="end"/>
      </w:r>
      <w:r>
        <w:fldChar w:fldCharType="end"/>
      </w:r>
    </w:p>
    <w:p w14:paraId="45FA5372">
      <w:pPr>
        <w:pStyle w:val="33"/>
        <w:tabs>
          <w:tab w:val="right" w:leader="dot" w:pos="8306"/>
        </w:tabs>
      </w:pPr>
      <w:r>
        <w:fldChar w:fldCharType="begin"/>
      </w:r>
      <w:r>
        <w:instrText xml:space="preserve"> HYPERLINK \l "_Toc12450" </w:instrText>
      </w:r>
      <w:r>
        <w:fldChar w:fldCharType="separate"/>
      </w:r>
      <w:r>
        <w:rPr>
          <w:rFonts w:hint="eastAsia"/>
          <w:bCs/>
          <w:szCs w:val="28"/>
        </w:rPr>
        <w:t>投标文件编制说明</w:t>
      </w:r>
      <w:r>
        <w:tab/>
      </w:r>
      <w:r>
        <w:fldChar w:fldCharType="begin"/>
      </w:r>
      <w:r>
        <w:instrText xml:space="preserve"> PAGEREF _Toc12450 \h </w:instrText>
      </w:r>
      <w:r>
        <w:fldChar w:fldCharType="separate"/>
      </w:r>
      <w:r>
        <w:t>35</w:t>
      </w:r>
      <w:r>
        <w:fldChar w:fldCharType="end"/>
      </w:r>
      <w:r>
        <w:fldChar w:fldCharType="end"/>
      </w:r>
    </w:p>
    <w:p w14:paraId="2F60161B">
      <w:pPr>
        <w:pStyle w:val="33"/>
        <w:tabs>
          <w:tab w:val="right" w:leader="dot" w:pos="8306"/>
        </w:tabs>
      </w:pPr>
      <w:r>
        <w:fldChar w:fldCharType="begin"/>
      </w:r>
      <w:r>
        <w:instrText xml:space="preserve"> HYPERLINK \l "_Toc5689" </w:instrText>
      </w:r>
      <w:r>
        <w:fldChar w:fldCharType="separate"/>
      </w:r>
      <w:r>
        <w:rPr>
          <w:rFonts w:hint="eastAsia"/>
          <w:bCs/>
          <w:szCs w:val="28"/>
        </w:rPr>
        <w:t>格式1：投标函</w:t>
      </w:r>
      <w:r>
        <w:tab/>
      </w:r>
      <w:r>
        <w:fldChar w:fldCharType="begin"/>
      </w:r>
      <w:r>
        <w:instrText xml:space="preserve"> PAGEREF _Toc5689 \h </w:instrText>
      </w:r>
      <w:r>
        <w:fldChar w:fldCharType="separate"/>
      </w:r>
      <w:r>
        <w:t>36</w:t>
      </w:r>
      <w:r>
        <w:fldChar w:fldCharType="end"/>
      </w:r>
      <w:r>
        <w:fldChar w:fldCharType="end"/>
      </w:r>
    </w:p>
    <w:p w14:paraId="143CCD8C">
      <w:pPr>
        <w:pStyle w:val="33"/>
        <w:tabs>
          <w:tab w:val="right" w:leader="dot" w:pos="8306"/>
        </w:tabs>
      </w:pPr>
      <w:r>
        <w:fldChar w:fldCharType="begin"/>
      </w:r>
      <w:r>
        <w:instrText xml:space="preserve"> HYPERLINK \l "_Toc7411" </w:instrText>
      </w:r>
      <w:r>
        <w:fldChar w:fldCharType="separate"/>
      </w:r>
      <w:r>
        <w:rPr>
          <w:rFonts w:hint="eastAsia"/>
          <w:bCs/>
          <w:szCs w:val="28"/>
        </w:rPr>
        <w:t>格式2：法定代表人（单位负责人）证明书</w:t>
      </w:r>
      <w:r>
        <w:tab/>
      </w:r>
      <w:r>
        <w:fldChar w:fldCharType="begin"/>
      </w:r>
      <w:r>
        <w:instrText xml:space="preserve"> PAGEREF _Toc7411 \h </w:instrText>
      </w:r>
      <w:r>
        <w:fldChar w:fldCharType="separate"/>
      </w:r>
      <w:r>
        <w:t>38</w:t>
      </w:r>
      <w:r>
        <w:fldChar w:fldCharType="end"/>
      </w:r>
      <w:r>
        <w:fldChar w:fldCharType="end"/>
      </w:r>
    </w:p>
    <w:p w14:paraId="7BA62F20">
      <w:pPr>
        <w:pStyle w:val="33"/>
        <w:tabs>
          <w:tab w:val="right" w:leader="dot" w:pos="8306"/>
        </w:tabs>
      </w:pPr>
      <w:r>
        <w:fldChar w:fldCharType="begin"/>
      </w:r>
      <w:r>
        <w:instrText xml:space="preserve"> HYPERLINK \l "_Toc10423" </w:instrText>
      </w:r>
      <w:r>
        <w:fldChar w:fldCharType="separate"/>
      </w:r>
      <w:r>
        <w:rPr>
          <w:rFonts w:hint="eastAsia"/>
          <w:bCs/>
          <w:szCs w:val="28"/>
        </w:rPr>
        <w:t>格式3：授权委托书</w:t>
      </w:r>
      <w:r>
        <w:tab/>
      </w:r>
      <w:r>
        <w:fldChar w:fldCharType="begin"/>
      </w:r>
      <w:r>
        <w:instrText xml:space="preserve"> PAGEREF _Toc10423 \h </w:instrText>
      </w:r>
      <w:r>
        <w:fldChar w:fldCharType="separate"/>
      </w:r>
      <w:r>
        <w:t>39</w:t>
      </w:r>
      <w:r>
        <w:fldChar w:fldCharType="end"/>
      </w:r>
      <w:r>
        <w:fldChar w:fldCharType="end"/>
      </w:r>
    </w:p>
    <w:p w14:paraId="316AD277">
      <w:pPr>
        <w:pStyle w:val="33"/>
        <w:tabs>
          <w:tab w:val="right" w:leader="dot" w:pos="8306"/>
        </w:tabs>
      </w:pPr>
      <w:r>
        <w:fldChar w:fldCharType="begin"/>
      </w:r>
      <w:r>
        <w:instrText xml:space="preserve"> HYPERLINK \l "_Toc4674" </w:instrText>
      </w:r>
      <w:r>
        <w:fldChar w:fldCharType="separate"/>
      </w:r>
      <w:r>
        <w:rPr>
          <w:rFonts w:hint="eastAsia"/>
          <w:bCs/>
          <w:szCs w:val="28"/>
        </w:rPr>
        <w:t>格式4：投标保证金证明文件</w:t>
      </w:r>
      <w:r>
        <w:tab/>
      </w:r>
      <w:r>
        <w:fldChar w:fldCharType="begin"/>
      </w:r>
      <w:r>
        <w:instrText xml:space="preserve"> PAGEREF _Toc4674 \h </w:instrText>
      </w:r>
      <w:r>
        <w:fldChar w:fldCharType="separate"/>
      </w:r>
      <w:r>
        <w:t>40</w:t>
      </w:r>
      <w:r>
        <w:fldChar w:fldCharType="end"/>
      </w:r>
      <w:r>
        <w:fldChar w:fldCharType="end"/>
      </w:r>
    </w:p>
    <w:p w14:paraId="6A18F206">
      <w:pPr>
        <w:pStyle w:val="33"/>
        <w:tabs>
          <w:tab w:val="right" w:leader="dot" w:pos="8306"/>
        </w:tabs>
      </w:pPr>
      <w:r>
        <w:fldChar w:fldCharType="begin"/>
      </w:r>
      <w:r>
        <w:instrText xml:space="preserve"> HYPERLINK \l "_Toc10510" </w:instrText>
      </w:r>
      <w:r>
        <w:fldChar w:fldCharType="separate"/>
      </w:r>
      <w:r>
        <w:rPr>
          <w:rFonts w:hint="eastAsia"/>
          <w:bCs/>
          <w:szCs w:val="28"/>
        </w:rPr>
        <w:t>格式5：资格条款偏离表</w:t>
      </w:r>
      <w:r>
        <w:tab/>
      </w:r>
      <w:r>
        <w:fldChar w:fldCharType="begin"/>
      </w:r>
      <w:r>
        <w:instrText xml:space="preserve"> PAGEREF _Toc10510 \h </w:instrText>
      </w:r>
      <w:r>
        <w:fldChar w:fldCharType="separate"/>
      </w:r>
      <w:r>
        <w:t>41</w:t>
      </w:r>
      <w:r>
        <w:fldChar w:fldCharType="end"/>
      </w:r>
      <w:r>
        <w:fldChar w:fldCharType="end"/>
      </w:r>
    </w:p>
    <w:p w14:paraId="5A09C55E">
      <w:pPr>
        <w:pStyle w:val="33"/>
        <w:tabs>
          <w:tab w:val="right" w:leader="dot" w:pos="8306"/>
        </w:tabs>
      </w:pPr>
      <w:r>
        <w:fldChar w:fldCharType="begin"/>
      </w:r>
      <w:r>
        <w:instrText xml:space="preserve"> HYPERLINK \l "_Toc15502" </w:instrText>
      </w:r>
      <w:r>
        <w:fldChar w:fldCharType="separate"/>
      </w:r>
      <w:r>
        <w:rPr>
          <w:rFonts w:hint="eastAsia"/>
          <w:bCs/>
          <w:szCs w:val="28"/>
        </w:rPr>
        <w:t>格式6：法人或者其他组织的营业执照等证明文件</w:t>
      </w:r>
      <w:r>
        <w:tab/>
      </w:r>
      <w:r>
        <w:fldChar w:fldCharType="begin"/>
      </w:r>
      <w:r>
        <w:instrText xml:space="preserve"> PAGEREF _Toc15502 \h </w:instrText>
      </w:r>
      <w:r>
        <w:fldChar w:fldCharType="separate"/>
      </w:r>
      <w:r>
        <w:t>42</w:t>
      </w:r>
      <w:r>
        <w:fldChar w:fldCharType="end"/>
      </w:r>
      <w:r>
        <w:fldChar w:fldCharType="end"/>
      </w:r>
    </w:p>
    <w:p w14:paraId="43E58449">
      <w:pPr>
        <w:pStyle w:val="33"/>
        <w:tabs>
          <w:tab w:val="right" w:leader="dot" w:pos="8306"/>
        </w:tabs>
      </w:pPr>
      <w:r>
        <w:fldChar w:fldCharType="begin"/>
      </w:r>
      <w:r>
        <w:instrText xml:space="preserve"> HYPERLINK \l "_Toc17365" </w:instrText>
      </w:r>
      <w:r>
        <w:fldChar w:fldCharType="separate"/>
      </w:r>
      <w:r>
        <w:rPr>
          <w:rFonts w:hint="eastAsia"/>
          <w:bCs/>
          <w:szCs w:val="28"/>
        </w:rPr>
        <w:t>格式7：符合政府采购法第22条规定条件的声明</w:t>
      </w:r>
      <w:r>
        <w:tab/>
      </w:r>
      <w:r>
        <w:fldChar w:fldCharType="begin"/>
      </w:r>
      <w:r>
        <w:instrText xml:space="preserve"> PAGEREF _Toc17365 \h </w:instrText>
      </w:r>
      <w:r>
        <w:fldChar w:fldCharType="separate"/>
      </w:r>
      <w:r>
        <w:t>43</w:t>
      </w:r>
      <w:r>
        <w:fldChar w:fldCharType="end"/>
      </w:r>
      <w:r>
        <w:fldChar w:fldCharType="end"/>
      </w:r>
    </w:p>
    <w:p w14:paraId="5710B5E4">
      <w:pPr>
        <w:pStyle w:val="33"/>
        <w:tabs>
          <w:tab w:val="right" w:leader="dot" w:pos="8306"/>
        </w:tabs>
      </w:pPr>
      <w:r>
        <w:fldChar w:fldCharType="begin"/>
      </w:r>
      <w:r>
        <w:instrText xml:space="preserve"> HYPERLINK \l "_Toc19553" </w:instrText>
      </w:r>
      <w:r>
        <w:fldChar w:fldCharType="separate"/>
      </w:r>
      <w:r>
        <w:rPr>
          <w:rFonts w:hint="eastAsia"/>
          <w:bCs/>
          <w:szCs w:val="28"/>
        </w:rPr>
        <w:t>格式8：无不良信用记录的声明函</w:t>
      </w:r>
      <w:r>
        <w:tab/>
      </w:r>
      <w:r>
        <w:fldChar w:fldCharType="begin"/>
      </w:r>
      <w:r>
        <w:instrText xml:space="preserve"> PAGEREF _Toc19553 \h </w:instrText>
      </w:r>
      <w:r>
        <w:fldChar w:fldCharType="separate"/>
      </w:r>
      <w:r>
        <w:t>44</w:t>
      </w:r>
      <w:r>
        <w:fldChar w:fldCharType="end"/>
      </w:r>
      <w:r>
        <w:fldChar w:fldCharType="end"/>
      </w:r>
    </w:p>
    <w:p w14:paraId="371ECFB5">
      <w:pPr>
        <w:pStyle w:val="33"/>
        <w:tabs>
          <w:tab w:val="right" w:leader="dot" w:pos="8306"/>
        </w:tabs>
      </w:pPr>
      <w:r>
        <w:fldChar w:fldCharType="begin"/>
      </w:r>
      <w:r>
        <w:instrText xml:space="preserve"> HYPERLINK \l "_Toc27787" </w:instrText>
      </w:r>
      <w:r>
        <w:fldChar w:fldCharType="separate"/>
      </w:r>
      <w:r>
        <w:rPr>
          <w:rFonts w:hint="eastAsia"/>
          <w:bCs/>
          <w:szCs w:val="28"/>
        </w:rPr>
        <w:t>格式9：开标一览表</w:t>
      </w:r>
      <w:r>
        <w:tab/>
      </w:r>
      <w:r>
        <w:fldChar w:fldCharType="begin"/>
      </w:r>
      <w:r>
        <w:instrText xml:space="preserve"> PAGEREF _Toc27787 \h </w:instrText>
      </w:r>
      <w:r>
        <w:fldChar w:fldCharType="separate"/>
      </w:r>
      <w:r>
        <w:t>45</w:t>
      </w:r>
      <w:r>
        <w:fldChar w:fldCharType="end"/>
      </w:r>
      <w:r>
        <w:fldChar w:fldCharType="end"/>
      </w:r>
    </w:p>
    <w:p w14:paraId="34133177">
      <w:pPr>
        <w:pStyle w:val="33"/>
        <w:tabs>
          <w:tab w:val="right" w:leader="dot" w:pos="8306"/>
        </w:tabs>
      </w:pPr>
      <w:r>
        <w:fldChar w:fldCharType="begin"/>
      </w:r>
      <w:r>
        <w:instrText xml:space="preserve"> HYPERLINK \l "_Toc24529" </w:instrText>
      </w:r>
      <w:r>
        <w:fldChar w:fldCharType="separate"/>
      </w:r>
      <w:r>
        <w:rPr>
          <w:rFonts w:hint="eastAsia"/>
          <w:bCs/>
          <w:szCs w:val="28"/>
        </w:rPr>
        <w:t>格式10：投标分项报价表</w:t>
      </w:r>
      <w:r>
        <w:tab/>
      </w:r>
      <w:r>
        <w:fldChar w:fldCharType="begin"/>
      </w:r>
      <w:r>
        <w:instrText xml:space="preserve"> PAGEREF _Toc24529 \h </w:instrText>
      </w:r>
      <w:r>
        <w:fldChar w:fldCharType="separate"/>
      </w:r>
      <w:r>
        <w:t>46</w:t>
      </w:r>
      <w:r>
        <w:fldChar w:fldCharType="end"/>
      </w:r>
      <w:r>
        <w:fldChar w:fldCharType="end"/>
      </w:r>
    </w:p>
    <w:p w14:paraId="5F5D6C7C">
      <w:pPr>
        <w:pStyle w:val="33"/>
        <w:tabs>
          <w:tab w:val="right" w:leader="dot" w:pos="8306"/>
        </w:tabs>
      </w:pPr>
      <w:r>
        <w:fldChar w:fldCharType="begin"/>
      </w:r>
      <w:r>
        <w:instrText xml:space="preserve"> HYPERLINK \l "_Toc18209" </w:instrText>
      </w:r>
      <w:r>
        <w:fldChar w:fldCharType="separate"/>
      </w:r>
      <w:r>
        <w:rPr>
          <w:rFonts w:hint="eastAsia"/>
          <w:bCs/>
          <w:szCs w:val="28"/>
        </w:rPr>
        <w:t>格式11：技术条款偏离表</w:t>
      </w:r>
      <w:r>
        <w:tab/>
      </w:r>
      <w:r>
        <w:fldChar w:fldCharType="begin"/>
      </w:r>
      <w:r>
        <w:instrText xml:space="preserve"> PAGEREF _Toc18209 \h </w:instrText>
      </w:r>
      <w:r>
        <w:fldChar w:fldCharType="separate"/>
      </w:r>
      <w:r>
        <w:t>47</w:t>
      </w:r>
      <w:r>
        <w:fldChar w:fldCharType="end"/>
      </w:r>
      <w:r>
        <w:fldChar w:fldCharType="end"/>
      </w:r>
    </w:p>
    <w:p w14:paraId="1E17AB1D">
      <w:pPr>
        <w:pStyle w:val="33"/>
        <w:tabs>
          <w:tab w:val="right" w:leader="dot" w:pos="8306"/>
        </w:tabs>
      </w:pPr>
      <w:r>
        <w:fldChar w:fldCharType="begin"/>
      </w:r>
      <w:r>
        <w:instrText xml:space="preserve"> HYPERLINK \l "_Toc22648" </w:instrText>
      </w:r>
      <w:r>
        <w:fldChar w:fldCharType="separate"/>
      </w:r>
      <w:r>
        <w:rPr>
          <w:rFonts w:hint="eastAsia"/>
          <w:bCs/>
          <w:szCs w:val="28"/>
        </w:rPr>
        <w:t>格式12：技术方案</w:t>
      </w:r>
      <w:r>
        <w:tab/>
      </w:r>
      <w:r>
        <w:fldChar w:fldCharType="begin"/>
      </w:r>
      <w:r>
        <w:instrText xml:space="preserve"> PAGEREF _Toc22648 \h </w:instrText>
      </w:r>
      <w:r>
        <w:fldChar w:fldCharType="separate"/>
      </w:r>
      <w:r>
        <w:t>48</w:t>
      </w:r>
      <w:r>
        <w:fldChar w:fldCharType="end"/>
      </w:r>
      <w:r>
        <w:fldChar w:fldCharType="end"/>
      </w:r>
    </w:p>
    <w:p w14:paraId="0D0C37C1">
      <w:pPr>
        <w:pStyle w:val="33"/>
        <w:tabs>
          <w:tab w:val="right" w:leader="dot" w:pos="8306"/>
        </w:tabs>
      </w:pPr>
      <w:r>
        <w:fldChar w:fldCharType="begin"/>
      </w:r>
      <w:r>
        <w:instrText xml:space="preserve"> HYPERLINK \l "_Toc28303" </w:instrText>
      </w:r>
      <w:r>
        <w:fldChar w:fldCharType="separate"/>
      </w:r>
      <w:r>
        <w:rPr>
          <w:rFonts w:hint="eastAsia"/>
          <w:bCs/>
          <w:szCs w:val="28"/>
        </w:rPr>
        <w:t>格式13：环保标志产品、节能产品政策适用性说明</w:t>
      </w:r>
      <w:r>
        <w:tab/>
      </w:r>
      <w:r>
        <w:fldChar w:fldCharType="begin"/>
      </w:r>
      <w:r>
        <w:instrText xml:space="preserve"> PAGEREF _Toc28303 \h </w:instrText>
      </w:r>
      <w:r>
        <w:fldChar w:fldCharType="separate"/>
      </w:r>
      <w:r>
        <w:t>50</w:t>
      </w:r>
      <w:r>
        <w:fldChar w:fldCharType="end"/>
      </w:r>
      <w:r>
        <w:fldChar w:fldCharType="end"/>
      </w:r>
    </w:p>
    <w:p w14:paraId="28C38DC7">
      <w:pPr>
        <w:pStyle w:val="33"/>
        <w:tabs>
          <w:tab w:val="right" w:leader="dot" w:pos="8306"/>
        </w:tabs>
      </w:pPr>
      <w:r>
        <w:fldChar w:fldCharType="begin"/>
      </w:r>
      <w:r>
        <w:instrText xml:space="preserve"> HYPERLINK \l "_Toc11818" </w:instrText>
      </w:r>
      <w:r>
        <w:fldChar w:fldCharType="separate"/>
      </w:r>
      <w:r>
        <w:rPr>
          <w:rFonts w:hint="eastAsia"/>
          <w:bCs/>
          <w:szCs w:val="28"/>
        </w:rPr>
        <w:t>格式14：商务条款偏离表</w:t>
      </w:r>
      <w:r>
        <w:tab/>
      </w:r>
      <w:r>
        <w:fldChar w:fldCharType="begin"/>
      </w:r>
      <w:r>
        <w:instrText xml:space="preserve"> PAGEREF _Toc11818 \h </w:instrText>
      </w:r>
      <w:r>
        <w:fldChar w:fldCharType="separate"/>
      </w:r>
      <w:r>
        <w:t>51</w:t>
      </w:r>
      <w:r>
        <w:fldChar w:fldCharType="end"/>
      </w:r>
      <w:r>
        <w:fldChar w:fldCharType="end"/>
      </w:r>
    </w:p>
    <w:p w14:paraId="7122DAA4">
      <w:pPr>
        <w:pStyle w:val="33"/>
        <w:tabs>
          <w:tab w:val="right" w:leader="dot" w:pos="8306"/>
        </w:tabs>
      </w:pPr>
      <w:r>
        <w:fldChar w:fldCharType="begin"/>
      </w:r>
      <w:r>
        <w:instrText xml:space="preserve"> HYPERLINK \l "_Toc2342" </w:instrText>
      </w:r>
      <w:r>
        <w:fldChar w:fldCharType="separate"/>
      </w:r>
      <w:r>
        <w:rPr>
          <w:rFonts w:hint="eastAsia"/>
          <w:bCs/>
          <w:szCs w:val="28"/>
        </w:rPr>
        <w:t>格式15：供应商基本情况表</w:t>
      </w:r>
      <w:r>
        <w:tab/>
      </w:r>
      <w:r>
        <w:fldChar w:fldCharType="begin"/>
      </w:r>
      <w:r>
        <w:instrText xml:space="preserve"> PAGEREF _Toc2342 \h </w:instrText>
      </w:r>
      <w:r>
        <w:fldChar w:fldCharType="separate"/>
      </w:r>
      <w:r>
        <w:t>52</w:t>
      </w:r>
      <w:r>
        <w:fldChar w:fldCharType="end"/>
      </w:r>
      <w:r>
        <w:fldChar w:fldCharType="end"/>
      </w:r>
    </w:p>
    <w:p w14:paraId="612AAD21">
      <w:pPr>
        <w:pStyle w:val="33"/>
        <w:tabs>
          <w:tab w:val="right" w:leader="dot" w:pos="8306"/>
        </w:tabs>
      </w:pPr>
      <w:r>
        <w:fldChar w:fldCharType="begin"/>
      </w:r>
      <w:r>
        <w:instrText xml:space="preserve"> HYPERLINK \l "_Toc3195" </w:instrText>
      </w:r>
      <w:r>
        <w:fldChar w:fldCharType="separate"/>
      </w:r>
      <w:r>
        <w:rPr>
          <w:rFonts w:hint="eastAsia"/>
          <w:bCs/>
          <w:szCs w:val="28"/>
        </w:rPr>
        <w:t>格式16：企业类型声明函</w:t>
      </w:r>
      <w:r>
        <w:tab/>
      </w:r>
      <w:r>
        <w:fldChar w:fldCharType="begin"/>
      </w:r>
      <w:r>
        <w:instrText xml:space="preserve"> PAGEREF _Toc3195 \h </w:instrText>
      </w:r>
      <w:r>
        <w:fldChar w:fldCharType="separate"/>
      </w:r>
      <w:r>
        <w:t>53</w:t>
      </w:r>
      <w:r>
        <w:fldChar w:fldCharType="end"/>
      </w:r>
      <w:r>
        <w:fldChar w:fldCharType="end"/>
      </w:r>
    </w:p>
    <w:p w14:paraId="3D40A5E0">
      <w:pPr>
        <w:pStyle w:val="33"/>
        <w:tabs>
          <w:tab w:val="right" w:leader="dot" w:pos="8306"/>
        </w:tabs>
      </w:pPr>
      <w:r>
        <w:fldChar w:fldCharType="begin"/>
      </w:r>
      <w:r>
        <w:instrText xml:space="preserve"> HYPERLINK \l "_Toc24717" </w:instrText>
      </w:r>
      <w:r>
        <w:fldChar w:fldCharType="separate"/>
      </w:r>
      <w:r>
        <w:rPr>
          <w:rFonts w:hint="eastAsia"/>
          <w:bCs/>
          <w:szCs w:val="28"/>
        </w:rPr>
        <w:t>格式17：残疾人福利性单位声明函</w:t>
      </w:r>
      <w:r>
        <w:tab/>
      </w:r>
      <w:r>
        <w:fldChar w:fldCharType="begin"/>
      </w:r>
      <w:r>
        <w:instrText xml:space="preserve"> PAGEREF _Toc24717 \h </w:instrText>
      </w:r>
      <w:r>
        <w:fldChar w:fldCharType="separate"/>
      </w:r>
      <w:r>
        <w:t>54</w:t>
      </w:r>
      <w:r>
        <w:fldChar w:fldCharType="end"/>
      </w:r>
      <w:r>
        <w:fldChar w:fldCharType="end"/>
      </w:r>
    </w:p>
    <w:p w14:paraId="742868E0">
      <w:pPr>
        <w:pStyle w:val="33"/>
        <w:tabs>
          <w:tab w:val="right" w:leader="dot" w:pos="8306"/>
        </w:tabs>
      </w:pPr>
      <w:r>
        <w:fldChar w:fldCharType="begin"/>
      </w:r>
      <w:r>
        <w:instrText xml:space="preserve"> HYPERLINK \l "_Toc14674" </w:instrText>
      </w:r>
      <w:r>
        <w:fldChar w:fldCharType="separate"/>
      </w:r>
      <w:r>
        <w:rPr>
          <w:rFonts w:hint="eastAsia"/>
          <w:bCs/>
          <w:szCs w:val="28"/>
        </w:rPr>
        <w:t>格式18：履约进度计划表</w:t>
      </w:r>
      <w:r>
        <w:tab/>
      </w:r>
      <w:r>
        <w:fldChar w:fldCharType="begin"/>
      </w:r>
      <w:r>
        <w:instrText xml:space="preserve"> PAGEREF _Toc14674 \h </w:instrText>
      </w:r>
      <w:r>
        <w:fldChar w:fldCharType="separate"/>
      </w:r>
      <w:r>
        <w:t>55</w:t>
      </w:r>
      <w:r>
        <w:fldChar w:fldCharType="end"/>
      </w:r>
      <w:r>
        <w:fldChar w:fldCharType="end"/>
      </w:r>
    </w:p>
    <w:p w14:paraId="4D4C45CC">
      <w:pPr>
        <w:pStyle w:val="33"/>
        <w:tabs>
          <w:tab w:val="right" w:leader="dot" w:pos="8306"/>
        </w:tabs>
      </w:pPr>
      <w:r>
        <w:fldChar w:fldCharType="begin"/>
      </w:r>
      <w:r>
        <w:instrText xml:space="preserve"> HYPERLINK \l "_Toc8839" </w:instrText>
      </w:r>
      <w:r>
        <w:fldChar w:fldCharType="separate"/>
      </w:r>
      <w:r>
        <w:rPr>
          <w:rFonts w:hint="eastAsia"/>
          <w:bCs/>
          <w:szCs w:val="28"/>
        </w:rPr>
        <w:t>格式19：近三年经营业绩一览表</w:t>
      </w:r>
      <w:r>
        <w:tab/>
      </w:r>
      <w:r>
        <w:fldChar w:fldCharType="begin"/>
      </w:r>
      <w:r>
        <w:instrText xml:space="preserve"> PAGEREF _Toc8839 \h </w:instrText>
      </w:r>
      <w:r>
        <w:fldChar w:fldCharType="separate"/>
      </w:r>
      <w:r>
        <w:t>56</w:t>
      </w:r>
      <w:r>
        <w:fldChar w:fldCharType="end"/>
      </w:r>
      <w:r>
        <w:fldChar w:fldCharType="end"/>
      </w:r>
    </w:p>
    <w:p w14:paraId="021E76A9">
      <w:pPr>
        <w:pStyle w:val="33"/>
        <w:tabs>
          <w:tab w:val="right" w:leader="dot" w:pos="8306"/>
        </w:tabs>
      </w:pPr>
      <w:r>
        <w:fldChar w:fldCharType="begin"/>
      </w:r>
      <w:r>
        <w:instrText xml:space="preserve"> HYPERLINK \l "_Toc29967" </w:instrText>
      </w:r>
      <w:r>
        <w:fldChar w:fldCharType="separate"/>
      </w:r>
      <w:r>
        <w:rPr>
          <w:rFonts w:hint="eastAsia"/>
          <w:bCs/>
          <w:szCs w:val="28"/>
        </w:rPr>
        <w:t>格式20：政府采购违法行为风险知悉确认书</w:t>
      </w:r>
      <w:r>
        <w:tab/>
      </w:r>
      <w:r>
        <w:fldChar w:fldCharType="begin"/>
      </w:r>
      <w:r>
        <w:instrText xml:space="preserve"> PAGEREF _Toc29967 \h </w:instrText>
      </w:r>
      <w:r>
        <w:fldChar w:fldCharType="separate"/>
      </w:r>
      <w:r>
        <w:t>57</w:t>
      </w:r>
      <w:r>
        <w:fldChar w:fldCharType="end"/>
      </w:r>
      <w:r>
        <w:fldChar w:fldCharType="end"/>
      </w:r>
    </w:p>
    <w:p w14:paraId="65BAD2D0">
      <w:pPr>
        <w:pStyle w:val="33"/>
        <w:tabs>
          <w:tab w:val="right" w:leader="dot" w:pos="8306"/>
        </w:tabs>
      </w:pPr>
      <w:r>
        <w:fldChar w:fldCharType="begin"/>
      </w:r>
      <w:r>
        <w:instrText xml:space="preserve"> HYPERLINK \l "_Toc22765" </w:instrText>
      </w:r>
      <w:r>
        <w:fldChar w:fldCharType="separate"/>
      </w:r>
      <w:r>
        <w:rPr>
          <w:rFonts w:hint="eastAsia"/>
          <w:bCs/>
          <w:szCs w:val="28"/>
        </w:rPr>
        <w:t>格式21：制造商授权书</w:t>
      </w:r>
      <w:r>
        <w:tab/>
      </w:r>
      <w:r>
        <w:fldChar w:fldCharType="begin"/>
      </w:r>
      <w:r>
        <w:instrText xml:space="preserve"> PAGEREF _Toc22765 \h </w:instrText>
      </w:r>
      <w:r>
        <w:fldChar w:fldCharType="separate"/>
      </w:r>
      <w:r>
        <w:t>59</w:t>
      </w:r>
      <w:r>
        <w:fldChar w:fldCharType="end"/>
      </w:r>
      <w:r>
        <w:fldChar w:fldCharType="end"/>
      </w:r>
    </w:p>
    <w:p w14:paraId="4B364FDA">
      <w:pPr>
        <w:pStyle w:val="33"/>
        <w:tabs>
          <w:tab w:val="right" w:leader="dot" w:pos="8306"/>
        </w:tabs>
      </w:pPr>
      <w:r>
        <w:fldChar w:fldCharType="begin"/>
      </w:r>
      <w:r>
        <w:instrText xml:space="preserve"> HYPERLINK \l "_Toc18722" </w:instrText>
      </w:r>
      <w:r>
        <w:fldChar w:fldCharType="separate"/>
      </w:r>
      <w:r>
        <w:rPr>
          <w:rFonts w:hint="eastAsia"/>
          <w:bCs/>
          <w:szCs w:val="28"/>
        </w:rPr>
        <w:t>格式22：联合体协议书</w:t>
      </w:r>
      <w:r>
        <w:tab/>
      </w:r>
      <w:r>
        <w:fldChar w:fldCharType="begin"/>
      </w:r>
      <w:r>
        <w:instrText xml:space="preserve"> PAGEREF _Toc18722 \h </w:instrText>
      </w:r>
      <w:r>
        <w:fldChar w:fldCharType="separate"/>
      </w:r>
      <w:r>
        <w:t>60</w:t>
      </w:r>
      <w:r>
        <w:fldChar w:fldCharType="end"/>
      </w:r>
      <w:r>
        <w:fldChar w:fldCharType="end"/>
      </w:r>
    </w:p>
    <w:p w14:paraId="7DA24A50">
      <w:pPr>
        <w:pStyle w:val="27"/>
        <w:tabs>
          <w:tab w:val="right" w:leader="dot" w:pos="8306"/>
        </w:tabs>
      </w:pPr>
      <w:r>
        <w:fldChar w:fldCharType="begin"/>
      </w:r>
      <w:r>
        <w:instrText xml:space="preserve"> HYPERLINK \l "_Toc23176" </w:instrText>
      </w:r>
      <w:r>
        <w:fldChar w:fldCharType="separate"/>
      </w:r>
      <w:r>
        <w:rPr>
          <w:rFonts w:hint="eastAsia"/>
        </w:rPr>
        <w:t>第六章 合同文本</w:t>
      </w:r>
      <w:r>
        <w:tab/>
      </w:r>
      <w:r>
        <w:fldChar w:fldCharType="begin"/>
      </w:r>
      <w:r>
        <w:instrText xml:space="preserve"> PAGEREF _Toc23176 \h </w:instrText>
      </w:r>
      <w:r>
        <w:fldChar w:fldCharType="separate"/>
      </w:r>
      <w:r>
        <w:t>61</w:t>
      </w:r>
      <w:r>
        <w:fldChar w:fldCharType="end"/>
      </w:r>
      <w:r>
        <w:fldChar w:fldCharType="end"/>
      </w:r>
    </w:p>
    <w:p w14:paraId="5609E363">
      <w:pPr>
        <w:pStyle w:val="33"/>
        <w:tabs>
          <w:tab w:val="right" w:leader="dot" w:pos="8306"/>
        </w:tabs>
      </w:pPr>
      <w:r>
        <w:fldChar w:fldCharType="begin"/>
      </w:r>
      <w:r>
        <w:instrText xml:space="preserve"> HYPERLINK \l "_Toc8184" </w:instrText>
      </w:r>
      <w:r>
        <w:fldChar w:fldCharType="separate"/>
      </w:r>
      <w:r>
        <w:rPr>
          <w:rFonts w:hint="eastAsia"/>
        </w:rPr>
        <w:t>合同文本编制说明</w:t>
      </w:r>
      <w:r>
        <w:tab/>
      </w:r>
      <w:r>
        <w:fldChar w:fldCharType="begin"/>
      </w:r>
      <w:r>
        <w:instrText xml:space="preserve"> PAGEREF _Toc8184 \h </w:instrText>
      </w:r>
      <w:r>
        <w:fldChar w:fldCharType="separate"/>
      </w:r>
      <w:r>
        <w:t>61</w:t>
      </w:r>
      <w:r>
        <w:fldChar w:fldCharType="end"/>
      </w:r>
      <w:r>
        <w:fldChar w:fldCharType="end"/>
      </w:r>
    </w:p>
    <w:p w14:paraId="54651E43">
      <w:pPr>
        <w:pStyle w:val="2"/>
        <w:jc w:val="center"/>
        <w:rPr>
          <w:rFonts w:ascii="宋体" w:hAnsi="宋体"/>
          <w:b w:val="0"/>
          <w:bCs w:val="0"/>
          <w:iCs/>
          <w:caps/>
          <w:kern w:val="2"/>
          <w:sz w:val="20"/>
          <w:szCs w:val="20"/>
        </w:rPr>
        <w:sectPr>
          <w:footerReference r:id="rId9" w:type="default"/>
          <w:pgSz w:w="11906" w:h="16838"/>
          <w:pgMar w:top="1440" w:right="1800" w:bottom="1440" w:left="1800" w:header="851" w:footer="992" w:gutter="0"/>
          <w:pgNumType w:fmt="upperRoman" w:start="1"/>
          <w:cols w:space="720" w:num="1"/>
          <w:docGrid w:type="lines" w:linePitch="312" w:charSpace="0"/>
        </w:sectPr>
      </w:pPr>
      <w:r>
        <w:rPr>
          <w:rFonts w:ascii="宋体" w:hAnsi="宋体"/>
          <w:bCs w:val="0"/>
          <w:iCs/>
          <w:caps/>
          <w:kern w:val="2"/>
          <w:szCs w:val="20"/>
        </w:rPr>
        <w:fldChar w:fldCharType="end"/>
      </w:r>
      <w:bookmarkEnd w:id="12"/>
      <w:bookmarkEnd w:id="13"/>
      <w:bookmarkEnd w:id="14"/>
      <w:bookmarkStart w:id="15" w:name="_Toc179632527"/>
      <w:bookmarkStart w:id="16" w:name="_Toc144974479"/>
      <w:bookmarkStart w:id="17" w:name="_Toc152042287"/>
      <w:bookmarkStart w:id="18" w:name="_Toc152045511"/>
    </w:p>
    <w:p w14:paraId="4646CD40">
      <w:pPr>
        <w:keepNext/>
        <w:keepLines/>
        <w:spacing w:line="400" w:lineRule="exact"/>
        <w:jc w:val="center"/>
        <w:outlineLvl w:val="0"/>
        <w:rPr>
          <w:rFonts w:ascii="宋体" w:hAnsi="宋体" w:cs="宋体"/>
          <w:b/>
          <w:bCs/>
          <w:kern w:val="0"/>
          <w:sz w:val="32"/>
          <w:szCs w:val="32"/>
        </w:rPr>
      </w:pPr>
      <w:bookmarkStart w:id="19" w:name="_Toc29128"/>
      <w:bookmarkStart w:id="20" w:name="_Toc21460"/>
      <w:bookmarkStart w:id="21" w:name="_Toc30765"/>
      <w:r>
        <w:rPr>
          <w:rFonts w:hint="eastAsia" w:ascii="宋体" w:hAnsi="宋体" w:cs="宋体"/>
          <w:b/>
          <w:bCs/>
          <w:kern w:val="0"/>
          <w:sz w:val="32"/>
          <w:szCs w:val="32"/>
        </w:rPr>
        <w:t>特别警示条款</w:t>
      </w:r>
      <w:bookmarkEnd w:id="19"/>
      <w:bookmarkEnd w:id="20"/>
      <w:bookmarkEnd w:id="21"/>
    </w:p>
    <w:p w14:paraId="253CF315">
      <w:pPr>
        <w:pStyle w:val="12"/>
      </w:pPr>
    </w:p>
    <w:p w14:paraId="2E463682">
      <w:pPr>
        <w:spacing w:line="400" w:lineRule="exact"/>
        <w:jc w:val="center"/>
        <w:rPr>
          <w:rFonts w:ascii="仿宋_GB2312" w:hAnsi="仿宋_GB2312" w:eastAsia="仿宋_GB2312" w:cs="仿宋_GB2312"/>
          <w:szCs w:val="21"/>
        </w:rPr>
      </w:pPr>
      <w:r>
        <w:rPr>
          <w:rFonts w:hint="eastAsia"/>
          <w:b/>
          <w:bCs/>
          <w:sz w:val="28"/>
          <w:szCs w:val="28"/>
        </w:rPr>
        <w:t>政府采购违法行为风险知悉确认书</w:t>
      </w:r>
    </w:p>
    <w:p w14:paraId="56A5F6D0">
      <w:pPr>
        <w:spacing w:line="400" w:lineRule="exact"/>
        <w:ind w:firstLine="420" w:firstLineChars="200"/>
        <w:rPr>
          <w:rFonts w:ascii="仿宋_GB2312" w:hAnsi="仿宋_GB2312" w:eastAsia="仿宋_GB2312" w:cs="仿宋_GB2312"/>
          <w:kern w:val="0"/>
          <w:szCs w:val="21"/>
        </w:rPr>
      </w:pPr>
      <w:r>
        <w:rPr>
          <w:rFonts w:hint="eastAsia" w:ascii="仿宋_GB2312" w:hAnsi="仿宋_GB2312" w:eastAsia="仿宋_GB2312" w:cs="仿宋_GB2312"/>
          <w:szCs w:val="21"/>
        </w:rPr>
        <w:t>本公司在投标前已充分知悉以下情形为参与政府采购活动时的重大风险事项，并承诺已对下述风险提示事项重点排查，做到严谨、诚信、依法依规参与政府采购活动。</w:t>
      </w:r>
    </w:p>
    <w:p w14:paraId="37FA5E62">
      <w:pPr>
        <w:spacing w:line="400" w:lineRule="exact"/>
        <w:ind w:firstLine="422" w:firstLineChars="200"/>
        <w:rPr>
          <w:rFonts w:ascii="仿宋_GB2312" w:hAnsi="仿宋_GB2312" w:eastAsia="仿宋_GB2312" w:cs="仿宋_GB2312"/>
          <w:szCs w:val="21"/>
        </w:rPr>
      </w:pPr>
      <w:r>
        <w:rPr>
          <w:rFonts w:hint="eastAsia" w:ascii="仿宋_GB2312" w:hAnsi="仿宋_GB2312" w:eastAsia="仿宋_GB2312" w:cs="仿宋_GB2312"/>
          <w:b/>
          <w:bCs/>
          <w:szCs w:val="21"/>
        </w:rPr>
        <w:t>一、本公司已充分知悉“隐瞒真实情况，提供虚假资料”的法定情形，相关情形包括但不限于</w:t>
      </w:r>
      <w:r>
        <w:rPr>
          <w:rFonts w:hint="eastAsia" w:ascii="仿宋_GB2312" w:hAnsi="仿宋_GB2312" w:eastAsia="仿宋_GB2312" w:cs="仿宋_GB2312"/>
          <w:szCs w:val="21"/>
        </w:rPr>
        <w:t>：</w:t>
      </w:r>
    </w:p>
    <w:p w14:paraId="1B03A0C2">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（一）通过转让或者租借等方式从其他单位获取资格或者资质证书投标的。</w:t>
      </w:r>
    </w:p>
    <w:p w14:paraId="753AED11">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（二）由其他单位或者其他单位负责人在投标供应商编制的投标文件上加盖印章或者签字的。</w:t>
      </w:r>
    </w:p>
    <w:p w14:paraId="70A5A706">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（三）项目负责人或者主要技术人员不是本单位人员的。</w:t>
      </w:r>
    </w:p>
    <w:p w14:paraId="1E058924">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（四）投标保证金不是从投标供应商基本账户转出的。</w:t>
      </w:r>
    </w:p>
    <w:p w14:paraId="556AFC93">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（五）其他隐瞒真实情况、提供虚假资料的行为。</w:t>
      </w:r>
    </w:p>
    <w:p w14:paraId="04686CB9">
      <w:pPr>
        <w:spacing w:line="400" w:lineRule="exact"/>
        <w:ind w:firstLine="422" w:firstLineChars="200"/>
        <w:rPr>
          <w:rFonts w:ascii="仿宋_GB2312" w:hAnsi="仿宋_GB2312" w:eastAsia="仿宋_GB2312" w:cs="仿宋_GB2312"/>
          <w:szCs w:val="21"/>
        </w:rPr>
      </w:pPr>
      <w:r>
        <w:rPr>
          <w:rFonts w:hint="eastAsia" w:ascii="仿宋_GB2312" w:hAnsi="仿宋_GB2312" w:eastAsia="仿宋_GB2312" w:cs="仿宋_GB2312"/>
          <w:b/>
          <w:bCs/>
          <w:szCs w:val="21"/>
        </w:rPr>
        <w:t>二、本公司已充分知悉“与其他采购参加人串通投标”的法定情形，相关情形包括但不限于：</w:t>
      </w:r>
    </w:p>
    <w:p w14:paraId="351F961A">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 xml:space="preserve">（一）投标供应商之间相互约定给予未中标的供应商利益补偿。 </w:t>
      </w:r>
    </w:p>
    <w:p w14:paraId="17CE3352">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（二）不同投标供应商的法定代表人、主要经营负责人、项目投标授权代表人、项目负责人、主要技术人员为同一人、属同一单位或者在同一单位缴纳社会保险。</w:t>
      </w:r>
    </w:p>
    <w:p w14:paraId="5C939C64">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（三）不同投标供应商的投标文件由同一单位或者同一人编制，或者由同一人分阶段参与编制的。</w:t>
      </w:r>
    </w:p>
    <w:p w14:paraId="25E38CBC">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（四）不同投标供应商的投标文件或部分投标文件相互混装。</w:t>
      </w:r>
    </w:p>
    <w:p w14:paraId="259ACB0F">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（五）不同投标供应商的投标文件内容存在非正常一致。</w:t>
      </w:r>
    </w:p>
    <w:p w14:paraId="3E6CD238">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（六）由同一单位工作人员为两家以上（含两家）供应商进行同一项投标活动的。</w:t>
      </w:r>
    </w:p>
    <w:p w14:paraId="6FC98B07">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（七）不同投标人的投标报价呈规律性差异。</w:t>
      </w:r>
    </w:p>
    <w:p w14:paraId="21E77FD5">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（八）不同投标人的投标保证金从同一单位或者个人的账户转出。</w:t>
      </w:r>
    </w:p>
    <w:p w14:paraId="491FE49F">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（九）主管部门依照法律、法规认定的其他情形。</w:t>
      </w:r>
    </w:p>
    <w:p w14:paraId="67928439">
      <w:pPr>
        <w:spacing w:line="400" w:lineRule="exact"/>
        <w:ind w:firstLine="422" w:firstLineChars="200"/>
        <w:rPr>
          <w:rFonts w:ascii="仿宋_GB2312" w:hAnsi="仿宋_GB2312" w:eastAsia="仿宋_GB2312" w:cs="仿宋_GB2312"/>
          <w:b/>
          <w:bCs/>
          <w:szCs w:val="21"/>
        </w:rPr>
      </w:pPr>
      <w:r>
        <w:rPr>
          <w:rFonts w:hint="eastAsia" w:ascii="仿宋_GB2312" w:hAnsi="仿宋_GB2312" w:eastAsia="仿宋_GB2312" w:cs="仿宋_GB2312"/>
          <w:b/>
          <w:bCs/>
          <w:szCs w:val="21"/>
        </w:rPr>
        <w:t>三、本公司已充分知悉下列情形所对应的法律风险，并在投标前已对相关风险事项进行排查。</w:t>
      </w:r>
    </w:p>
    <w:p w14:paraId="7AE75E16">
      <w:pPr>
        <w:spacing w:line="400" w:lineRule="exact"/>
        <w:ind w:firstLine="420" w:firstLineChars="200"/>
        <w:rPr>
          <w:rFonts w:ascii="仿宋_GB2312" w:hAnsi="仿宋_GB2312" w:eastAsia="仿宋_GB2312" w:cs="仿宋_GB2312"/>
          <w:b/>
          <w:bCs/>
          <w:szCs w:val="21"/>
        </w:rPr>
      </w:pPr>
      <w:r>
        <w:rPr>
          <w:rFonts w:hint="eastAsia" w:ascii="仿宋_GB2312" w:hAnsi="仿宋_GB2312" w:eastAsia="仿宋_GB2312" w:cs="仿宋_GB2312"/>
          <w:szCs w:val="21"/>
        </w:rPr>
        <w:t>（一）对于</w:t>
      </w:r>
      <w:r>
        <w:rPr>
          <w:rFonts w:hint="eastAsia" w:ascii="仿宋_GB2312" w:eastAsia="仿宋_GB2312"/>
          <w:szCs w:val="21"/>
        </w:rPr>
        <w:t>从</w:t>
      </w:r>
      <w:r>
        <w:rPr>
          <w:rFonts w:hint="eastAsia" w:ascii="仿宋_GB2312" w:hAnsi="仿宋_GB2312" w:eastAsia="仿宋_GB2312" w:cs="仿宋_GB2312"/>
          <w:szCs w:val="21"/>
        </w:rPr>
        <w:t>其他主体</w:t>
      </w:r>
      <w:r>
        <w:rPr>
          <w:rFonts w:hint="eastAsia" w:ascii="仿宋_GB2312" w:eastAsia="仿宋_GB2312"/>
          <w:szCs w:val="21"/>
        </w:rPr>
        <w:t>获取</w:t>
      </w:r>
      <w:r>
        <w:rPr>
          <w:rFonts w:hint="eastAsia" w:ascii="仿宋_GB2312" w:hAnsi="仿宋_GB2312" w:eastAsia="仿宋_GB2312" w:cs="仿宋_GB2312"/>
          <w:szCs w:val="21"/>
        </w:rPr>
        <w:t>的投标资料，供应商应审慎核查，确保投标资料的真实性。</w:t>
      </w:r>
      <w:r>
        <w:rPr>
          <w:rFonts w:hint="eastAsia" w:ascii="仿宋_GB2312" w:hAnsi="仿宋_GB2312" w:eastAsia="仿宋_GB2312" w:cs="仿宋_GB2312"/>
          <w:b/>
          <w:bCs/>
          <w:szCs w:val="21"/>
        </w:rPr>
        <w:t>如主管部门查实投标文件中存在虚假资料的，无论相关资料是否由第三方或本公司员工提供，均不影响主管部门对供应商存在“隐瞒真实情况，提供虚假资料”违法行为的认定。</w:t>
      </w:r>
    </w:p>
    <w:p w14:paraId="19117AF7">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（二）对于涉及国家机关出具的公文、证件、证明材料等文件，一旦涉嫌虚假，经查实，主管部门将依法从严处理，并移送有关部门追究法律责任；涉嫌犯罪的，主管部门将一并移送司法机关追究法律责任。</w:t>
      </w:r>
    </w:p>
    <w:p w14:paraId="4EA70AB4">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 xml:space="preserve">（三）对于涉及安全生产、特种作业、抢险救灾、防疫等政府采购项目，供应商实施提供虚假资料、串通投标等违法行为的，主管部门将依法从严处理。 </w:t>
      </w:r>
    </w:p>
    <w:p w14:paraId="79528556">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（四）供应商应严格规范项目授权代表、员工参与招标投标的行为，加强对投标文件的审核。项目授权代表、员工</w:t>
      </w:r>
      <w:r>
        <w:rPr>
          <w:rFonts w:hint="eastAsia" w:ascii="仿宋_GB2312" w:eastAsia="仿宋_GB2312"/>
          <w:szCs w:val="21"/>
        </w:rPr>
        <w:t>编制、上传</w:t>
      </w:r>
      <w:r>
        <w:rPr>
          <w:rFonts w:hint="eastAsia" w:ascii="仿宋_GB2312" w:hAnsi="仿宋_GB2312" w:eastAsia="仿宋_GB2312" w:cs="仿宋_GB2312"/>
          <w:szCs w:val="21"/>
        </w:rPr>
        <w:t>投标文件</w:t>
      </w:r>
      <w:r>
        <w:rPr>
          <w:rFonts w:hint="eastAsia" w:ascii="仿宋_GB2312" w:eastAsia="仿宋_GB2312"/>
          <w:szCs w:val="21"/>
        </w:rPr>
        <w:t>等行为</w:t>
      </w:r>
      <w:r>
        <w:rPr>
          <w:rFonts w:hint="eastAsia" w:ascii="仿宋_GB2312" w:hAnsi="仿宋_GB2312" w:eastAsia="仿宋_GB2312" w:cs="仿宋_GB2312"/>
          <w:szCs w:val="21"/>
        </w:rPr>
        <w:t>违反政府采购法律法规或招标文件要求的，投标供应商应当依法承担相应法律责任。</w:t>
      </w:r>
    </w:p>
    <w:p w14:paraId="6DD22E4C">
      <w:pPr>
        <w:spacing w:line="400" w:lineRule="exact"/>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334715C4">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（六）单位负责人为同一人或者存在直接控股、管理关系的不同供应商，不得参加同一合同项下的政府采购活动。相关情形</w:t>
      </w:r>
      <w:r>
        <w:rPr>
          <w:rFonts w:hint="eastAsia" w:ascii="仿宋_GB2312" w:eastAsia="仿宋_GB2312"/>
          <w:szCs w:val="21"/>
        </w:rPr>
        <w:t>如</w:t>
      </w:r>
      <w:r>
        <w:rPr>
          <w:rFonts w:hint="eastAsia" w:ascii="仿宋_GB2312" w:hAnsi="仿宋_GB2312" w:eastAsia="仿宋_GB2312" w:cs="仿宋_GB2312"/>
          <w:szCs w:val="21"/>
        </w:rPr>
        <w:t>查实，依法作投标无效处理；涉嫌串通投标等违法行为的，主管部门将依法调查处理。</w:t>
      </w:r>
    </w:p>
    <w:p w14:paraId="491AD94B">
      <w:pPr>
        <w:spacing w:line="400" w:lineRule="exact"/>
        <w:ind w:firstLine="422" w:firstLineChars="200"/>
        <w:rPr>
          <w:rFonts w:ascii="仿宋_GB2312" w:hAnsi="仿宋_GB2312" w:eastAsia="仿宋_GB2312" w:cs="仿宋_GB2312"/>
          <w:b/>
          <w:bCs/>
          <w:szCs w:val="21"/>
        </w:rPr>
      </w:pPr>
      <w:r>
        <w:rPr>
          <w:rFonts w:hint="eastAsia" w:ascii="仿宋_GB2312" w:hAnsi="仿宋_GB2312" w:eastAsia="仿宋_GB2312" w:cs="仿宋_GB2312"/>
          <w:b/>
          <w:bCs/>
          <w:szCs w:val="21"/>
        </w:rPr>
        <w:t>四、本公司已充分知悉政府采购违法、违规行为的法律后果。</w:t>
      </w:r>
      <w:r>
        <w:rPr>
          <w:rFonts w:hint="eastAsia" w:ascii="仿宋_GB2312" w:hAnsi="仿宋_GB2312" w:eastAsia="仿宋_GB2312" w:cs="仿宋_GB2312"/>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260EEAF7">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以下文字请投标供应商抄写并确认：“本公司已仔细阅读《政府采购违法行为风险知悉确认书》，充分知悉违法行为的法律后果，并承诺将严谨、诚信、依法依规参与政府采购活动”。</w:t>
      </w:r>
    </w:p>
    <w:p w14:paraId="2558BB9B">
      <w:pPr>
        <w:spacing w:line="400" w:lineRule="exact"/>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u w:val="single"/>
        </w:rPr>
        <w:t xml:space="preserve">                                                                                。</w:t>
      </w:r>
    </w:p>
    <w:p w14:paraId="5821F3C9">
      <w:pPr>
        <w:spacing w:line="400" w:lineRule="exact"/>
        <w:rPr>
          <w:rFonts w:ascii="仿宋_GB2312" w:hAnsi="仿宋_GB2312" w:eastAsia="仿宋_GB2312" w:cs="仿宋_GB2312"/>
          <w:szCs w:val="21"/>
        </w:rPr>
      </w:pPr>
    </w:p>
    <w:p w14:paraId="299254FD">
      <w:pPr>
        <w:spacing w:line="400" w:lineRule="exact"/>
        <w:rPr>
          <w:rFonts w:ascii="仿宋_GB2312" w:hAnsi="仿宋_GB2312" w:eastAsia="仿宋_GB2312" w:cs="仿宋_GB2312"/>
          <w:szCs w:val="21"/>
        </w:rPr>
      </w:pPr>
    </w:p>
    <w:p w14:paraId="6DD3481F">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                                              负责人/投标授权代表签名：</w:t>
      </w:r>
    </w:p>
    <w:p w14:paraId="5D82C1C6">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                                     知悉人（公章）：</w:t>
      </w:r>
    </w:p>
    <w:p w14:paraId="7C50B426">
      <w:pPr>
        <w:keepNext/>
        <w:keepLines/>
        <w:spacing w:line="400" w:lineRule="exact"/>
        <w:ind w:left="420" w:firstLine="5250" w:firstLineChars="2500"/>
        <w:rPr>
          <w:szCs w:val="21"/>
        </w:rPr>
      </w:pPr>
      <w:r>
        <w:rPr>
          <w:rFonts w:hint="eastAsia" w:ascii="仿宋_GB2312" w:hAnsi="仿宋_GB2312" w:eastAsia="仿宋_GB2312" w:cs="仿宋_GB2312"/>
          <w:szCs w:val="21"/>
        </w:rPr>
        <w:t>日期：</w:t>
      </w:r>
    </w:p>
    <w:p w14:paraId="3F1C133C">
      <w:pPr>
        <w:spacing w:line="400" w:lineRule="exact"/>
      </w:pPr>
    </w:p>
    <w:p w14:paraId="331AC12F">
      <w:r>
        <w:br w:type="page"/>
      </w:r>
    </w:p>
    <w:p w14:paraId="2472007E">
      <w:pPr>
        <w:pStyle w:val="11"/>
        <w:ind w:firstLine="0" w:firstLineChars="0"/>
      </w:pPr>
    </w:p>
    <w:p w14:paraId="4489A223">
      <w:pPr>
        <w:pStyle w:val="12"/>
      </w:pPr>
    </w:p>
    <w:p w14:paraId="6F1DF3AD"/>
    <w:p w14:paraId="6B1A2151">
      <w:pPr>
        <w:pStyle w:val="39"/>
      </w:pPr>
    </w:p>
    <w:p w14:paraId="647D08CD"/>
    <w:p w14:paraId="2BC77B5D">
      <w:pPr>
        <w:pStyle w:val="39"/>
      </w:pPr>
    </w:p>
    <w:p w14:paraId="1ED45EED"/>
    <w:p w14:paraId="544A7028">
      <w:pPr>
        <w:pStyle w:val="39"/>
      </w:pPr>
    </w:p>
    <w:p w14:paraId="46BD8200"/>
    <w:p w14:paraId="6F31212C">
      <w:pPr>
        <w:pStyle w:val="39"/>
      </w:pPr>
    </w:p>
    <w:p w14:paraId="4AD299C2"/>
    <w:p w14:paraId="0C617C39">
      <w:pPr>
        <w:pStyle w:val="39"/>
      </w:pPr>
    </w:p>
    <w:p w14:paraId="12E75AE5">
      <w:pPr>
        <w:pStyle w:val="2"/>
        <w:spacing w:line="240" w:lineRule="auto"/>
        <w:jc w:val="center"/>
      </w:pPr>
      <w:bookmarkStart w:id="22" w:name="_Toc9999"/>
      <w:bookmarkStart w:id="23" w:name="_Toc24720"/>
      <w:bookmarkStart w:id="24" w:name="_Toc26853"/>
      <w:bookmarkStart w:id="25" w:name="_Toc27244"/>
      <w:r>
        <w:rPr>
          <w:rFonts w:hint="eastAsia"/>
        </w:rPr>
        <w:t>第一章  投标邀请</w:t>
      </w:r>
      <w:bookmarkEnd w:id="22"/>
      <w:bookmarkEnd w:id="23"/>
      <w:bookmarkEnd w:id="24"/>
      <w:bookmarkEnd w:id="25"/>
    </w:p>
    <w:p w14:paraId="5096C1E8">
      <w:pPr>
        <w:spacing w:line="400" w:lineRule="exact"/>
      </w:pPr>
      <w:r>
        <w:rPr>
          <w:rFonts w:hint="eastAsia"/>
        </w:rPr>
        <w:br w:type="page"/>
      </w:r>
    </w:p>
    <w:p w14:paraId="4299BC65">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14:paraId="1EDD43BD">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u w:val="single"/>
          <w:lang w:eastAsia="zh-CN"/>
        </w:rPr>
        <w:t>爱好溪山为写真——黄宾虹山水之旅与艺术创作</w:t>
      </w:r>
      <w:r>
        <w:rPr>
          <w:rFonts w:hint="eastAsia" w:ascii="仿宋" w:hAnsi="仿宋" w:eastAsia="仿宋"/>
          <w:sz w:val="28"/>
          <w:szCs w:val="28"/>
        </w:rPr>
        <w:t>的潜在投标人应在</w:t>
      </w:r>
      <w:r>
        <w:rPr>
          <w:rFonts w:hint="eastAsia" w:ascii="仿宋" w:hAnsi="仿宋" w:eastAsia="仿宋"/>
          <w:sz w:val="28"/>
          <w:szCs w:val="28"/>
          <w:u w:val="single"/>
        </w:rPr>
        <w:t>深圳市福田区深南大道6008号深圳特区报业大厦31F</w:t>
      </w:r>
      <w:r>
        <w:rPr>
          <w:rFonts w:hint="eastAsia" w:ascii="仿宋" w:hAnsi="仿宋" w:eastAsia="仿宋"/>
          <w:sz w:val="28"/>
          <w:szCs w:val="28"/>
        </w:rPr>
        <w:t>获取招标文件，并于</w:t>
      </w:r>
      <w:r>
        <w:rPr>
          <w:rFonts w:hint="eastAsia" w:ascii="仿宋" w:hAnsi="仿宋" w:eastAsia="仿宋"/>
          <w:sz w:val="28"/>
          <w:szCs w:val="28"/>
          <w:u w:val="single"/>
        </w:rPr>
        <w:t>2025</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6</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30</w:t>
      </w:r>
      <w:r>
        <w:rPr>
          <w:rFonts w:hint="eastAsia" w:ascii="仿宋" w:hAnsi="仿宋" w:eastAsia="仿宋"/>
          <w:bCs/>
          <w:sz w:val="28"/>
          <w:szCs w:val="28"/>
          <w:u w:val="single"/>
        </w:rPr>
        <w:t>日1</w:t>
      </w:r>
      <w:r>
        <w:rPr>
          <w:rFonts w:hint="eastAsia" w:ascii="仿宋" w:hAnsi="仿宋" w:eastAsia="仿宋"/>
          <w:bCs/>
          <w:sz w:val="28"/>
          <w:szCs w:val="28"/>
          <w:u w:val="single"/>
          <w:lang w:val="en-US" w:eastAsia="zh-CN"/>
        </w:rPr>
        <w:t>0</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0</w:t>
      </w:r>
      <w:r>
        <w:rPr>
          <w:rFonts w:hint="eastAsia" w:ascii="仿宋" w:hAnsi="仿宋" w:eastAsia="仿宋"/>
          <w:bCs/>
          <w:sz w:val="28"/>
          <w:szCs w:val="28"/>
          <w:u w:val="single"/>
        </w:rPr>
        <w:t>0分（</w:t>
      </w:r>
      <w:r>
        <w:rPr>
          <w:rFonts w:hint="eastAsia" w:ascii="仿宋" w:hAnsi="仿宋" w:eastAsia="仿宋"/>
          <w:bCs/>
          <w:sz w:val="28"/>
          <w:szCs w:val="28"/>
        </w:rPr>
        <w:t>北京时间）前递交投标</w:t>
      </w:r>
      <w:r>
        <w:rPr>
          <w:rFonts w:ascii="仿宋" w:hAnsi="仿宋" w:eastAsia="仿宋"/>
          <w:bCs/>
          <w:sz w:val="28"/>
          <w:szCs w:val="28"/>
        </w:rPr>
        <w:t>文件</w:t>
      </w:r>
      <w:r>
        <w:rPr>
          <w:rFonts w:hint="eastAsia" w:ascii="仿宋" w:hAnsi="仿宋" w:eastAsia="仿宋"/>
          <w:sz w:val="28"/>
          <w:szCs w:val="28"/>
        </w:rPr>
        <w:t>。</w:t>
      </w:r>
    </w:p>
    <w:p w14:paraId="297C635B">
      <w:pPr>
        <w:pStyle w:val="3"/>
        <w:spacing w:line="360" w:lineRule="auto"/>
        <w:rPr>
          <w:rFonts w:ascii="黑体" w:hAnsi="黑体" w:cs="宋体"/>
          <w:b/>
          <w:bCs/>
          <w:sz w:val="28"/>
          <w:szCs w:val="28"/>
        </w:rPr>
      </w:pPr>
      <w:bookmarkStart w:id="26" w:name="_Toc50458315"/>
      <w:bookmarkStart w:id="27" w:name="_Toc24496"/>
      <w:r>
        <w:rPr>
          <w:rFonts w:hint="eastAsia" w:ascii="黑体" w:hAnsi="黑体" w:cs="宋体"/>
          <w:b/>
          <w:bCs/>
          <w:sz w:val="28"/>
          <w:szCs w:val="28"/>
        </w:rPr>
        <w:t>一、项目基本情况</w:t>
      </w:r>
      <w:bookmarkEnd w:id="26"/>
      <w:bookmarkEnd w:id="27"/>
    </w:p>
    <w:p w14:paraId="23FC6EA8">
      <w:pPr>
        <w:ind w:firstLine="560" w:firstLineChars="200"/>
        <w:rPr>
          <w:rFonts w:ascii="仿宋" w:hAnsi="仿宋" w:eastAsia="仿宋"/>
          <w:color w:val="FF0000"/>
          <w:sz w:val="28"/>
          <w:szCs w:val="28"/>
        </w:rPr>
      </w:pPr>
      <w:r>
        <w:rPr>
          <w:rFonts w:hint="eastAsia" w:ascii="仿宋" w:hAnsi="仿宋" w:eastAsia="仿宋"/>
          <w:sz w:val="28"/>
          <w:szCs w:val="28"/>
        </w:rPr>
        <w:t>项目编号：</w:t>
      </w:r>
      <w:r>
        <w:rPr>
          <w:rFonts w:hint="eastAsia" w:ascii="仿宋" w:hAnsi="仿宋" w:eastAsia="仿宋"/>
          <w:sz w:val="28"/>
          <w:szCs w:val="28"/>
          <w:lang w:eastAsia="zh-CN"/>
        </w:rPr>
        <w:t>LD2025EP-SZC079</w:t>
      </w:r>
      <w:r>
        <w:rPr>
          <w:rFonts w:hint="eastAsia" w:ascii="仿宋" w:hAnsi="仿宋" w:eastAsia="仿宋"/>
          <w:sz w:val="28"/>
          <w:szCs w:val="28"/>
        </w:rPr>
        <w:t xml:space="preserve"> </w:t>
      </w:r>
    </w:p>
    <w:p w14:paraId="262DD948">
      <w:pPr>
        <w:ind w:firstLine="560" w:firstLineChars="200"/>
        <w:rPr>
          <w:rFonts w:hint="eastAsia" w:ascii="仿宋" w:hAnsi="仿宋" w:eastAsia="仿宋"/>
          <w:sz w:val="28"/>
          <w:szCs w:val="28"/>
          <w:lang w:eastAsia="zh-CN"/>
        </w:rPr>
      </w:pPr>
      <w:r>
        <w:rPr>
          <w:rFonts w:hint="eastAsia" w:ascii="仿宋" w:hAnsi="仿宋" w:eastAsia="仿宋"/>
          <w:sz w:val="28"/>
          <w:szCs w:val="28"/>
        </w:rPr>
        <w:t>项目名称：</w:t>
      </w:r>
      <w:r>
        <w:rPr>
          <w:rFonts w:hint="eastAsia" w:ascii="仿宋" w:hAnsi="仿宋" w:eastAsia="仿宋"/>
          <w:sz w:val="28"/>
          <w:szCs w:val="28"/>
          <w:lang w:eastAsia="zh-CN"/>
        </w:rPr>
        <w:t>爱好溪山为写真——黄宾虹山水之旅与艺术创作</w:t>
      </w:r>
    </w:p>
    <w:p w14:paraId="47F5661D">
      <w:pPr>
        <w:ind w:firstLine="560" w:firstLineChars="200"/>
        <w:rPr>
          <w:rFonts w:ascii="仿宋" w:hAnsi="仿宋" w:eastAsia="仿宋"/>
          <w:sz w:val="28"/>
          <w:szCs w:val="28"/>
        </w:rPr>
      </w:pPr>
      <w:r>
        <w:rPr>
          <w:rFonts w:hint="eastAsia" w:ascii="仿宋" w:hAnsi="仿宋" w:eastAsia="仿宋"/>
          <w:sz w:val="28"/>
          <w:szCs w:val="28"/>
        </w:rPr>
        <w:t>预算金额：人民币</w:t>
      </w:r>
      <w:r>
        <w:rPr>
          <w:rFonts w:hint="eastAsia" w:ascii="仿宋" w:hAnsi="仿宋" w:eastAsia="仿宋"/>
          <w:b/>
          <w:bCs/>
          <w:sz w:val="28"/>
          <w:szCs w:val="28"/>
          <w:u w:val="single"/>
          <w:lang w:val="en-US" w:eastAsia="zh-CN"/>
        </w:rPr>
        <w:t>叁拾玖万玖仟肆佰</w:t>
      </w:r>
      <w:r>
        <w:rPr>
          <w:rFonts w:hint="eastAsia" w:ascii="仿宋" w:hAnsi="仿宋" w:eastAsia="仿宋"/>
          <w:b/>
          <w:bCs/>
          <w:sz w:val="28"/>
          <w:szCs w:val="28"/>
          <w:u w:val="single"/>
        </w:rPr>
        <w:t>元整</w:t>
      </w:r>
      <w:r>
        <w:rPr>
          <w:rFonts w:ascii="仿宋" w:hAnsi="仿宋" w:eastAsia="仿宋"/>
          <w:b/>
          <w:bCs/>
          <w:sz w:val="28"/>
          <w:szCs w:val="28"/>
        </w:rPr>
        <w:t>（</w:t>
      </w:r>
      <w:r>
        <w:rPr>
          <w:rFonts w:hint="eastAsia" w:ascii="宋体" w:hAnsi="宋体" w:cs="宋体"/>
          <w:b/>
          <w:bCs/>
          <w:sz w:val="28"/>
          <w:szCs w:val="28"/>
        </w:rPr>
        <w:t>¥</w:t>
      </w:r>
      <w:r>
        <w:rPr>
          <w:rFonts w:hint="eastAsia" w:ascii="宋体" w:hAnsi="宋体" w:cs="宋体"/>
          <w:b/>
          <w:bCs/>
          <w:sz w:val="28"/>
          <w:szCs w:val="28"/>
          <w:lang w:val="en-US" w:eastAsia="zh-CN"/>
        </w:rPr>
        <w:t>399</w:t>
      </w:r>
      <w:r>
        <w:rPr>
          <w:rFonts w:hint="eastAsia" w:ascii="宋体" w:hAnsi="宋体" w:cs="宋体"/>
          <w:b/>
          <w:bCs/>
          <w:sz w:val="28"/>
          <w:szCs w:val="28"/>
        </w:rPr>
        <w:t>,</w:t>
      </w:r>
      <w:r>
        <w:rPr>
          <w:rFonts w:hint="eastAsia" w:ascii="宋体" w:hAnsi="宋体" w:cs="宋体"/>
          <w:b/>
          <w:bCs/>
          <w:sz w:val="28"/>
          <w:szCs w:val="28"/>
          <w:lang w:val="en-US" w:eastAsia="zh-CN"/>
        </w:rPr>
        <w:t>4</w:t>
      </w:r>
      <w:r>
        <w:rPr>
          <w:rFonts w:hint="eastAsia" w:ascii="宋体" w:hAnsi="宋体" w:cs="宋体"/>
          <w:b/>
          <w:bCs/>
          <w:sz w:val="28"/>
          <w:szCs w:val="28"/>
        </w:rPr>
        <w:t>00.00</w:t>
      </w:r>
      <w:r>
        <w:rPr>
          <w:rFonts w:ascii="仿宋" w:hAnsi="仿宋" w:eastAsia="仿宋"/>
          <w:b/>
          <w:bCs/>
          <w:sz w:val="28"/>
          <w:szCs w:val="28"/>
        </w:rPr>
        <w:t>）</w:t>
      </w:r>
    </w:p>
    <w:p w14:paraId="2C5B40E6">
      <w:pPr>
        <w:ind w:firstLine="560" w:firstLineChars="200"/>
        <w:rPr>
          <w:rFonts w:ascii="仿宋" w:hAnsi="仿宋" w:eastAsia="仿宋"/>
          <w:sz w:val="28"/>
          <w:szCs w:val="28"/>
        </w:rPr>
      </w:pPr>
      <w:r>
        <w:rPr>
          <w:rFonts w:hint="eastAsia" w:ascii="仿宋" w:hAnsi="仿宋" w:eastAsia="仿宋"/>
          <w:sz w:val="28"/>
          <w:szCs w:val="28"/>
        </w:rPr>
        <w:t>最高限价：人民币</w:t>
      </w:r>
      <w:r>
        <w:rPr>
          <w:rFonts w:hint="eastAsia" w:ascii="仿宋" w:hAnsi="仿宋" w:eastAsia="仿宋"/>
          <w:b/>
          <w:bCs/>
          <w:sz w:val="28"/>
          <w:szCs w:val="28"/>
          <w:u w:val="single"/>
          <w:lang w:val="en-US" w:eastAsia="zh-CN"/>
        </w:rPr>
        <w:t>叁拾玖万玖仟肆佰</w:t>
      </w:r>
      <w:r>
        <w:rPr>
          <w:rFonts w:hint="eastAsia" w:ascii="仿宋" w:hAnsi="仿宋" w:eastAsia="仿宋"/>
          <w:b/>
          <w:bCs/>
          <w:sz w:val="28"/>
          <w:szCs w:val="28"/>
          <w:u w:val="single"/>
        </w:rPr>
        <w:t>元整</w:t>
      </w:r>
      <w:r>
        <w:rPr>
          <w:rFonts w:ascii="仿宋" w:hAnsi="仿宋" w:eastAsia="仿宋"/>
          <w:b/>
          <w:bCs/>
          <w:sz w:val="28"/>
          <w:szCs w:val="28"/>
        </w:rPr>
        <w:t>（</w:t>
      </w:r>
      <w:r>
        <w:rPr>
          <w:rFonts w:hint="eastAsia" w:ascii="宋体" w:hAnsi="宋体" w:cs="宋体"/>
          <w:b/>
          <w:bCs/>
          <w:sz w:val="28"/>
          <w:szCs w:val="28"/>
        </w:rPr>
        <w:t>¥</w:t>
      </w:r>
      <w:r>
        <w:rPr>
          <w:rFonts w:hint="eastAsia" w:ascii="宋体" w:hAnsi="宋体" w:cs="宋体"/>
          <w:b/>
          <w:bCs/>
          <w:sz w:val="28"/>
          <w:szCs w:val="28"/>
          <w:lang w:val="en-US" w:eastAsia="zh-CN"/>
        </w:rPr>
        <w:t>399</w:t>
      </w:r>
      <w:r>
        <w:rPr>
          <w:rFonts w:hint="eastAsia" w:ascii="宋体" w:hAnsi="宋体" w:cs="宋体"/>
          <w:b/>
          <w:bCs/>
          <w:sz w:val="28"/>
          <w:szCs w:val="28"/>
        </w:rPr>
        <w:t>,</w:t>
      </w:r>
      <w:r>
        <w:rPr>
          <w:rFonts w:hint="eastAsia" w:ascii="宋体" w:hAnsi="宋体" w:cs="宋体"/>
          <w:b/>
          <w:bCs/>
          <w:sz w:val="28"/>
          <w:szCs w:val="28"/>
          <w:lang w:val="en-US" w:eastAsia="zh-CN"/>
        </w:rPr>
        <w:t>4</w:t>
      </w:r>
      <w:r>
        <w:rPr>
          <w:rFonts w:hint="eastAsia" w:ascii="宋体" w:hAnsi="宋体" w:cs="宋体"/>
          <w:b/>
          <w:bCs/>
          <w:sz w:val="28"/>
          <w:szCs w:val="28"/>
        </w:rPr>
        <w:t>00.00</w:t>
      </w:r>
      <w:r>
        <w:rPr>
          <w:rFonts w:ascii="仿宋" w:hAnsi="仿宋" w:eastAsia="仿宋"/>
          <w:b/>
          <w:bCs/>
          <w:sz w:val="28"/>
          <w:szCs w:val="28"/>
        </w:rPr>
        <w:t>）</w:t>
      </w:r>
    </w:p>
    <w:p w14:paraId="43D593A4">
      <w:pPr>
        <w:ind w:firstLine="560" w:firstLineChars="200"/>
        <w:rPr>
          <w:rFonts w:ascii="仿宋" w:hAnsi="仿宋" w:eastAsia="仿宋"/>
          <w:sz w:val="28"/>
          <w:szCs w:val="28"/>
        </w:rPr>
      </w:pPr>
      <w:r>
        <w:rPr>
          <w:rFonts w:hint="eastAsia" w:ascii="仿宋" w:hAnsi="仿宋" w:eastAsia="仿宋"/>
          <w:sz w:val="28"/>
          <w:szCs w:val="28"/>
        </w:rPr>
        <w:t>采购需求：</w:t>
      </w:r>
    </w:p>
    <w:tbl>
      <w:tblPr>
        <w:tblStyle w:val="4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851"/>
        <w:gridCol w:w="709"/>
        <w:gridCol w:w="3118"/>
        <w:gridCol w:w="901"/>
      </w:tblGrid>
      <w:tr w14:paraId="47041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14:paraId="738DDD7B">
            <w:pPr>
              <w:widowControl/>
              <w:spacing w:before="100" w:beforeAutospacing="1" w:after="100" w:afterAutospacing="1"/>
              <w:jc w:val="center"/>
              <w:rPr>
                <w:rFonts w:ascii="仿宋" w:hAnsi="仿宋" w:eastAsia="仿宋" w:cs="宋体"/>
                <w:kern w:val="0"/>
                <w:sz w:val="24"/>
              </w:rPr>
            </w:pPr>
            <w:r>
              <w:rPr>
                <w:rFonts w:hint="eastAsia" w:ascii="仿宋" w:hAnsi="仿宋" w:eastAsia="仿宋" w:cs="宋体"/>
                <w:kern w:val="0"/>
                <w:sz w:val="24"/>
              </w:rPr>
              <w:t>标的名称</w:t>
            </w:r>
          </w:p>
        </w:tc>
        <w:tc>
          <w:tcPr>
            <w:tcW w:w="851" w:type="dxa"/>
          </w:tcPr>
          <w:p w14:paraId="2476AEE6">
            <w:pPr>
              <w:widowControl/>
              <w:spacing w:before="100" w:beforeAutospacing="1" w:after="100" w:afterAutospacing="1"/>
              <w:jc w:val="center"/>
              <w:rPr>
                <w:rFonts w:ascii="仿宋" w:hAnsi="仿宋" w:eastAsia="仿宋" w:cs="宋体"/>
                <w:kern w:val="0"/>
                <w:sz w:val="24"/>
              </w:rPr>
            </w:pPr>
            <w:r>
              <w:rPr>
                <w:rFonts w:hint="eastAsia" w:ascii="仿宋" w:hAnsi="仿宋" w:eastAsia="仿宋" w:cs="宋体"/>
                <w:kern w:val="0"/>
                <w:sz w:val="24"/>
              </w:rPr>
              <w:t>数量</w:t>
            </w:r>
          </w:p>
        </w:tc>
        <w:tc>
          <w:tcPr>
            <w:tcW w:w="709" w:type="dxa"/>
          </w:tcPr>
          <w:p w14:paraId="782060BA">
            <w:pPr>
              <w:widowControl/>
              <w:spacing w:before="100" w:beforeAutospacing="1" w:after="100" w:afterAutospacing="1"/>
              <w:jc w:val="center"/>
              <w:rPr>
                <w:rFonts w:ascii="仿宋" w:hAnsi="仿宋" w:eastAsia="仿宋" w:cs="宋体"/>
                <w:kern w:val="0"/>
                <w:sz w:val="24"/>
              </w:rPr>
            </w:pPr>
            <w:r>
              <w:rPr>
                <w:rFonts w:hint="eastAsia" w:ascii="仿宋" w:hAnsi="仿宋" w:eastAsia="仿宋" w:cs="宋体"/>
                <w:kern w:val="0"/>
                <w:sz w:val="24"/>
              </w:rPr>
              <w:t>单位</w:t>
            </w:r>
          </w:p>
        </w:tc>
        <w:tc>
          <w:tcPr>
            <w:tcW w:w="3118" w:type="dxa"/>
            <w:vAlign w:val="center"/>
          </w:tcPr>
          <w:p w14:paraId="0D2BC219">
            <w:pPr>
              <w:widowControl/>
              <w:spacing w:before="100" w:beforeAutospacing="1" w:after="100" w:afterAutospacing="1"/>
              <w:jc w:val="center"/>
              <w:rPr>
                <w:rFonts w:ascii="仿宋" w:hAnsi="仿宋" w:eastAsia="仿宋" w:cs="宋体"/>
                <w:kern w:val="0"/>
                <w:sz w:val="24"/>
              </w:rPr>
            </w:pPr>
            <w:r>
              <w:rPr>
                <w:rFonts w:ascii="仿宋" w:hAnsi="仿宋" w:eastAsia="仿宋" w:cs="宋体"/>
                <w:kern w:val="0"/>
                <w:sz w:val="24"/>
              </w:rPr>
              <w:t>简要技术需求（服务需求）</w:t>
            </w:r>
          </w:p>
        </w:tc>
        <w:tc>
          <w:tcPr>
            <w:tcW w:w="901" w:type="dxa"/>
          </w:tcPr>
          <w:p w14:paraId="62C1FC97">
            <w:pPr>
              <w:widowControl/>
              <w:spacing w:before="100" w:beforeAutospacing="1" w:after="100" w:afterAutospacing="1"/>
              <w:jc w:val="center"/>
              <w:rPr>
                <w:rFonts w:ascii="仿宋" w:hAnsi="仿宋" w:eastAsia="仿宋" w:cs="宋体"/>
                <w:kern w:val="0"/>
                <w:sz w:val="24"/>
              </w:rPr>
            </w:pPr>
            <w:r>
              <w:rPr>
                <w:rFonts w:hint="eastAsia" w:ascii="仿宋" w:hAnsi="仿宋" w:eastAsia="仿宋" w:cs="宋体"/>
                <w:kern w:val="0"/>
                <w:sz w:val="24"/>
              </w:rPr>
              <w:t>备注</w:t>
            </w:r>
          </w:p>
        </w:tc>
      </w:tr>
      <w:tr w14:paraId="39734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14:paraId="044A60C2">
            <w:pPr>
              <w:widowControl/>
              <w:spacing w:before="100" w:beforeAutospacing="1" w:after="100" w:afterAutospacing="1"/>
              <w:jc w:val="center"/>
              <w:rPr>
                <w:rFonts w:hint="eastAsia" w:ascii="仿宋" w:hAnsi="仿宋" w:eastAsia="仿宋" w:cs="宋体"/>
                <w:kern w:val="0"/>
                <w:sz w:val="24"/>
                <w:lang w:eastAsia="zh-CN"/>
              </w:rPr>
            </w:pPr>
            <w:r>
              <w:rPr>
                <w:rFonts w:hint="eastAsia" w:ascii="仿宋" w:hAnsi="仿宋" w:eastAsia="仿宋" w:cs="宋体"/>
                <w:kern w:val="0"/>
                <w:sz w:val="24"/>
                <w:lang w:eastAsia="zh-CN"/>
              </w:rPr>
              <w:t>爱好溪山为写真——黄宾虹山水之旅与艺术创作</w:t>
            </w:r>
          </w:p>
        </w:tc>
        <w:tc>
          <w:tcPr>
            <w:tcW w:w="851" w:type="dxa"/>
            <w:vAlign w:val="center"/>
          </w:tcPr>
          <w:p w14:paraId="346E9DC9">
            <w:pPr>
              <w:widowControl/>
              <w:spacing w:before="100" w:beforeAutospacing="1" w:after="100" w:afterAutospacing="1"/>
              <w:jc w:val="center"/>
              <w:rPr>
                <w:rFonts w:ascii="仿宋" w:hAnsi="仿宋" w:eastAsia="仿宋" w:cs="宋体"/>
                <w:kern w:val="0"/>
                <w:sz w:val="24"/>
              </w:rPr>
            </w:pPr>
            <w:r>
              <w:rPr>
                <w:rFonts w:hint="eastAsia" w:ascii="仿宋" w:hAnsi="仿宋" w:eastAsia="仿宋" w:cs="宋体"/>
                <w:kern w:val="0"/>
                <w:sz w:val="24"/>
              </w:rPr>
              <w:t>1</w:t>
            </w:r>
          </w:p>
        </w:tc>
        <w:tc>
          <w:tcPr>
            <w:tcW w:w="709" w:type="dxa"/>
            <w:vAlign w:val="center"/>
          </w:tcPr>
          <w:p w14:paraId="12A80169">
            <w:pPr>
              <w:widowControl/>
              <w:spacing w:before="100" w:beforeAutospacing="1" w:after="100" w:afterAutospacing="1"/>
              <w:jc w:val="center"/>
              <w:rPr>
                <w:rFonts w:ascii="仿宋" w:hAnsi="仿宋" w:eastAsia="仿宋" w:cs="宋体"/>
                <w:kern w:val="0"/>
                <w:sz w:val="24"/>
              </w:rPr>
            </w:pPr>
            <w:r>
              <w:rPr>
                <w:rFonts w:hint="eastAsia" w:ascii="仿宋" w:hAnsi="仿宋" w:eastAsia="仿宋" w:cs="宋体"/>
                <w:kern w:val="0"/>
                <w:sz w:val="24"/>
              </w:rPr>
              <w:t>项</w:t>
            </w:r>
          </w:p>
        </w:tc>
        <w:tc>
          <w:tcPr>
            <w:tcW w:w="3118" w:type="dxa"/>
            <w:vAlign w:val="center"/>
          </w:tcPr>
          <w:p w14:paraId="524AE75E">
            <w:pPr>
              <w:widowControl/>
              <w:spacing w:before="100" w:beforeAutospacing="1" w:after="100" w:afterAutospacing="1"/>
              <w:jc w:val="center"/>
              <w:rPr>
                <w:rFonts w:ascii="仿宋" w:hAnsi="仿宋" w:eastAsia="仿宋" w:cs="宋体"/>
                <w:kern w:val="0"/>
                <w:sz w:val="24"/>
              </w:rPr>
            </w:pPr>
            <w:r>
              <w:rPr>
                <w:rFonts w:hint="eastAsia" w:ascii="仿宋" w:hAnsi="仿宋" w:eastAsia="仿宋" w:cs="宋体"/>
                <w:kern w:val="0"/>
                <w:sz w:val="24"/>
              </w:rPr>
              <w:t>详见招标文件</w:t>
            </w:r>
          </w:p>
        </w:tc>
        <w:tc>
          <w:tcPr>
            <w:tcW w:w="901" w:type="dxa"/>
            <w:vAlign w:val="center"/>
          </w:tcPr>
          <w:p w14:paraId="1E9AF344">
            <w:pPr>
              <w:jc w:val="center"/>
              <w:rPr>
                <w:rFonts w:ascii="仿宋" w:hAnsi="仿宋" w:eastAsia="仿宋"/>
                <w:sz w:val="28"/>
                <w:szCs w:val="28"/>
                <w:u w:val="single"/>
              </w:rPr>
            </w:pPr>
          </w:p>
        </w:tc>
      </w:tr>
    </w:tbl>
    <w:p w14:paraId="15F84B19">
      <w:pPr>
        <w:ind w:firstLine="560" w:firstLineChars="200"/>
        <w:rPr>
          <w:rFonts w:ascii="仿宋" w:hAnsi="仿宋" w:eastAsia="仿宋"/>
          <w:sz w:val="28"/>
          <w:szCs w:val="28"/>
          <w:u w:val="single"/>
        </w:rPr>
      </w:pPr>
      <w:r>
        <w:rPr>
          <w:rFonts w:hint="eastAsia" w:ascii="仿宋" w:hAnsi="仿宋" w:eastAsia="仿宋"/>
          <w:sz w:val="28"/>
          <w:szCs w:val="28"/>
        </w:rPr>
        <w:t>合同履行期限：详见招标文件</w:t>
      </w:r>
    </w:p>
    <w:p w14:paraId="7165AC3C">
      <w:pPr>
        <w:spacing w:line="360" w:lineRule="auto"/>
        <w:ind w:firstLine="560" w:firstLineChars="200"/>
        <w:rPr>
          <w:rFonts w:ascii="仿宋" w:hAnsi="仿宋" w:eastAsia="仿宋"/>
          <w:sz w:val="28"/>
          <w:szCs w:val="28"/>
        </w:rPr>
      </w:pPr>
      <w:r>
        <w:rPr>
          <w:rFonts w:hint="eastAsia" w:ascii="仿宋" w:hAnsi="仿宋" w:eastAsia="仿宋"/>
          <w:sz w:val="28"/>
          <w:szCs w:val="28"/>
        </w:rPr>
        <w:t>本项目不接受联合体投标。</w:t>
      </w:r>
    </w:p>
    <w:p w14:paraId="648D75CD">
      <w:pPr>
        <w:pStyle w:val="3"/>
        <w:spacing w:line="360" w:lineRule="auto"/>
        <w:rPr>
          <w:rFonts w:ascii="黑体" w:hAnsi="黑体" w:cs="宋体"/>
          <w:b/>
          <w:bCs/>
          <w:sz w:val="28"/>
          <w:szCs w:val="28"/>
        </w:rPr>
      </w:pPr>
      <w:bookmarkStart w:id="28" w:name="_Toc50458316"/>
      <w:bookmarkStart w:id="29" w:name="_Toc11558"/>
      <w:r>
        <w:rPr>
          <w:rFonts w:hint="eastAsia" w:ascii="黑体" w:hAnsi="黑体" w:cs="宋体"/>
          <w:b/>
          <w:bCs/>
          <w:sz w:val="28"/>
          <w:szCs w:val="28"/>
        </w:rPr>
        <w:t>二、投标人的资格要求</w:t>
      </w:r>
      <w:bookmarkEnd w:id="28"/>
      <w:bookmarkEnd w:id="29"/>
    </w:p>
    <w:p w14:paraId="21ED2AFE">
      <w:pPr>
        <w:ind w:firstLine="560" w:firstLineChars="200"/>
        <w:rPr>
          <w:rFonts w:ascii="仿宋" w:hAnsi="仿宋" w:eastAsia="仿宋"/>
          <w:sz w:val="28"/>
          <w:szCs w:val="28"/>
        </w:rPr>
      </w:pPr>
      <w:r>
        <w:rPr>
          <w:rFonts w:hint="eastAsia" w:ascii="仿宋" w:hAnsi="仿宋" w:eastAsia="仿宋"/>
          <w:sz w:val="28"/>
          <w:szCs w:val="28"/>
        </w:rPr>
        <w:t>1.满足《中华人民共和国政府采购法》第二十二条规定；</w:t>
      </w:r>
    </w:p>
    <w:p w14:paraId="22970CDF">
      <w:pPr>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.落实政府采购政策需满足的资格要求：无</w:t>
      </w:r>
    </w:p>
    <w:p w14:paraId="17D57C23">
      <w:pPr>
        <w:ind w:firstLine="560" w:firstLineChars="200"/>
        <w:rPr>
          <w:rFonts w:ascii="仿宋" w:hAnsi="仿宋" w:eastAsia="仿宋"/>
          <w:sz w:val="28"/>
          <w:szCs w:val="28"/>
          <w:u w:val="single"/>
        </w:rPr>
      </w:pPr>
      <w:r>
        <w:rPr>
          <w:rFonts w:hint="eastAsia" w:ascii="仿宋" w:hAnsi="仿宋" w:eastAsia="仿宋"/>
          <w:sz w:val="28"/>
          <w:szCs w:val="28"/>
        </w:rPr>
        <w:t>3.本项目的特定资格要求：</w:t>
      </w:r>
    </w:p>
    <w:p w14:paraId="74081C3C">
      <w:pPr>
        <w:ind w:firstLine="560" w:firstLineChars="200"/>
        <w:rPr>
          <w:rFonts w:ascii="仿宋" w:hAnsi="仿宋" w:eastAsia="仿宋"/>
          <w:sz w:val="28"/>
          <w:szCs w:val="28"/>
        </w:rPr>
      </w:pPr>
      <w:r>
        <w:rPr>
          <w:rFonts w:hint="eastAsia" w:ascii="仿宋" w:hAnsi="仿宋" w:eastAsia="仿宋"/>
          <w:sz w:val="28"/>
          <w:szCs w:val="28"/>
        </w:rPr>
        <w:t>3.1.投标截止时间前，投标人未被列入失信被执行人、重大税收违法案件当事人名单、政府采购严重违法失信行为记录名单（采购代理机构将通过“信用中国”网站（www.creditchina.gov.cn）、中国政府采购网（www.ccgp.gov.cn）、深圳信用网（</w:t>
      </w:r>
      <w:r>
        <w:rPr>
          <w:rFonts w:ascii="仿宋" w:hAnsi="仿宋" w:eastAsia="仿宋"/>
          <w:sz w:val="28"/>
          <w:szCs w:val="28"/>
        </w:rPr>
        <w:t>https://www.szcredit.org.cn</w:t>
      </w:r>
      <w:r>
        <w:rPr>
          <w:rFonts w:hint="eastAsia" w:ascii="仿宋" w:hAnsi="仿宋" w:eastAsia="仿宋"/>
          <w:sz w:val="28"/>
          <w:szCs w:val="28"/>
        </w:rPr>
        <w:t>）及深圳市政府采购监管网（www.zfcg.sz.gov.cn）渠道查询相关主体信用记录）；</w:t>
      </w:r>
    </w:p>
    <w:p w14:paraId="76301B9C">
      <w:pPr>
        <w:ind w:firstLine="560" w:firstLineChars="200"/>
        <w:rPr>
          <w:rFonts w:ascii="仿宋" w:hAnsi="仿宋" w:eastAsia="仿宋"/>
          <w:sz w:val="28"/>
          <w:szCs w:val="28"/>
        </w:rPr>
      </w:pPr>
      <w:r>
        <w:rPr>
          <w:rFonts w:hint="eastAsia" w:ascii="仿宋" w:hAnsi="仿宋" w:eastAsia="仿宋"/>
          <w:sz w:val="28"/>
          <w:szCs w:val="28"/>
        </w:rPr>
        <w:t>3.2.参与本项目政府采购活动时不存在被有关部门禁止参与政府采购活动且在有效期内的情况；</w:t>
      </w:r>
    </w:p>
    <w:p w14:paraId="2EA02C94">
      <w:pPr>
        <w:ind w:firstLine="560" w:firstLineChars="200"/>
        <w:rPr>
          <w:rFonts w:ascii="仿宋" w:hAnsi="仿宋" w:eastAsia="仿宋"/>
          <w:sz w:val="28"/>
          <w:szCs w:val="28"/>
        </w:rPr>
      </w:pPr>
      <w:r>
        <w:rPr>
          <w:rFonts w:hint="eastAsia" w:ascii="仿宋" w:hAnsi="仿宋" w:eastAsia="仿宋"/>
          <w:sz w:val="28"/>
          <w:szCs w:val="28"/>
        </w:rPr>
        <w:t>3.3.投标人须按招标文件要求提供《供应商基本情况表》（①不同投标人的法定代表人、单位负责人、主要经营负责人、项目投标授权委托代理人、项目负责人、主要技术人员、投标文件编制人员为同一人、属同一单位或者在同一单位缴纳社会保险的；②不同投标人存在直接控股、管理关系的。如存在上述情形，供应商资格审查不通过。）；</w:t>
      </w:r>
    </w:p>
    <w:p w14:paraId="51DAFBD0">
      <w:pPr>
        <w:ind w:firstLine="560" w:firstLineChars="200"/>
        <w:rPr>
          <w:rFonts w:ascii="仿宋" w:hAnsi="仿宋" w:eastAsia="仿宋"/>
          <w:sz w:val="28"/>
          <w:szCs w:val="28"/>
        </w:rPr>
      </w:pPr>
      <w:r>
        <w:rPr>
          <w:rFonts w:hint="eastAsia" w:ascii="仿宋" w:hAnsi="仿宋" w:eastAsia="仿宋"/>
          <w:sz w:val="28"/>
          <w:szCs w:val="28"/>
        </w:rPr>
        <w:t>3.4.本项目不接受联合体投标，不允许转包、分包。</w:t>
      </w:r>
    </w:p>
    <w:p w14:paraId="58FB306E">
      <w:pPr>
        <w:pStyle w:val="3"/>
        <w:spacing w:line="360" w:lineRule="auto"/>
        <w:rPr>
          <w:rFonts w:ascii="黑体" w:hAnsi="黑体" w:cs="宋体"/>
          <w:b/>
          <w:bCs/>
          <w:sz w:val="28"/>
          <w:szCs w:val="28"/>
        </w:rPr>
      </w:pPr>
      <w:bookmarkStart w:id="30" w:name="_Toc50458317"/>
      <w:bookmarkStart w:id="31" w:name="_Toc18741"/>
      <w:r>
        <w:rPr>
          <w:rFonts w:hint="eastAsia" w:ascii="黑体" w:hAnsi="黑体" w:cs="宋体"/>
          <w:b/>
          <w:bCs/>
          <w:sz w:val="28"/>
          <w:szCs w:val="28"/>
        </w:rPr>
        <w:t>三、获取招标文件</w:t>
      </w:r>
      <w:bookmarkEnd w:id="30"/>
      <w:bookmarkEnd w:id="31"/>
    </w:p>
    <w:p w14:paraId="377DCBF2">
      <w:pPr>
        <w:spacing w:line="360" w:lineRule="auto"/>
        <w:ind w:firstLine="540"/>
        <w:rPr>
          <w:rFonts w:ascii="仿宋" w:hAnsi="仿宋" w:eastAsia="仿宋" w:cs="宋体"/>
          <w:sz w:val="28"/>
          <w:szCs w:val="28"/>
        </w:rPr>
      </w:pPr>
      <w:r>
        <w:rPr>
          <w:rFonts w:hint="eastAsia" w:ascii="仿宋" w:hAnsi="仿宋" w:eastAsia="仿宋" w:cs="宋体"/>
          <w:sz w:val="28"/>
          <w:szCs w:val="28"/>
        </w:rPr>
        <w:t>时间：</w:t>
      </w:r>
      <w:r>
        <w:rPr>
          <w:rFonts w:hint="eastAsia" w:ascii="仿宋" w:hAnsi="仿宋" w:eastAsia="仿宋" w:cs="宋体"/>
          <w:sz w:val="28"/>
          <w:szCs w:val="28"/>
          <w:u w:val="single"/>
        </w:rPr>
        <w:t>2025年</w:t>
      </w:r>
      <w:r>
        <w:rPr>
          <w:rFonts w:hint="eastAsia" w:ascii="仿宋" w:hAnsi="仿宋" w:eastAsia="仿宋" w:cs="宋体"/>
          <w:sz w:val="28"/>
          <w:szCs w:val="28"/>
          <w:u w:val="single"/>
          <w:lang w:val="en-US" w:eastAsia="zh-CN"/>
        </w:rPr>
        <w:t>6</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19</w:t>
      </w:r>
      <w:r>
        <w:rPr>
          <w:rFonts w:hint="eastAsia" w:ascii="仿宋" w:hAnsi="仿宋" w:eastAsia="仿宋" w:cs="宋体"/>
          <w:sz w:val="28"/>
          <w:szCs w:val="28"/>
          <w:u w:val="single"/>
        </w:rPr>
        <w:t>日</w:t>
      </w:r>
      <w:r>
        <w:rPr>
          <w:rFonts w:hint="eastAsia" w:ascii="仿宋" w:hAnsi="仿宋" w:eastAsia="仿宋" w:cs="宋体"/>
          <w:sz w:val="28"/>
          <w:szCs w:val="28"/>
        </w:rPr>
        <w:t>至</w:t>
      </w:r>
      <w:r>
        <w:rPr>
          <w:rFonts w:hint="eastAsia" w:ascii="仿宋" w:hAnsi="仿宋" w:eastAsia="仿宋" w:cs="宋体"/>
          <w:sz w:val="28"/>
          <w:szCs w:val="28"/>
          <w:u w:val="single"/>
        </w:rPr>
        <w:t>2025年</w:t>
      </w:r>
      <w:r>
        <w:rPr>
          <w:rFonts w:hint="eastAsia" w:ascii="仿宋" w:hAnsi="仿宋" w:eastAsia="仿宋" w:cs="宋体"/>
          <w:sz w:val="28"/>
          <w:szCs w:val="28"/>
          <w:u w:val="single"/>
          <w:lang w:val="en-US" w:eastAsia="zh-CN"/>
        </w:rPr>
        <w:t>6</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26</w:t>
      </w:r>
      <w:r>
        <w:rPr>
          <w:rFonts w:hint="eastAsia" w:ascii="仿宋" w:hAnsi="仿宋" w:eastAsia="仿宋" w:cs="宋体"/>
          <w:sz w:val="28"/>
          <w:szCs w:val="28"/>
          <w:u w:val="single"/>
        </w:rPr>
        <w:t>日</w:t>
      </w:r>
      <w:r>
        <w:rPr>
          <w:rFonts w:hint="eastAsia" w:ascii="仿宋" w:hAnsi="仿宋" w:eastAsia="仿宋" w:cs="宋体"/>
          <w:sz w:val="28"/>
          <w:szCs w:val="28"/>
        </w:rPr>
        <w:t>，每天上午</w:t>
      </w:r>
      <w:r>
        <w:rPr>
          <w:rFonts w:hint="eastAsia" w:ascii="仿宋" w:hAnsi="仿宋" w:eastAsia="仿宋" w:cs="宋体"/>
          <w:sz w:val="28"/>
          <w:szCs w:val="28"/>
          <w:u w:val="single"/>
        </w:rPr>
        <w:t>09:00</w:t>
      </w:r>
      <w:r>
        <w:rPr>
          <w:rFonts w:hint="eastAsia" w:ascii="仿宋" w:hAnsi="仿宋" w:eastAsia="仿宋" w:cs="宋体"/>
          <w:sz w:val="28"/>
          <w:szCs w:val="28"/>
        </w:rPr>
        <w:t>至</w:t>
      </w:r>
      <w:r>
        <w:rPr>
          <w:rFonts w:hint="eastAsia" w:ascii="仿宋" w:hAnsi="仿宋" w:eastAsia="仿宋" w:cs="宋体"/>
          <w:sz w:val="28"/>
          <w:szCs w:val="28"/>
          <w:u w:val="single"/>
        </w:rPr>
        <w:t>11:30</w:t>
      </w:r>
      <w:r>
        <w:rPr>
          <w:rFonts w:hint="eastAsia" w:ascii="仿宋" w:hAnsi="仿宋" w:eastAsia="仿宋" w:cs="宋体"/>
          <w:sz w:val="28"/>
          <w:szCs w:val="28"/>
        </w:rPr>
        <w:t>，下午</w:t>
      </w:r>
      <w:r>
        <w:rPr>
          <w:rFonts w:hint="eastAsia" w:ascii="仿宋" w:hAnsi="仿宋" w:eastAsia="仿宋" w:cs="宋体"/>
          <w:sz w:val="28"/>
          <w:szCs w:val="28"/>
          <w:u w:val="single"/>
        </w:rPr>
        <w:t>14:00</w:t>
      </w:r>
      <w:r>
        <w:rPr>
          <w:rFonts w:hint="eastAsia" w:ascii="仿宋" w:hAnsi="仿宋" w:eastAsia="仿宋" w:cs="宋体"/>
          <w:sz w:val="28"/>
          <w:szCs w:val="28"/>
        </w:rPr>
        <w:t>至</w:t>
      </w:r>
      <w:r>
        <w:rPr>
          <w:rFonts w:hint="eastAsia" w:ascii="仿宋" w:hAnsi="仿宋" w:eastAsia="仿宋" w:cs="宋体"/>
          <w:sz w:val="28"/>
          <w:szCs w:val="28"/>
          <w:u w:val="single"/>
        </w:rPr>
        <w:t>17:00</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w:t>
      </w:r>
    </w:p>
    <w:p w14:paraId="7005D08A">
      <w:pPr>
        <w:spacing w:line="360" w:lineRule="auto"/>
        <w:ind w:firstLine="540"/>
        <w:rPr>
          <w:rFonts w:ascii="仿宋" w:hAnsi="仿宋" w:eastAsia="仿宋" w:cs="宋体"/>
          <w:sz w:val="28"/>
          <w:szCs w:val="28"/>
        </w:rPr>
      </w:pPr>
      <w:r>
        <w:rPr>
          <w:rFonts w:hint="eastAsia" w:ascii="仿宋" w:hAnsi="仿宋" w:eastAsia="仿宋" w:cs="宋体"/>
          <w:sz w:val="28"/>
          <w:szCs w:val="28"/>
        </w:rPr>
        <w:t>地点：深圳市福田区深南大道6008号深圳特区报业大厦31F深圳龙达招标有限公司</w:t>
      </w:r>
    </w:p>
    <w:p w14:paraId="2A1E1EDE">
      <w:pPr>
        <w:spacing w:line="360" w:lineRule="auto"/>
        <w:ind w:firstLine="540"/>
        <w:rPr>
          <w:rFonts w:ascii="仿宋" w:hAnsi="仿宋" w:eastAsia="仿宋" w:cs="宋体"/>
          <w:sz w:val="28"/>
          <w:szCs w:val="28"/>
        </w:rPr>
      </w:pPr>
      <w:r>
        <w:rPr>
          <w:rFonts w:hint="eastAsia" w:ascii="仿宋" w:hAnsi="仿宋" w:eastAsia="仿宋" w:cs="宋体"/>
          <w:sz w:val="28"/>
          <w:szCs w:val="28"/>
        </w:rPr>
        <w:t>方式：</w:t>
      </w:r>
    </w:p>
    <w:p w14:paraId="6092F14E">
      <w:pPr>
        <w:spacing w:line="360" w:lineRule="auto"/>
        <w:ind w:firstLine="540"/>
        <w:rPr>
          <w:rFonts w:ascii="仿宋" w:hAnsi="仿宋" w:eastAsia="仿宋" w:cs="宋体"/>
          <w:sz w:val="28"/>
          <w:szCs w:val="28"/>
        </w:rPr>
      </w:pPr>
      <w:r>
        <w:rPr>
          <w:rFonts w:hint="eastAsia" w:ascii="仿宋" w:hAnsi="仿宋" w:eastAsia="仿宋" w:cs="宋体"/>
          <w:sz w:val="28"/>
          <w:szCs w:val="28"/>
        </w:rPr>
        <w:t>①现场购买：供应商代表携营业执照（复印件加盖公章）及法人代表授权委托书，至采购代理机构填写《投标报名登记表》办理报名手续。</w:t>
      </w:r>
    </w:p>
    <w:p w14:paraId="00402232">
      <w:pPr>
        <w:spacing w:line="360" w:lineRule="auto"/>
        <w:ind w:firstLine="540"/>
        <w:rPr>
          <w:rFonts w:ascii="仿宋" w:hAnsi="仿宋" w:eastAsia="仿宋" w:cs="宋体"/>
          <w:sz w:val="28"/>
          <w:szCs w:val="28"/>
        </w:rPr>
      </w:pPr>
      <w:r>
        <w:rPr>
          <w:rFonts w:hint="eastAsia" w:ascii="仿宋" w:hAnsi="仿宋" w:eastAsia="仿宋" w:cs="宋体"/>
          <w:sz w:val="28"/>
          <w:szCs w:val="28"/>
        </w:rPr>
        <w:t>②线上获取，各供应商办理汇款手续后，通过邮件或传真发送单位介绍信或授权委托书、汇款单及《投标报名登记表》至采购代理机构。（开户行：</w:t>
      </w:r>
      <w:r>
        <w:rPr>
          <w:rFonts w:ascii="仿宋" w:hAnsi="仿宋" w:eastAsia="仿宋" w:cs="宋体"/>
          <w:sz w:val="28"/>
          <w:szCs w:val="28"/>
        </w:rPr>
        <w:t>广发银行深圳中心区支行</w:t>
      </w:r>
      <w:r>
        <w:rPr>
          <w:rFonts w:hint="eastAsia" w:ascii="仿宋" w:hAnsi="仿宋" w:eastAsia="仿宋" w:cs="宋体"/>
          <w:sz w:val="28"/>
          <w:szCs w:val="28"/>
        </w:rPr>
        <w:t>；</w:t>
      </w:r>
      <w:r>
        <w:rPr>
          <w:rFonts w:ascii="仿宋" w:hAnsi="仿宋" w:eastAsia="仿宋" w:cs="宋体"/>
          <w:sz w:val="28"/>
          <w:szCs w:val="28"/>
        </w:rPr>
        <w:t>账户名称：深圳龙达招标有限公司</w:t>
      </w:r>
      <w:r>
        <w:rPr>
          <w:rFonts w:hint="eastAsia" w:ascii="仿宋" w:hAnsi="仿宋" w:eastAsia="仿宋" w:cs="宋体"/>
          <w:sz w:val="28"/>
          <w:szCs w:val="28"/>
        </w:rPr>
        <w:t>；</w:t>
      </w:r>
      <w:r>
        <w:rPr>
          <w:rFonts w:ascii="仿宋" w:hAnsi="仿宋" w:eastAsia="仿宋" w:cs="宋体"/>
          <w:sz w:val="28"/>
          <w:szCs w:val="28"/>
        </w:rPr>
        <w:t>账号：102015516010008966</w:t>
      </w:r>
      <w:r>
        <w:rPr>
          <w:rFonts w:hint="eastAsia" w:ascii="仿宋" w:hAnsi="仿宋" w:eastAsia="仿宋" w:cs="宋体"/>
          <w:sz w:val="28"/>
          <w:szCs w:val="28"/>
        </w:rPr>
        <w:t>）</w:t>
      </w:r>
    </w:p>
    <w:p w14:paraId="376C7802">
      <w:pPr>
        <w:spacing w:line="360" w:lineRule="auto"/>
        <w:ind w:firstLine="540"/>
        <w:rPr>
          <w:rFonts w:ascii="仿宋" w:hAnsi="仿宋" w:eastAsia="仿宋" w:cs="宋体"/>
          <w:sz w:val="28"/>
          <w:szCs w:val="28"/>
        </w:rPr>
      </w:pPr>
      <w:r>
        <w:rPr>
          <w:rFonts w:hint="eastAsia" w:ascii="仿宋" w:hAnsi="仿宋" w:eastAsia="仿宋" w:cs="宋体"/>
          <w:sz w:val="28"/>
          <w:szCs w:val="28"/>
        </w:rPr>
        <w:t>售价：每套人民币500元；文件售后不退。</w:t>
      </w:r>
    </w:p>
    <w:p w14:paraId="5744C622">
      <w:pPr>
        <w:pStyle w:val="3"/>
        <w:spacing w:line="360" w:lineRule="auto"/>
        <w:rPr>
          <w:rFonts w:ascii="黑体" w:hAnsi="黑体" w:cs="宋体"/>
          <w:b/>
          <w:bCs/>
          <w:sz w:val="28"/>
          <w:szCs w:val="28"/>
        </w:rPr>
      </w:pPr>
      <w:bookmarkStart w:id="32" w:name="_Toc30945"/>
      <w:bookmarkStart w:id="33" w:name="_Toc50458318"/>
      <w:r>
        <w:rPr>
          <w:rFonts w:hint="eastAsia" w:ascii="黑体" w:hAnsi="黑体" w:cs="宋体"/>
          <w:b/>
          <w:bCs/>
          <w:sz w:val="28"/>
          <w:szCs w:val="28"/>
        </w:rPr>
        <w:t>四、提交投标文件截止时间、开标时间和地点</w:t>
      </w:r>
      <w:bookmarkEnd w:id="32"/>
      <w:bookmarkEnd w:id="33"/>
    </w:p>
    <w:p w14:paraId="0471F3AD">
      <w:pPr>
        <w:ind w:firstLine="560" w:firstLineChars="200"/>
        <w:rPr>
          <w:rFonts w:ascii="仿宋" w:hAnsi="仿宋" w:eastAsia="仿宋"/>
          <w:bCs/>
          <w:sz w:val="28"/>
          <w:szCs w:val="28"/>
          <w:u w:val="single"/>
        </w:rPr>
      </w:pPr>
      <w:r>
        <w:rPr>
          <w:rFonts w:hint="eastAsia" w:ascii="仿宋" w:hAnsi="仿宋" w:eastAsia="仿宋"/>
          <w:bCs/>
          <w:sz w:val="28"/>
          <w:szCs w:val="28"/>
          <w:u w:val="single"/>
        </w:rPr>
        <w:t>2025年</w:t>
      </w:r>
      <w:r>
        <w:rPr>
          <w:rFonts w:hint="eastAsia" w:ascii="仿宋" w:hAnsi="仿宋" w:eastAsia="仿宋"/>
          <w:bCs/>
          <w:sz w:val="28"/>
          <w:szCs w:val="28"/>
          <w:u w:val="single"/>
          <w:lang w:val="en-US" w:eastAsia="zh-CN"/>
        </w:rPr>
        <w:t>6</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30</w:t>
      </w:r>
      <w:r>
        <w:rPr>
          <w:rFonts w:hint="eastAsia" w:ascii="仿宋" w:hAnsi="仿宋" w:eastAsia="仿宋"/>
          <w:bCs/>
          <w:sz w:val="28"/>
          <w:szCs w:val="28"/>
          <w:u w:val="single"/>
        </w:rPr>
        <w:t>日1</w:t>
      </w:r>
      <w:r>
        <w:rPr>
          <w:rFonts w:hint="eastAsia" w:ascii="仿宋" w:hAnsi="仿宋" w:eastAsia="仿宋"/>
          <w:bCs/>
          <w:sz w:val="28"/>
          <w:szCs w:val="28"/>
          <w:u w:val="single"/>
          <w:lang w:val="en-US" w:eastAsia="zh-CN"/>
        </w:rPr>
        <w:t>0</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0</w:t>
      </w:r>
      <w:r>
        <w:rPr>
          <w:rFonts w:hint="eastAsia" w:ascii="仿宋" w:hAnsi="仿宋" w:eastAsia="仿宋"/>
          <w:bCs/>
          <w:sz w:val="28"/>
          <w:szCs w:val="28"/>
          <w:u w:val="single"/>
        </w:rPr>
        <w:t>0分</w:t>
      </w:r>
      <w:r>
        <w:rPr>
          <w:rFonts w:hint="eastAsia" w:ascii="仿宋" w:hAnsi="仿宋" w:eastAsia="仿宋"/>
          <w:bCs/>
          <w:sz w:val="28"/>
          <w:szCs w:val="28"/>
        </w:rPr>
        <w:t>（北京时间）</w:t>
      </w:r>
    </w:p>
    <w:p w14:paraId="229DE7DA">
      <w:pPr>
        <w:ind w:firstLine="560" w:firstLineChars="200"/>
        <w:rPr>
          <w:rFonts w:ascii="仿宋" w:hAnsi="仿宋" w:eastAsia="仿宋"/>
          <w:bCs/>
          <w:sz w:val="28"/>
          <w:szCs w:val="28"/>
          <w:u w:val="single"/>
        </w:rPr>
      </w:pPr>
      <w:r>
        <w:rPr>
          <w:rFonts w:hint="eastAsia" w:ascii="仿宋" w:hAnsi="仿宋" w:eastAsia="仿宋"/>
          <w:sz w:val="28"/>
          <w:szCs w:val="28"/>
        </w:rPr>
        <w:t>地点：</w:t>
      </w:r>
      <w:r>
        <w:rPr>
          <w:rFonts w:hint="eastAsia" w:ascii="仿宋" w:hAnsi="仿宋" w:eastAsia="仿宋" w:cs="宋体"/>
          <w:sz w:val="28"/>
          <w:szCs w:val="28"/>
        </w:rPr>
        <w:t>深圳市福田区深南大道6008号深圳特区报业大厦31F深圳龙达招标有限公司</w:t>
      </w:r>
    </w:p>
    <w:p w14:paraId="1ED44BEC">
      <w:pPr>
        <w:pStyle w:val="3"/>
        <w:spacing w:line="360" w:lineRule="auto"/>
        <w:rPr>
          <w:rFonts w:ascii="黑体" w:hAnsi="黑体" w:cs="宋体"/>
          <w:b/>
          <w:bCs/>
          <w:sz w:val="28"/>
          <w:szCs w:val="28"/>
        </w:rPr>
      </w:pPr>
      <w:bookmarkStart w:id="34" w:name="_Toc50458319"/>
      <w:bookmarkStart w:id="35" w:name="_Toc27333"/>
      <w:r>
        <w:rPr>
          <w:rFonts w:hint="eastAsia" w:ascii="黑体" w:hAnsi="黑体" w:cs="宋体"/>
          <w:b/>
          <w:bCs/>
          <w:sz w:val="28"/>
          <w:szCs w:val="28"/>
        </w:rPr>
        <w:t>五、公告期限</w:t>
      </w:r>
      <w:bookmarkEnd w:id="34"/>
      <w:bookmarkEnd w:id="35"/>
    </w:p>
    <w:p w14:paraId="51715947">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自本公告发布之日起5个工作日。</w:t>
      </w:r>
    </w:p>
    <w:p w14:paraId="047AC9A5">
      <w:pPr>
        <w:pStyle w:val="3"/>
        <w:spacing w:line="360" w:lineRule="auto"/>
        <w:rPr>
          <w:rFonts w:ascii="黑体" w:hAnsi="黑体" w:cs="宋体"/>
          <w:b/>
          <w:bCs/>
          <w:sz w:val="28"/>
          <w:szCs w:val="28"/>
        </w:rPr>
      </w:pPr>
      <w:bookmarkStart w:id="36" w:name="_Toc11538"/>
      <w:bookmarkStart w:id="37" w:name="_Toc50458320"/>
      <w:r>
        <w:rPr>
          <w:rFonts w:hint="eastAsia" w:ascii="黑体" w:hAnsi="黑体" w:cs="宋体"/>
          <w:b/>
          <w:bCs/>
          <w:sz w:val="28"/>
          <w:szCs w:val="28"/>
        </w:rPr>
        <w:t>六、其他补充事宜</w:t>
      </w:r>
      <w:bookmarkEnd w:id="36"/>
      <w:bookmarkEnd w:id="37"/>
    </w:p>
    <w:p w14:paraId="7596720A">
      <w:pPr>
        <w:ind w:firstLine="560" w:firstLineChars="200"/>
        <w:rPr>
          <w:rFonts w:ascii="仿宋" w:hAnsi="仿宋" w:eastAsia="仿宋"/>
          <w:sz w:val="28"/>
          <w:szCs w:val="28"/>
        </w:rPr>
      </w:pPr>
      <w:r>
        <w:rPr>
          <w:rFonts w:hint="eastAsia" w:ascii="仿宋" w:hAnsi="仿宋" w:eastAsia="仿宋"/>
          <w:sz w:val="28"/>
          <w:szCs w:val="28"/>
        </w:rPr>
        <w:t>公告查询网址：</w:t>
      </w:r>
    </w:p>
    <w:p w14:paraId="27A1E531">
      <w:pPr>
        <w:ind w:firstLine="560" w:firstLineChars="200"/>
        <w:rPr>
          <w:rFonts w:ascii="仿宋" w:hAnsi="仿宋" w:eastAsia="仿宋"/>
          <w:sz w:val="28"/>
          <w:szCs w:val="28"/>
        </w:rPr>
      </w:pPr>
      <w:r>
        <w:rPr>
          <w:rFonts w:ascii="仿宋" w:hAnsi="仿宋" w:eastAsia="仿宋"/>
          <w:sz w:val="28"/>
          <w:szCs w:val="28"/>
        </w:rPr>
        <w:t>深圳龙达招标网http://www.szldzb.com</w:t>
      </w:r>
    </w:p>
    <w:p w14:paraId="08E25083">
      <w:pPr>
        <w:ind w:firstLine="560" w:firstLineChars="200"/>
        <w:rPr>
          <w:rFonts w:ascii="仿宋" w:hAnsi="仿宋" w:eastAsia="仿宋"/>
          <w:sz w:val="28"/>
          <w:szCs w:val="28"/>
        </w:rPr>
      </w:pPr>
      <w:r>
        <w:rPr>
          <w:rFonts w:hint="eastAsia" w:ascii="仿宋" w:hAnsi="仿宋" w:eastAsia="仿宋"/>
          <w:sz w:val="28"/>
          <w:szCs w:val="28"/>
        </w:rPr>
        <w:t>深圳交易集团政府采购业务分公司</w:t>
      </w:r>
    </w:p>
    <w:p w14:paraId="6D375E8B">
      <w:pPr>
        <w:ind w:firstLine="560" w:firstLineChars="200"/>
        <w:rPr>
          <w:rFonts w:ascii="仿宋" w:hAnsi="仿宋" w:eastAsia="仿宋"/>
          <w:sz w:val="28"/>
          <w:szCs w:val="28"/>
        </w:rPr>
      </w:pPr>
      <w:r>
        <w:rPr>
          <w:rFonts w:hint="eastAsia" w:ascii="仿宋" w:hAnsi="仿宋" w:eastAsia="仿宋"/>
          <w:sz w:val="28"/>
          <w:szCs w:val="28"/>
        </w:rPr>
        <w:t>https://zfcg.szexgrp.com/home/index.html</w:t>
      </w:r>
    </w:p>
    <w:p w14:paraId="0032FA1A">
      <w:pPr>
        <w:pStyle w:val="3"/>
        <w:spacing w:line="360" w:lineRule="auto"/>
        <w:rPr>
          <w:rFonts w:ascii="黑体" w:hAnsi="黑体" w:cs="宋体"/>
          <w:b/>
          <w:bCs/>
          <w:sz w:val="28"/>
          <w:szCs w:val="28"/>
        </w:rPr>
      </w:pPr>
      <w:bookmarkStart w:id="38" w:name="_Toc3627"/>
      <w:bookmarkStart w:id="39" w:name="_Toc50458321"/>
      <w:r>
        <w:rPr>
          <w:rFonts w:hint="eastAsia" w:ascii="黑体" w:hAnsi="黑体" w:cs="宋体"/>
          <w:b/>
          <w:bCs/>
          <w:sz w:val="28"/>
          <w:szCs w:val="28"/>
        </w:rPr>
        <w:t>七、对本次招标提出询问，请按以下方式联系。</w:t>
      </w:r>
      <w:bookmarkEnd w:id="38"/>
      <w:bookmarkEnd w:id="39"/>
    </w:p>
    <w:p w14:paraId="3EB177CF">
      <w:pPr>
        <w:ind w:firstLine="560" w:firstLineChars="200"/>
        <w:rPr>
          <w:rFonts w:ascii="仿宋" w:hAnsi="仿宋" w:eastAsia="仿宋"/>
          <w:sz w:val="28"/>
          <w:szCs w:val="28"/>
        </w:rPr>
      </w:pPr>
      <w:r>
        <w:rPr>
          <w:rFonts w:hint="eastAsia" w:ascii="仿宋" w:hAnsi="仿宋" w:eastAsia="仿宋"/>
          <w:sz w:val="28"/>
          <w:szCs w:val="28"/>
        </w:rPr>
        <w:t>1.采购人信息</w:t>
      </w:r>
    </w:p>
    <w:p w14:paraId="394E1B2A">
      <w:pPr>
        <w:ind w:firstLine="560" w:firstLineChars="200"/>
        <w:rPr>
          <w:rFonts w:ascii="仿宋" w:hAnsi="仿宋" w:eastAsia="仿宋"/>
          <w:sz w:val="28"/>
          <w:szCs w:val="28"/>
        </w:rPr>
      </w:pPr>
      <w:r>
        <w:rPr>
          <w:rFonts w:hint="eastAsia" w:ascii="仿宋" w:hAnsi="仿宋" w:eastAsia="仿宋"/>
          <w:sz w:val="28"/>
          <w:szCs w:val="28"/>
        </w:rPr>
        <w:t>名　称：深圳美术馆</w:t>
      </w:r>
    </w:p>
    <w:p w14:paraId="0474EFC1">
      <w:pPr>
        <w:ind w:firstLine="560" w:firstLineChars="200"/>
        <w:rPr>
          <w:rFonts w:ascii="仿宋" w:hAnsi="仿宋" w:eastAsia="仿宋"/>
          <w:sz w:val="28"/>
          <w:szCs w:val="28"/>
        </w:rPr>
      </w:pPr>
      <w:r>
        <w:rPr>
          <w:rFonts w:hint="eastAsia" w:ascii="仿宋" w:hAnsi="仿宋" w:eastAsia="仿宋"/>
          <w:sz w:val="28"/>
          <w:szCs w:val="28"/>
        </w:rPr>
        <w:t>地址：广东省深圳市龙华区民治街道大岭社区腾龙路30号1栋</w:t>
      </w:r>
    </w:p>
    <w:p w14:paraId="151E7C42">
      <w:pPr>
        <w:ind w:firstLine="560" w:firstLineChars="200"/>
        <w:rPr>
          <w:rFonts w:ascii="仿宋" w:hAnsi="仿宋" w:eastAsia="仿宋"/>
          <w:sz w:val="28"/>
          <w:szCs w:val="28"/>
        </w:rPr>
      </w:pPr>
      <w:r>
        <w:rPr>
          <w:rFonts w:hint="eastAsia" w:ascii="仿宋" w:hAnsi="仿宋" w:eastAsia="仿宋"/>
          <w:sz w:val="28"/>
          <w:szCs w:val="28"/>
        </w:rPr>
        <w:t>联系人：任安安</w:t>
      </w:r>
    </w:p>
    <w:p w14:paraId="4D91ABD8">
      <w:pPr>
        <w:ind w:firstLine="560" w:firstLineChars="200"/>
        <w:rPr>
          <w:rFonts w:ascii="仿宋" w:hAnsi="仿宋" w:eastAsia="仿宋"/>
          <w:sz w:val="28"/>
          <w:szCs w:val="28"/>
        </w:rPr>
      </w:pPr>
      <w:r>
        <w:rPr>
          <w:rFonts w:hint="eastAsia" w:ascii="仿宋" w:hAnsi="仿宋" w:eastAsia="仿宋"/>
          <w:sz w:val="28"/>
          <w:szCs w:val="28"/>
        </w:rPr>
        <w:t>联系电话：0755-25800989</w:t>
      </w:r>
    </w:p>
    <w:p w14:paraId="687A5C53">
      <w:pPr>
        <w:ind w:firstLine="560" w:firstLineChars="200"/>
        <w:rPr>
          <w:rFonts w:ascii="仿宋" w:hAnsi="仿宋" w:eastAsia="仿宋"/>
          <w:sz w:val="28"/>
          <w:szCs w:val="28"/>
        </w:rPr>
      </w:pPr>
      <w:r>
        <w:rPr>
          <w:rFonts w:hint="eastAsia" w:ascii="仿宋" w:hAnsi="仿宋" w:eastAsia="仿宋"/>
          <w:sz w:val="28"/>
          <w:szCs w:val="28"/>
        </w:rPr>
        <w:t>2.采购代理机构信息</w:t>
      </w:r>
    </w:p>
    <w:p w14:paraId="3934DAB5">
      <w:pPr>
        <w:ind w:firstLine="560" w:firstLineChars="200"/>
        <w:rPr>
          <w:rFonts w:ascii="仿宋" w:hAnsi="仿宋" w:eastAsia="仿宋"/>
          <w:sz w:val="28"/>
          <w:szCs w:val="28"/>
        </w:rPr>
      </w:pPr>
      <w:r>
        <w:rPr>
          <w:rFonts w:hint="eastAsia" w:ascii="仿宋" w:hAnsi="仿宋" w:eastAsia="仿宋"/>
          <w:sz w:val="28"/>
          <w:szCs w:val="28"/>
        </w:rPr>
        <w:t>名　称：深圳龙达招标有限公司</w:t>
      </w:r>
    </w:p>
    <w:p w14:paraId="3BB72394">
      <w:pPr>
        <w:ind w:firstLine="560" w:firstLineChars="200"/>
        <w:rPr>
          <w:rFonts w:ascii="仿宋" w:hAnsi="仿宋" w:eastAsia="仿宋"/>
          <w:sz w:val="28"/>
          <w:szCs w:val="28"/>
        </w:rPr>
      </w:pPr>
      <w:r>
        <w:rPr>
          <w:rFonts w:hint="eastAsia" w:ascii="仿宋" w:hAnsi="仿宋" w:eastAsia="仿宋"/>
          <w:sz w:val="28"/>
          <w:szCs w:val="28"/>
        </w:rPr>
        <w:t>地　址：深圳市福田区深南大道6008号深圳特区报业大厦31F</w:t>
      </w:r>
    </w:p>
    <w:p w14:paraId="7BDCA5BA">
      <w:pPr>
        <w:ind w:firstLine="560" w:firstLineChars="200"/>
        <w:rPr>
          <w:rFonts w:ascii="仿宋" w:hAnsi="仿宋" w:eastAsia="仿宋"/>
          <w:sz w:val="28"/>
          <w:szCs w:val="28"/>
        </w:rPr>
      </w:pPr>
      <w:r>
        <w:rPr>
          <w:rFonts w:hint="eastAsia" w:ascii="仿宋" w:hAnsi="仿宋" w:eastAsia="仿宋"/>
          <w:sz w:val="28"/>
          <w:szCs w:val="28"/>
        </w:rPr>
        <w:t>联系方式：0755-83864290</w:t>
      </w:r>
    </w:p>
    <w:p w14:paraId="5ACEBCEA">
      <w:pPr>
        <w:ind w:firstLine="560" w:firstLineChars="200"/>
        <w:rPr>
          <w:rFonts w:ascii="仿宋" w:hAnsi="仿宋" w:eastAsia="仿宋"/>
          <w:sz w:val="28"/>
          <w:szCs w:val="28"/>
        </w:rPr>
      </w:pPr>
      <w:r>
        <w:rPr>
          <w:rFonts w:hint="eastAsia" w:ascii="仿宋" w:hAnsi="仿宋" w:eastAsia="仿宋"/>
          <w:sz w:val="28"/>
          <w:szCs w:val="28"/>
        </w:rPr>
        <w:t>3.项目</w:t>
      </w:r>
      <w:r>
        <w:rPr>
          <w:rFonts w:ascii="仿宋" w:hAnsi="仿宋" w:eastAsia="仿宋"/>
          <w:sz w:val="28"/>
          <w:szCs w:val="28"/>
        </w:rPr>
        <w:t>联系方式</w:t>
      </w:r>
    </w:p>
    <w:p w14:paraId="48324FDF">
      <w:pPr>
        <w:ind w:firstLine="560" w:firstLineChars="200"/>
        <w:rPr>
          <w:rFonts w:ascii="仿宋" w:hAnsi="仿宋" w:eastAsia="仿宋"/>
          <w:sz w:val="28"/>
          <w:szCs w:val="28"/>
        </w:rPr>
      </w:pPr>
      <w:r>
        <w:rPr>
          <w:rFonts w:hint="eastAsia" w:ascii="仿宋" w:hAnsi="仿宋" w:eastAsia="仿宋"/>
          <w:sz w:val="28"/>
          <w:szCs w:val="28"/>
        </w:rPr>
        <w:t>项目联系人：陈康  黄勤</w:t>
      </w:r>
    </w:p>
    <w:p w14:paraId="4D2F094F">
      <w:pPr>
        <w:ind w:firstLine="560" w:firstLineChars="200"/>
        <w:rPr>
          <w:rFonts w:ascii="仿宋" w:hAnsi="仿宋" w:eastAsia="仿宋"/>
          <w:sz w:val="28"/>
          <w:szCs w:val="28"/>
        </w:rPr>
      </w:pPr>
      <w:r>
        <w:rPr>
          <w:rFonts w:hint="eastAsia" w:ascii="仿宋" w:hAnsi="仿宋" w:eastAsia="仿宋"/>
          <w:sz w:val="28"/>
          <w:szCs w:val="28"/>
        </w:rPr>
        <w:t>电　话：0755-83864290</w:t>
      </w:r>
    </w:p>
    <w:p w14:paraId="2084F9BD">
      <w:pPr>
        <w:ind w:firstLine="560" w:firstLineChars="200"/>
        <w:jc w:val="right"/>
        <w:rPr>
          <w:rFonts w:ascii="仿宋" w:hAnsi="仿宋" w:eastAsia="仿宋"/>
          <w:sz w:val="28"/>
          <w:szCs w:val="28"/>
        </w:rPr>
      </w:pPr>
      <w:r>
        <w:rPr>
          <w:rFonts w:hint="eastAsia" w:ascii="仿宋" w:hAnsi="仿宋" w:eastAsia="仿宋"/>
          <w:sz w:val="28"/>
          <w:szCs w:val="28"/>
        </w:rPr>
        <w:t>深圳龙达招标有限公司</w:t>
      </w:r>
    </w:p>
    <w:p w14:paraId="286D7990">
      <w:pPr>
        <w:spacing w:line="400" w:lineRule="exact"/>
        <w:ind w:firstLine="560" w:firstLineChars="200"/>
        <w:jc w:val="right"/>
      </w:pPr>
      <w:r>
        <w:rPr>
          <w:rFonts w:hint="eastAsia" w:ascii="仿宋" w:hAnsi="仿宋" w:eastAsia="仿宋"/>
          <w:sz w:val="28"/>
          <w:szCs w:val="28"/>
        </w:rPr>
        <w:t>2025年</w:t>
      </w:r>
      <w:r>
        <w:rPr>
          <w:rFonts w:hint="eastAsia" w:ascii="仿宋" w:hAnsi="仿宋" w:eastAsia="仿宋"/>
          <w:sz w:val="28"/>
          <w:szCs w:val="28"/>
          <w:lang w:val="en-US" w:eastAsia="zh-CN"/>
        </w:rPr>
        <w:t>6</w:t>
      </w:r>
      <w:r>
        <w:rPr>
          <w:rFonts w:hint="eastAsia" w:ascii="仿宋" w:hAnsi="仿宋" w:eastAsia="仿宋"/>
          <w:sz w:val="28"/>
          <w:szCs w:val="28"/>
        </w:rPr>
        <w:t>月</w:t>
      </w:r>
      <w:r>
        <w:rPr>
          <w:rFonts w:hint="eastAsia" w:ascii="仿宋" w:hAnsi="仿宋" w:eastAsia="仿宋"/>
          <w:sz w:val="28"/>
          <w:szCs w:val="28"/>
          <w:lang w:val="en-US" w:eastAsia="zh-CN"/>
        </w:rPr>
        <w:t>30</w:t>
      </w:r>
      <w:r>
        <w:rPr>
          <w:rFonts w:hint="eastAsia" w:ascii="仿宋" w:hAnsi="仿宋" w:eastAsia="仿宋"/>
          <w:sz w:val="28"/>
          <w:szCs w:val="28"/>
        </w:rPr>
        <w:t>日</w:t>
      </w:r>
      <w:r>
        <w:rPr>
          <w:rFonts w:hint="eastAsia"/>
        </w:rPr>
        <w:br w:type="page"/>
      </w:r>
    </w:p>
    <w:p w14:paraId="0ADD621B">
      <w:pPr>
        <w:spacing w:line="400" w:lineRule="exact"/>
      </w:pPr>
    </w:p>
    <w:p w14:paraId="6A0962A6">
      <w:pPr>
        <w:spacing w:line="400" w:lineRule="exact"/>
      </w:pPr>
    </w:p>
    <w:p w14:paraId="051A6708">
      <w:pPr>
        <w:spacing w:line="400" w:lineRule="exact"/>
      </w:pPr>
    </w:p>
    <w:p w14:paraId="60EF4085">
      <w:pPr>
        <w:spacing w:line="400" w:lineRule="exact"/>
      </w:pPr>
    </w:p>
    <w:p w14:paraId="558B2B5F">
      <w:pPr>
        <w:spacing w:line="400" w:lineRule="exact"/>
      </w:pPr>
    </w:p>
    <w:p w14:paraId="570BBB6B">
      <w:pPr>
        <w:spacing w:line="400" w:lineRule="exact"/>
      </w:pPr>
    </w:p>
    <w:p w14:paraId="7821E4E3">
      <w:pPr>
        <w:spacing w:line="400" w:lineRule="exact"/>
      </w:pPr>
    </w:p>
    <w:p w14:paraId="4756E3AE">
      <w:pPr>
        <w:spacing w:line="400" w:lineRule="exact"/>
      </w:pPr>
    </w:p>
    <w:p w14:paraId="6B6976C8">
      <w:pPr>
        <w:spacing w:line="400" w:lineRule="exact"/>
      </w:pPr>
    </w:p>
    <w:p w14:paraId="47FEB810">
      <w:pPr>
        <w:pStyle w:val="2"/>
        <w:spacing w:line="240" w:lineRule="auto"/>
        <w:jc w:val="center"/>
      </w:pPr>
      <w:bookmarkStart w:id="40" w:name="_Toc25641"/>
      <w:bookmarkStart w:id="41" w:name="_Toc15702"/>
      <w:bookmarkStart w:id="42" w:name="_Toc25365"/>
      <w:bookmarkStart w:id="43" w:name="_Toc7029"/>
      <w:r>
        <w:rPr>
          <w:rFonts w:hint="eastAsia"/>
        </w:rPr>
        <w:t>第二章 项目需求</w:t>
      </w:r>
      <w:bookmarkEnd w:id="40"/>
      <w:bookmarkEnd w:id="41"/>
      <w:bookmarkEnd w:id="42"/>
      <w:bookmarkEnd w:id="43"/>
    </w:p>
    <w:p w14:paraId="11E81CC0">
      <w:pPr>
        <w:widowControl/>
        <w:jc w:val="left"/>
      </w:pPr>
      <w:r>
        <w:br w:type="page"/>
      </w:r>
    </w:p>
    <w:p w14:paraId="10A3AA8D">
      <w:pPr>
        <w:keepNext/>
        <w:keepLines/>
        <w:spacing w:line="400" w:lineRule="exact"/>
        <w:jc w:val="center"/>
        <w:outlineLvl w:val="1"/>
        <w:rPr>
          <w:rFonts w:ascii="Arial" w:hAnsi="Arial" w:eastAsia="黑体"/>
          <w:b/>
          <w:bCs/>
          <w:sz w:val="24"/>
        </w:rPr>
      </w:pPr>
      <w:bookmarkStart w:id="44" w:name="_Toc11163386"/>
      <w:bookmarkStart w:id="45" w:name="_Toc27431"/>
      <w:r>
        <w:rPr>
          <w:rFonts w:hint="eastAsia" w:ascii="Arial" w:hAnsi="Arial" w:eastAsia="黑体"/>
          <w:b/>
          <w:bCs/>
          <w:sz w:val="24"/>
        </w:rPr>
        <w:t>一、技术要求</w:t>
      </w:r>
      <w:bookmarkEnd w:id="44"/>
      <w:bookmarkEnd w:id="45"/>
    </w:p>
    <w:p w14:paraId="71D28A8F">
      <w:pPr>
        <w:pStyle w:val="12"/>
      </w:pPr>
    </w:p>
    <w:p w14:paraId="5739132A">
      <w:pPr>
        <w:pStyle w:val="70"/>
        <w:numPr>
          <w:ilvl w:val="0"/>
          <w:numId w:val="1"/>
        </w:numPr>
        <w:tabs>
          <w:tab w:val="left" w:pos="851"/>
          <w:tab w:val="clear" w:pos="1020"/>
        </w:tabs>
        <w:spacing w:line="400" w:lineRule="exact"/>
        <w:ind w:left="856" w:hanging="843" w:hangingChars="400"/>
        <w:rPr>
          <w:rFonts w:hint="eastAsia" w:ascii="Times New Roman" w:hAnsi="宋体" w:eastAsia="宋体" w:cs="宋体"/>
          <w:b/>
          <w:color w:val="000000"/>
          <w:kern w:val="0"/>
          <w:szCs w:val="21"/>
          <w:lang w:val="en-US" w:eastAsia="zh-CN"/>
        </w:rPr>
      </w:pPr>
      <w:r>
        <w:rPr>
          <w:rFonts w:hint="eastAsia" w:ascii="Times New Roman" w:hAnsi="宋体" w:eastAsia="宋体" w:cs="宋体"/>
          <w:b/>
          <w:color w:val="000000"/>
          <w:kern w:val="0"/>
          <w:szCs w:val="21"/>
          <w:lang w:val="en-US" w:eastAsia="zh-CN"/>
        </w:rPr>
        <w:t>核心内容</w:t>
      </w:r>
    </w:p>
    <w:p w14:paraId="098C6480">
      <w:pPr>
        <w:pStyle w:val="70"/>
        <w:numPr>
          <w:ilvl w:val="1"/>
          <w:numId w:val="1"/>
        </w:numPr>
        <w:tabs>
          <w:tab w:val="left" w:pos="851"/>
          <w:tab w:val="clear" w:pos="1020"/>
        </w:tabs>
        <w:spacing w:line="400" w:lineRule="exact"/>
        <w:ind w:left="850" w:hanging="850" w:hangingChars="405"/>
        <w:rPr>
          <w:rFonts w:hint="eastAsia" w:ascii="宋体" w:hAnsi="Times New Roman" w:eastAsia="宋体" w:cs="宋体"/>
          <w:szCs w:val="21"/>
          <w:lang w:val="en-US" w:eastAsia="zh-CN"/>
        </w:rPr>
      </w:pPr>
      <w:r>
        <w:rPr>
          <w:rFonts w:hint="eastAsia" w:ascii="宋体" w:hAnsi="Times New Roman" w:eastAsia="宋体" w:cs="宋体"/>
          <w:szCs w:val="21"/>
          <w:lang w:val="en-US" w:eastAsia="zh-CN"/>
        </w:rPr>
        <w:t>负责展览展陈设计、展览动线规划、平面设计、施工图设计，展厅面积约1300平米；负责展览布展、撤展工作；负责宣传物料延展设计及制作、物料运输（深圳市内）、展览项目落地实施及维护等工作。团队负责人须有主导美术馆大型展览的展陈、设计等工作经验。</w:t>
      </w:r>
    </w:p>
    <w:p w14:paraId="547E285F">
      <w:pPr>
        <w:spacing w:line="360" w:lineRule="exact"/>
        <w:rPr>
          <w:rFonts w:ascii="宋体" w:hAnsi="宋体" w:eastAsia="宋体" w:cs="宋体"/>
          <w:color w:val="000000" w:themeColor="text1"/>
          <w:kern w:val="0"/>
          <w:sz w:val="22"/>
          <w:szCs w:val="22"/>
          <w:highlight w:val="none"/>
          <w:lang w:val="en-US" w:eastAsia="zh-CN" w:bidi="ar-SA"/>
          <w14:textFill>
            <w14:solidFill>
              <w14:schemeClr w14:val="tx1"/>
            </w14:solidFill>
          </w14:textFill>
        </w:rPr>
      </w:pPr>
    </w:p>
    <w:p w14:paraId="61C30623">
      <w:pPr>
        <w:pStyle w:val="70"/>
        <w:numPr>
          <w:ilvl w:val="0"/>
          <w:numId w:val="1"/>
        </w:numPr>
        <w:tabs>
          <w:tab w:val="left" w:pos="851"/>
          <w:tab w:val="clear" w:pos="1020"/>
        </w:tabs>
        <w:spacing w:line="400" w:lineRule="exact"/>
        <w:ind w:left="856" w:hanging="843" w:hangingChars="400"/>
        <w:rPr>
          <w:rFonts w:hint="default" w:ascii="Times New Roman" w:hAnsi="宋体" w:eastAsia="宋体" w:cs="宋体"/>
          <w:b/>
          <w:color w:val="000000"/>
          <w:kern w:val="0"/>
          <w:szCs w:val="21"/>
          <w:lang w:val="en-US" w:eastAsia="zh-CN"/>
        </w:rPr>
      </w:pPr>
      <w:r>
        <w:rPr>
          <w:rFonts w:hint="eastAsia" w:ascii="Times New Roman" w:hAnsi="宋体" w:eastAsia="宋体" w:cs="宋体"/>
          <w:b/>
          <w:color w:val="000000"/>
          <w:kern w:val="0"/>
          <w:szCs w:val="21"/>
          <w:lang w:val="en-US" w:eastAsia="zh-CN"/>
        </w:rPr>
        <w:t>服务内容</w:t>
      </w:r>
    </w:p>
    <w:p w14:paraId="3701A962">
      <w:pPr>
        <w:pStyle w:val="70"/>
        <w:numPr>
          <w:ilvl w:val="1"/>
          <w:numId w:val="1"/>
        </w:numPr>
        <w:tabs>
          <w:tab w:val="left" w:pos="851"/>
          <w:tab w:val="clear" w:pos="1020"/>
        </w:tabs>
        <w:spacing w:line="400" w:lineRule="exact"/>
        <w:ind w:left="850" w:hanging="850" w:hangingChars="405"/>
        <w:rPr>
          <w:rFonts w:hint="eastAsia" w:ascii="宋体" w:hAnsi="Times New Roman" w:eastAsia="宋体" w:cs="宋体"/>
          <w:szCs w:val="21"/>
          <w:lang w:val="en-US" w:eastAsia="zh-CN"/>
        </w:rPr>
      </w:pPr>
      <w:r>
        <w:rPr>
          <w:rFonts w:hint="eastAsia" w:ascii="宋体" w:hAnsi="Times New Roman" w:eastAsia="宋体" w:cs="宋体"/>
          <w:szCs w:val="21"/>
          <w:lang w:val="en-US" w:eastAsia="zh-CN"/>
        </w:rPr>
        <w:t>展览展陈设计</w:t>
      </w:r>
    </w:p>
    <w:p w14:paraId="027CB03F">
      <w:pPr>
        <w:pStyle w:val="70"/>
        <w:numPr>
          <w:ilvl w:val="2"/>
          <w:numId w:val="1"/>
        </w:numPr>
        <w:tabs>
          <w:tab w:val="left" w:pos="851"/>
          <w:tab w:val="clear" w:pos="1020"/>
        </w:tabs>
        <w:spacing w:line="400" w:lineRule="exact"/>
        <w:ind w:left="850" w:hanging="850" w:hangingChars="405"/>
        <w:rPr>
          <w:rFonts w:hint="default" w:ascii="宋体" w:hAnsi="Times New Roman" w:eastAsia="宋体" w:cs="宋体"/>
          <w:szCs w:val="21"/>
          <w:lang w:val="en-US" w:eastAsia="zh-CN"/>
        </w:rPr>
      </w:pPr>
      <w:r>
        <w:rPr>
          <w:rFonts w:hint="default" w:ascii="宋体" w:hAnsi="Times New Roman" w:eastAsia="宋体" w:cs="宋体"/>
          <w:szCs w:val="21"/>
          <w:lang w:val="en-US" w:eastAsia="zh-CN"/>
        </w:rPr>
        <w:t>依据采购人要求提交项目可实施方案，设计方案须与展览主题相匹配</w:t>
      </w:r>
      <w:r>
        <w:rPr>
          <w:rFonts w:hint="eastAsia" w:ascii="宋体" w:hAnsi="Times New Roman" w:eastAsia="宋体" w:cs="宋体"/>
          <w:szCs w:val="21"/>
          <w:lang w:val="en-US" w:eastAsia="zh-CN"/>
        </w:rPr>
        <w:t>。</w:t>
      </w:r>
    </w:p>
    <w:p w14:paraId="6D8705BA">
      <w:pPr>
        <w:pStyle w:val="70"/>
        <w:numPr>
          <w:ilvl w:val="2"/>
          <w:numId w:val="1"/>
        </w:numPr>
        <w:tabs>
          <w:tab w:val="left" w:pos="851"/>
          <w:tab w:val="clear" w:pos="1020"/>
        </w:tabs>
        <w:spacing w:line="400" w:lineRule="exact"/>
        <w:ind w:left="850" w:hanging="850" w:hangingChars="405"/>
        <w:rPr>
          <w:rFonts w:hint="default" w:ascii="宋体" w:hAnsi="Times New Roman" w:eastAsia="宋体" w:cs="宋体"/>
          <w:szCs w:val="21"/>
          <w:lang w:val="en-US" w:eastAsia="zh-CN"/>
        </w:rPr>
      </w:pPr>
      <w:r>
        <w:rPr>
          <w:rFonts w:hint="default" w:ascii="宋体" w:hAnsi="Times New Roman" w:eastAsia="宋体" w:cs="宋体"/>
          <w:szCs w:val="21"/>
          <w:lang w:val="en-US" w:eastAsia="zh-CN"/>
        </w:rPr>
        <w:t>本项目设计方案包括但不限于以下内容：</w:t>
      </w:r>
    </w:p>
    <w:p w14:paraId="4ECE1723">
      <w:pPr>
        <w:pStyle w:val="70"/>
        <w:numPr>
          <w:ilvl w:val="3"/>
          <w:numId w:val="1"/>
        </w:numPr>
        <w:tabs>
          <w:tab w:val="left" w:pos="851"/>
          <w:tab w:val="clear" w:pos="1020"/>
        </w:tabs>
        <w:spacing w:line="400" w:lineRule="exact"/>
        <w:ind w:left="850" w:hanging="850" w:hangingChars="405"/>
        <w:rPr>
          <w:rFonts w:hint="default" w:ascii="宋体" w:hAnsi="Times New Roman" w:eastAsia="宋体" w:cs="宋体"/>
          <w:szCs w:val="21"/>
          <w:lang w:val="en-US" w:eastAsia="zh-CN"/>
        </w:rPr>
      </w:pPr>
      <w:r>
        <w:rPr>
          <w:rFonts w:hint="default" w:ascii="宋体" w:hAnsi="Times New Roman" w:eastAsia="宋体" w:cs="宋体"/>
          <w:szCs w:val="21"/>
          <w:lang w:val="en-US" w:eastAsia="zh-CN"/>
        </w:rPr>
        <w:t>展览情境氛围设计、展览布展方案、展陈细部深化方案、展陈施工图及施工搭建、展览活动视觉布置、展厅空间布局和人流动线图（需考虑观众参观舒适与安保、消防的要求）展品、独立柜、物料平面布点图</w:t>
      </w:r>
      <w:r>
        <w:rPr>
          <w:rFonts w:hint="eastAsia" w:ascii="宋体" w:hAnsi="Times New Roman" w:eastAsia="宋体" w:cs="宋体"/>
          <w:szCs w:val="21"/>
          <w:lang w:val="en-US" w:eastAsia="zh-CN"/>
        </w:rPr>
        <w:t>等。</w:t>
      </w:r>
    </w:p>
    <w:p w14:paraId="30D8B567">
      <w:pPr>
        <w:pStyle w:val="70"/>
        <w:numPr>
          <w:ilvl w:val="2"/>
          <w:numId w:val="1"/>
        </w:numPr>
        <w:tabs>
          <w:tab w:val="left" w:pos="851"/>
          <w:tab w:val="clear" w:pos="1020"/>
        </w:tabs>
        <w:spacing w:line="400" w:lineRule="exact"/>
        <w:ind w:left="850" w:hanging="850" w:hangingChars="405"/>
        <w:rPr>
          <w:rFonts w:hint="default" w:ascii="宋体" w:hAnsi="Times New Roman" w:eastAsia="宋体" w:cs="宋体"/>
          <w:szCs w:val="21"/>
          <w:lang w:val="en-US" w:eastAsia="zh-CN"/>
        </w:rPr>
      </w:pPr>
      <w:r>
        <w:rPr>
          <w:rFonts w:hint="default" w:ascii="宋体" w:hAnsi="Times New Roman" w:eastAsia="宋体" w:cs="宋体"/>
          <w:szCs w:val="21"/>
          <w:lang w:val="en-US" w:eastAsia="zh-CN"/>
        </w:rPr>
        <w:t>核心形象设计、导视导览设计、宣传物料设计、展板平面设计(包括但不限于主海报、展厅展板、展签、文字割字、作品展板印刷喷绘、警示标识，导览手册等)。</w:t>
      </w:r>
    </w:p>
    <w:p w14:paraId="43FDB0A3">
      <w:pPr>
        <w:pStyle w:val="70"/>
        <w:numPr>
          <w:ilvl w:val="1"/>
          <w:numId w:val="1"/>
        </w:numPr>
        <w:tabs>
          <w:tab w:val="left" w:pos="851"/>
          <w:tab w:val="clear" w:pos="1020"/>
        </w:tabs>
        <w:spacing w:line="400" w:lineRule="exact"/>
        <w:ind w:left="850" w:hanging="850" w:hangingChars="405"/>
        <w:rPr>
          <w:rFonts w:hint="eastAsia" w:ascii="宋体" w:hAnsi="Times New Roman" w:eastAsia="宋体" w:cs="宋体"/>
          <w:szCs w:val="21"/>
          <w:lang w:val="en-US" w:eastAsia="zh-CN"/>
        </w:rPr>
      </w:pPr>
      <w:r>
        <w:rPr>
          <w:rFonts w:hint="eastAsia" w:ascii="宋体" w:hAnsi="Times New Roman" w:eastAsia="宋体" w:cs="宋体"/>
          <w:szCs w:val="21"/>
          <w:lang w:val="en-US" w:eastAsia="zh-CN"/>
        </w:rPr>
        <w:t>展陈制作与搭建</w:t>
      </w:r>
    </w:p>
    <w:p w14:paraId="68D8D853">
      <w:pPr>
        <w:pStyle w:val="70"/>
        <w:numPr>
          <w:ilvl w:val="2"/>
          <w:numId w:val="1"/>
        </w:numPr>
        <w:tabs>
          <w:tab w:val="left" w:pos="851"/>
          <w:tab w:val="clear" w:pos="1020"/>
        </w:tabs>
        <w:spacing w:line="400" w:lineRule="exact"/>
        <w:ind w:left="850" w:hanging="850" w:hangingChars="405"/>
        <w:rPr>
          <w:rFonts w:hint="eastAsia" w:ascii="宋体" w:hAnsi="Times New Roman" w:eastAsia="宋体" w:cs="宋体"/>
          <w:szCs w:val="21"/>
          <w:lang w:val="en-US" w:eastAsia="zh-CN"/>
        </w:rPr>
      </w:pPr>
      <w:r>
        <w:rPr>
          <w:rFonts w:hint="eastAsia" w:ascii="宋体" w:hAnsi="Times New Roman" w:eastAsia="宋体" w:cs="宋体"/>
          <w:szCs w:val="21"/>
          <w:lang w:val="en-US" w:eastAsia="zh-CN"/>
        </w:rPr>
        <w:t>根据空间和展陈设计进行展厅改造、搭建，包含环境整装、墙体搭建、布电走线、搭建物料与软装购买、脚手架吊台滑轮租赁与安装、搭建人工等，展品、展板、展墙、展柜、展台、说明牌等陈列布点深化设计与制作。</w:t>
      </w:r>
    </w:p>
    <w:p w14:paraId="4BCBFB40">
      <w:pPr>
        <w:pStyle w:val="70"/>
        <w:numPr>
          <w:ilvl w:val="2"/>
          <w:numId w:val="1"/>
        </w:numPr>
        <w:tabs>
          <w:tab w:val="left" w:pos="851"/>
          <w:tab w:val="clear" w:pos="1020"/>
        </w:tabs>
        <w:spacing w:line="400" w:lineRule="exact"/>
        <w:ind w:left="850" w:hanging="850" w:hangingChars="405"/>
        <w:rPr>
          <w:rFonts w:hint="eastAsia" w:ascii="宋体" w:hAnsi="Times New Roman" w:eastAsia="宋体" w:cs="宋体"/>
          <w:szCs w:val="21"/>
          <w:lang w:val="en-US" w:eastAsia="zh-CN"/>
        </w:rPr>
      </w:pPr>
      <w:r>
        <w:rPr>
          <w:rFonts w:hint="eastAsia" w:ascii="宋体" w:hAnsi="Times New Roman" w:eastAsia="宋体" w:cs="宋体"/>
          <w:szCs w:val="21"/>
          <w:lang w:val="en-US" w:eastAsia="zh-CN"/>
        </w:rPr>
        <w:t>施工方联络确定、现场施工对接确认及安排。全程布展效果监控、展览撤展与展场修复等。展览现场移动摄像头安装布点安装。</w:t>
      </w:r>
    </w:p>
    <w:p w14:paraId="7AFED594">
      <w:pPr>
        <w:pStyle w:val="70"/>
        <w:numPr>
          <w:ilvl w:val="2"/>
          <w:numId w:val="1"/>
        </w:numPr>
        <w:tabs>
          <w:tab w:val="left" w:pos="851"/>
          <w:tab w:val="clear" w:pos="1020"/>
        </w:tabs>
        <w:spacing w:line="400" w:lineRule="exact"/>
        <w:ind w:left="850" w:hanging="850" w:hangingChars="405"/>
        <w:rPr>
          <w:rFonts w:hint="eastAsia" w:ascii="宋体" w:hAnsi="Times New Roman" w:eastAsia="宋体" w:cs="宋体"/>
          <w:szCs w:val="21"/>
          <w:lang w:val="en-US" w:eastAsia="zh-CN"/>
        </w:rPr>
      </w:pPr>
      <w:r>
        <w:rPr>
          <w:rFonts w:hint="eastAsia" w:ascii="宋体" w:hAnsi="Times New Roman" w:eastAsia="宋体" w:cs="宋体"/>
          <w:szCs w:val="21"/>
          <w:lang w:val="en-US" w:eastAsia="zh-CN"/>
        </w:rPr>
        <w:t>布展通道及地面保护。</w:t>
      </w:r>
    </w:p>
    <w:p w14:paraId="57CCA1F2">
      <w:pPr>
        <w:pStyle w:val="70"/>
        <w:numPr>
          <w:ilvl w:val="2"/>
          <w:numId w:val="1"/>
        </w:numPr>
        <w:tabs>
          <w:tab w:val="left" w:pos="851"/>
          <w:tab w:val="clear" w:pos="1020"/>
        </w:tabs>
        <w:spacing w:line="400" w:lineRule="exact"/>
        <w:ind w:left="850" w:hanging="850" w:hangingChars="405"/>
        <w:rPr>
          <w:rFonts w:hint="eastAsia" w:ascii="宋体" w:hAnsi="Times New Roman" w:eastAsia="宋体" w:cs="宋体"/>
          <w:szCs w:val="21"/>
          <w:lang w:val="en-US" w:eastAsia="zh-CN"/>
        </w:rPr>
      </w:pPr>
      <w:r>
        <w:rPr>
          <w:rFonts w:hint="eastAsia" w:ascii="宋体" w:hAnsi="Times New Roman" w:eastAsia="宋体" w:cs="宋体"/>
          <w:szCs w:val="21"/>
          <w:lang w:val="en-US" w:eastAsia="zh-CN"/>
        </w:rPr>
        <w:t xml:space="preserve">购买安装工程一切险、第三者责任险。 </w:t>
      </w:r>
    </w:p>
    <w:p w14:paraId="7A95AD1D">
      <w:pPr>
        <w:pStyle w:val="70"/>
        <w:numPr>
          <w:ilvl w:val="2"/>
          <w:numId w:val="1"/>
        </w:numPr>
        <w:tabs>
          <w:tab w:val="left" w:pos="851"/>
          <w:tab w:val="clear" w:pos="1020"/>
        </w:tabs>
        <w:spacing w:line="400" w:lineRule="exact"/>
        <w:ind w:left="850" w:hanging="850" w:hangingChars="405"/>
        <w:rPr>
          <w:rFonts w:hint="eastAsia" w:ascii="宋体" w:hAnsi="Times New Roman" w:eastAsia="宋体" w:cs="宋体"/>
          <w:szCs w:val="21"/>
          <w:lang w:val="en-US" w:eastAsia="zh-CN"/>
        </w:rPr>
      </w:pPr>
      <w:r>
        <w:rPr>
          <w:rFonts w:hint="eastAsia" w:ascii="宋体" w:hAnsi="Times New Roman" w:eastAsia="宋体" w:cs="宋体"/>
          <w:szCs w:val="21"/>
          <w:lang w:val="en-US" w:eastAsia="zh-CN"/>
        </w:rPr>
        <w:t>开荒保洁。</w:t>
      </w:r>
    </w:p>
    <w:p w14:paraId="6F6E1DB1">
      <w:pPr>
        <w:pStyle w:val="70"/>
        <w:numPr>
          <w:ilvl w:val="2"/>
          <w:numId w:val="1"/>
        </w:numPr>
        <w:tabs>
          <w:tab w:val="left" w:pos="851"/>
          <w:tab w:val="clear" w:pos="1020"/>
        </w:tabs>
        <w:spacing w:line="400" w:lineRule="exact"/>
        <w:ind w:left="850" w:hanging="850" w:hangingChars="405"/>
        <w:rPr>
          <w:rFonts w:hint="eastAsia" w:ascii="宋体" w:hAnsi="Times New Roman" w:eastAsia="宋体" w:cs="宋体"/>
          <w:szCs w:val="21"/>
          <w:lang w:val="en-US" w:eastAsia="zh-CN"/>
        </w:rPr>
      </w:pPr>
      <w:r>
        <w:rPr>
          <w:rFonts w:hint="eastAsia" w:ascii="宋体" w:hAnsi="Times New Roman" w:eastAsia="宋体" w:cs="宋体"/>
          <w:szCs w:val="21"/>
          <w:lang w:val="en-US" w:eastAsia="zh-CN"/>
        </w:rPr>
        <w:t>清理撤除场地遗留搭建和物品。</w:t>
      </w:r>
    </w:p>
    <w:p w14:paraId="4295FDD2">
      <w:pPr>
        <w:pStyle w:val="70"/>
        <w:numPr>
          <w:ilvl w:val="1"/>
          <w:numId w:val="1"/>
        </w:numPr>
        <w:tabs>
          <w:tab w:val="left" w:pos="851"/>
          <w:tab w:val="clear" w:pos="1020"/>
        </w:tabs>
        <w:spacing w:line="400" w:lineRule="exact"/>
        <w:ind w:left="850" w:hanging="850" w:hangingChars="405"/>
        <w:rPr>
          <w:rFonts w:hint="eastAsia" w:ascii="宋体" w:hAnsi="Times New Roman" w:eastAsia="宋体" w:cs="宋体"/>
          <w:szCs w:val="21"/>
          <w:lang w:val="en-US" w:eastAsia="zh-CN"/>
        </w:rPr>
      </w:pPr>
      <w:r>
        <w:rPr>
          <w:rFonts w:hint="eastAsia" w:ascii="宋体" w:hAnsi="Times New Roman" w:eastAsia="宋体" w:cs="宋体"/>
          <w:szCs w:val="21"/>
          <w:lang w:val="en-US" w:eastAsia="zh-CN"/>
        </w:rPr>
        <w:t>布撤展</w:t>
      </w:r>
    </w:p>
    <w:p w14:paraId="2D07BD1A">
      <w:pPr>
        <w:pStyle w:val="70"/>
        <w:numPr>
          <w:ilvl w:val="2"/>
          <w:numId w:val="1"/>
        </w:numPr>
        <w:tabs>
          <w:tab w:val="left" w:pos="851"/>
          <w:tab w:val="clear" w:pos="1020"/>
        </w:tabs>
        <w:spacing w:line="400" w:lineRule="exact"/>
        <w:ind w:left="850" w:hanging="850" w:hangingChars="405"/>
        <w:rPr>
          <w:rFonts w:hint="default" w:ascii="宋体" w:hAnsi="Times New Roman" w:eastAsia="宋体" w:cs="宋体"/>
          <w:szCs w:val="21"/>
          <w:lang w:val="en-US" w:eastAsia="zh-CN"/>
        </w:rPr>
      </w:pPr>
      <w:r>
        <w:rPr>
          <w:rFonts w:hint="eastAsia" w:ascii="宋体" w:hAnsi="Times New Roman" w:eastAsia="宋体" w:cs="宋体"/>
          <w:szCs w:val="21"/>
          <w:lang w:val="en-US" w:eastAsia="zh-CN"/>
        </w:rPr>
        <w:t>根据策展设计方案，进行展场施工布置、展陈制作、展览空间营造修缮、物料运输及安装，展览现场落地等。确保布展工作需严格按照采购人拟定的时间进度计划安排表执行并严格遵守布展质量，喷漆无挥发性气味；喷绘等物料上墙后平整光滑无偏色、画面内容清晰、张贴无歪斜；展板、海报等物料印刷清晰，安装牢固；布展前需对场地进行保护，布展后需对场地地面、墙面、展柜玻璃内外灰尘及设备表面进行清洁。</w:t>
      </w:r>
    </w:p>
    <w:p w14:paraId="49A01815">
      <w:pPr>
        <w:pStyle w:val="70"/>
        <w:numPr>
          <w:ilvl w:val="2"/>
          <w:numId w:val="1"/>
        </w:numPr>
        <w:tabs>
          <w:tab w:val="left" w:pos="851"/>
          <w:tab w:val="clear" w:pos="1020"/>
        </w:tabs>
        <w:spacing w:line="400" w:lineRule="exact"/>
        <w:ind w:left="850" w:hanging="850" w:hangingChars="405"/>
        <w:rPr>
          <w:rFonts w:hint="eastAsia" w:ascii="宋体" w:hAnsi="Times New Roman" w:eastAsia="宋体" w:cs="宋体"/>
          <w:szCs w:val="21"/>
          <w:lang w:val="en-US" w:eastAsia="zh-CN"/>
        </w:rPr>
      </w:pPr>
      <w:r>
        <w:rPr>
          <w:rFonts w:hint="eastAsia" w:ascii="宋体" w:hAnsi="Times New Roman" w:eastAsia="宋体" w:cs="宋体"/>
          <w:szCs w:val="21"/>
          <w:lang w:val="en-US" w:eastAsia="zh-CN"/>
        </w:rPr>
        <w:t>撤展过程中负责物料撤展、撤下展台等。</w:t>
      </w:r>
    </w:p>
    <w:p w14:paraId="05E36299">
      <w:pPr>
        <w:pStyle w:val="70"/>
        <w:numPr>
          <w:ilvl w:val="2"/>
          <w:numId w:val="1"/>
        </w:numPr>
        <w:tabs>
          <w:tab w:val="left" w:pos="851"/>
          <w:tab w:val="clear" w:pos="1020"/>
        </w:tabs>
        <w:spacing w:line="400" w:lineRule="exact"/>
        <w:ind w:left="850" w:hanging="850" w:hangingChars="405"/>
        <w:rPr>
          <w:rFonts w:hint="eastAsia" w:ascii="宋体" w:hAnsi="Times New Roman" w:eastAsia="宋体" w:cs="宋体"/>
          <w:szCs w:val="21"/>
          <w:lang w:val="en-US" w:eastAsia="zh-CN"/>
        </w:rPr>
      </w:pPr>
      <w:r>
        <w:rPr>
          <w:rFonts w:hint="eastAsia" w:ascii="宋体" w:hAnsi="Times New Roman" w:eastAsia="宋体" w:cs="宋体"/>
          <w:szCs w:val="21"/>
          <w:lang w:val="en-US" w:eastAsia="zh-CN"/>
        </w:rPr>
        <w:t>撤展后完成展厅及空间包括不限于地面、墙面的修复、清除贴字破损墙面修复（腻子修补、打磨、油漆等）。</w:t>
      </w:r>
    </w:p>
    <w:p w14:paraId="4F5E00B6">
      <w:pPr>
        <w:pStyle w:val="70"/>
        <w:numPr>
          <w:ilvl w:val="2"/>
          <w:numId w:val="1"/>
        </w:numPr>
        <w:tabs>
          <w:tab w:val="left" w:pos="851"/>
          <w:tab w:val="clear" w:pos="1020"/>
        </w:tabs>
        <w:spacing w:line="400" w:lineRule="exact"/>
        <w:ind w:left="850" w:hanging="850" w:hangingChars="405"/>
        <w:rPr>
          <w:rFonts w:hint="eastAsia" w:ascii="宋体" w:hAnsi="Times New Roman" w:eastAsia="宋体" w:cs="宋体"/>
          <w:szCs w:val="21"/>
          <w:lang w:val="en-US" w:eastAsia="zh-CN"/>
        </w:rPr>
      </w:pPr>
      <w:r>
        <w:rPr>
          <w:rFonts w:hint="eastAsia" w:ascii="宋体" w:hAnsi="Times New Roman" w:eastAsia="宋体" w:cs="宋体"/>
          <w:szCs w:val="21"/>
          <w:lang w:val="en-US" w:eastAsia="zh-CN"/>
        </w:rPr>
        <w:t>材料运输、垃圾清运。</w:t>
      </w:r>
    </w:p>
    <w:p w14:paraId="1F29DA4D">
      <w:pPr>
        <w:spacing w:line="360" w:lineRule="exact"/>
        <w:rPr>
          <w:rFonts w:hint="eastAsia" w:ascii="宋体" w:hAnsi="宋体" w:eastAsia="宋体" w:cs="宋体"/>
          <w:color w:val="000000" w:themeColor="text1"/>
          <w:kern w:val="0"/>
          <w:sz w:val="22"/>
          <w:szCs w:val="22"/>
          <w:highlight w:val="none"/>
          <w:lang w:val="en-US" w:eastAsia="zh-CN" w:bidi="ar-SA"/>
          <w14:textFill>
            <w14:solidFill>
              <w14:schemeClr w14:val="tx1"/>
            </w14:solidFill>
          </w14:textFill>
        </w:rPr>
      </w:pPr>
    </w:p>
    <w:p w14:paraId="224E0DEF">
      <w:pPr>
        <w:pStyle w:val="70"/>
        <w:numPr>
          <w:ilvl w:val="1"/>
          <w:numId w:val="1"/>
        </w:numPr>
        <w:tabs>
          <w:tab w:val="left" w:pos="851"/>
          <w:tab w:val="clear" w:pos="1020"/>
        </w:tabs>
        <w:spacing w:line="400" w:lineRule="exact"/>
        <w:ind w:left="850" w:hanging="850" w:hangingChars="405"/>
        <w:rPr>
          <w:rFonts w:hint="default" w:ascii="宋体" w:hAnsi="Times New Roman" w:eastAsia="宋体" w:cs="宋体"/>
          <w:szCs w:val="21"/>
          <w:lang w:val="en-US" w:eastAsia="zh-CN"/>
        </w:rPr>
      </w:pPr>
      <w:r>
        <w:rPr>
          <w:rFonts w:hint="eastAsia" w:ascii="宋体" w:hAnsi="Times New Roman" w:eastAsia="宋体" w:cs="宋体"/>
          <w:szCs w:val="21"/>
          <w:lang w:val="en-US" w:eastAsia="zh-CN"/>
        </w:rPr>
        <w:t>平面设计</w:t>
      </w:r>
    </w:p>
    <w:p w14:paraId="3FF07010">
      <w:pPr>
        <w:pStyle w:val="70"/>
        <w:numPr>
          <w:ilvl w:val="2"/>
          <w:numId w:val="1"/>
        </w:numPr>
        <w:tabs>
          <w:tab w:val="left" w:pos="851"/>
          <w:tab w:val="clear" w:pos="1020"/>
        </w:tabs>
        <w:spacing w:line="400" w:lineRule="exact"/>
        <w:ind w:left="850" w:hanging="850" w:hangingChars="405"/>
        <w:rPr>
          <w:rFonts w:hint="default" w:ascii="宋体" w:hAnsi="Times New Roman" w:eastAsia="宋体" w:cs="宋体"/>
          <w:szCs w:val="21"/>
          <w:lang w:val="en-US" w:eastAsia="zh-CN"/>
        </w:rPr>
      </w:pPr>
      <w:r>
        <w:rPr>
          <w:rFonts w:hint="default" w:ascii="宋体" w:hAnsi="Times New Roman" w:eastAsia="宋体" w:cs="宋体"/>
          <w:szCs w:val="21"/>
          <w:lang w:val="en-US" w:eastAsia="zh-CN"/>
        </w:rPr>
        <w:t>本项目平面设计物料包括但不限于以下内容：</w:t>
      </w:r>
    </w:p>
    <w:p w14:paraId="03B5E9B3">
      <w:pPr>
        <w:pStyle w:val="70"/>
        <w:numPr>
          <w:ilvl w:val="3"/>
          <w:numId w:val="1"/>
        </w:numPr>
        <w:tabs>
          <w:tab w:val="left" w:pos="851"/>
          <w:tab w:val="clear" w:pos="1020"/>
        </w:tabs>
        <w:spacing w:line="400" w:lineRule="exact"/>
        <w:ind w:left="850" w:hanging="850" w:hangingChars="405"/>
        <w:rPr>
          <w:rFonts w:hint="default" w:ascii="宋体" w:hAnsi="Times New Roman" w:eastAsia="宋体" w:cs="宋体"/>
          <w:szCs w:val="21"/>
          <w:lang w:val="en-US" w:eastAsia="zh-CN"/>
        </w:rPr>
      </w:pPr>
      <w:r>
        <w:rPr>
          <w:rFonts w:hint="default" w:ascii="宋体" w:hAnsi="Times New Roman" w:eastAsia="宋体" w:cs="宋体"/>
          <w:szCs w:val="21"/>
          <w:lang w:val="en-US" w:eastAsia="zh-CN"/>
        </w:rPr>
        <w:t>展览信息物料，包括但不限于展厅展板、展签、文字割字、作品展板印刷喷绘、进场须知立牌、警示地贴，导览手册</w:t>
      </w:r>
      <w:r>
        <w:rPr>
          <w:rFonts w:hint="eastAsia" w:ascii="宋体" w:hAnsi="Times New Roman" w:eastAsia="宋体" w:cs="宋体"/>
          <w:szCs w:val="21"/>
          <w:lang w:val="en-US" w:eastAsia="zh-CN"/>
        </w:rPr>
        <w:t>10</w:t>
      </w:r>
      <w:r>
        <w:rPr>
          <w:rFonts w:hint="default" w:ascii="宋体" w:hAnsi="Times New Roman" w:eastAsia="宋体" w:cs="宋体"/>
          <w:szCs w:val="21"/>
          <w:lang w:val="en-US" w:eastAsia="zh-CN"/>
        </w:rPr>
        <w:t>00本（约4-8页），</w:t>
      </w:r>
      <w:r>
        <w:rPr>
          <w:rFonts w:hint="eastAsia" w:ascii="宋体" w:hAnsi="Times New Roman" w:eastAsia="宋体" w:cs="宋体"/>
          <w:szCs w:val="21"/>
          <w:lang w:val="en-US" w:eastAsia="zh-CN"/>
        </w:rPr>
        <w:t>等展厅物料印刷及其装卸清理。</w:t>
      </w:r>
    </w:p>
    <w:p w14:paraId="65153F9A">
      <w:pPr>
        <w:pStyle w:val="70"/>
        <w:numPr>
          <w:ilvl w:val="3"/>
          <w:numId w:val="1"/>
        </w:numPr>
        <w:tabs>
          <w:tab w:val="left" w:pos="851"/>
          <w:tab w:val="clear" w:pos="1020"/>
        </w:tabs>
        <w:spacing w:line="400" w:lineRule="exact"/>
        <w:ind w:left="850" w:hanging="850" w:hangingChars="405"/>
        <w:rPr>
          <w:rFonts w:hint="default" w:ascii="宋体" w:hAnsi="Times New Roman" w:eastAsia="宋体" w:cs="宋体"/>
          <w:szCs w:val="21"/>
          <w:lang w:val="en-US" w:eastAsia="zh-CN"/>
        </w:rPr>
      </w:pPr>
      <w:r>
        <w:rPr>
          <w:rFonts w:hint="default" w:ascii="宋体" w:hAnsi="Times New Roman" w:eastAsia="宋体" w:cs="宋体"/>
          <w:szCs w:val="21"/>
          <w:lang w:val="en-US" w:eastAsia="zh-CN"/>
        </w:rPr>
        <w:t>馆内及户外海报（包括但不限于展厅入口处</w:t>
      </w:r>
      <w:r>
        <w:rPr>
          <w:rFonts w:hint="eastAsia" w:ascii="宋体" w:hAnsi="Times New Roman" w:eastAsia="宋体" w:cs="宋体"/>
          <w:szCs w:val="21"/>
          <w:lang w:val="en-US" w:eastAsia="zh-CN"/>
        </w:rPr>
        <w:t>挂幅</w:t>
      </w:r>
      <w:r>
        <w:rPr>
          <w:rFonts w:hint="default" w:ascii="宋体" w:hAnsi="Times New Roman" w:eastAsia="宋体" w:cs="宋体"/>
          <w:szCs w:val="21"/>
          <w:lang w:val="en-US" w:eastAsia="zh-CN"/>
        </w:rPr>
        <w:t>海报1幅等宣传物料制作及其装卸清理）。</w:t>
      </w:r>
    </w:p>
    <w:p w14:paraId="08644B72">
      <w:pPr>
        <w:pStyle w:val="70"/>
        <w:numPr>
          <w:ilvl w:val="1"/>
          <w:numId w:val="1"/>
        </w:numPr>
        <w:tabs>
          <w:tab w:val="left" w:pos="851"/>
          <w:tab w:val="clear" w:pos="1020"/>
        </w:tabs>
        <w:spacing w:line="400" w:lineRule="exact"/>
        <w:ind w:left="850" w:hanging="850" w:hangingChars="405"/>
        <w:rPr>
          <w:rFonts w:hint="eastAsia" w:ascii="宋体" w:hAnsi="Times New Roman" w:eastAsia="宋体" w:cs="宋体"/>
          <w:szCs w:val="21"/>
          <w:lang w:val="en-US" w:eastAsia="zh-CN"/>
        </w:rPr>
      </w:pPr>
      <w:r>
        <w:rPr>
          <w:rFonts w:hint="eastAsia" w:ascii="宋体" w:hAnsi="Times New Roman" w:eastAsia="宋体" w:cs="宋体"/>
          <w:szCs w:val="21"/>
          <w:lang w:val="en-US" w:eastAsia="zh-CN"/>
        </w:rPr>
        <w:t>媒体宣传</w:t>
      </w:r>
    </w:p>
    <w:p w14:paraId="7100E3D3">
      <w:pPr>
        <w:pStyle w:val="70"/>
        <w:numPr>
          <w:ilvl w:val="2"/>
          <w:numId w:val="1"/>
        </w:numPr>
        <w:tabs>
          <w:tab w:val="left" w:pos="851"/>
          <w:tab w:val="clear" w:pos="1020"/>
        </w:tabs>
        <w:spacing w:line="400" w:lineRule="exact"/>
        <w:ind w:left="850" w:hanging="850" w:hangingChars="405"/>
        <w:rPr>
          <w:rFonts w:hint="default" w:ascii="宋体" w:hAnsi="Times New Roman" w:eastAsia="宋体" w:cs="宋体"/>
          <w:szCs w:val="21"/>
          <w:lang w:val="en-US" w:eastAsia="zh-CN"/>
        </w:rPr>
      </w:pPr>
      <w:r>
        <w:rPr>
          <w:rFonts w:hint="default" w:ascii="宋体" w:hAnsi="Times New Roman" w:eastAsia="宋体" w:cs="宋体"/>
          <w:szCs w:val="21"/>
          <w:lang w:val="en-US" w:eastAsia="zh-CN"/>
        </w:rPr>
        <w:t>本次展览投放的新媒体线上平台包括采购人官方微信公众号视觉效果设计及文章排版，需按照采购人需求，根据展览主视觉元素，设计各线上投放平台相应尺寸内容。</w:t>
      </w:r>
    </w:p>
    <w:p w14:paraId="2E9036DC">
      <w:pPr>
        <w:pStyle w:val="70"/>
        <w:numPr>
          <w:ilvl w:val="1"/>
          <w:numId w:val="1"/>
        </w:numPr>
        <w:tabs>
          <w:tab w:val="left" w:pos="851"/>
          <w:tab w:val="clear" w:pos="1020"/>
        </w:tabs>
        <w:spacing w:line="400" w:lineRule="exact"/>
        <w:ind w:left="850" w:hanging="850" w:hangingChars="405"/>
        <w:rPr>
          <w:rFonts w:hint="eastAsia" w:ascii="宋体" w:hAnsi="Times New Roman" w:eastAsia="宋体" w:cs="宋体"/>
          <w:szCs w:val="21"/>
          <w:lang w:val="en-US" w:eastAsia="zh-CN"/>
        </w:rPr>
      </w:pPr>
      <w:r>
        <w:rPr>
          <w:rFonts w:hint="eastAsia" w:ascii="宋体" w:hAnsi="Times New Roman" w:eastAsia="宋体" w:cs="宋体"/>
          <w:szCs w:val="21"/>
          <w:lang w:val="en-US" w:eastAsia="zh-CN"/>
        </w:rPr>
        <w:t>公共教育活动</w:t>
      </w:r>
    </w:p>
    <w:p w14:paraId="7C956172">
      <w:pPr>
        <w:pStyle w:val="70"/>
        <w:numPr>
          <w:ilvl w:val="2"/>
          <w:numId w:val="1"/>
        </w:numPr>
        <w:tabs>
          <w:tab w:val="left" w:pos="851"/>
          <w:tab w:val="clear" w:pos="1020"/>
        </w:tabs>
        <w:spacing w:line="400" w:lineRule="exact"/>
        <w:ind w:left="850" w:hanging="850" w:hangingChars="405"/>
        <w:rPr>
          <w:rFonts w:hint="default" w:ascii="宋体" w:hAnsi="Times New Roman" w:eastAsia="宋体" w:cs="宋体"/>
          <w:szCs w:val="21"/>
          <w:lang w:val="en-US" w:eastAsia="zh-CN"/>
        </w:rPr>
      </w:pPr>
      <w:r>
        <w:rPr>
          <w:rFonts w:hint="default" w:ascii="宋体" w:hAnsi="Times New Roman" w:eastAsia="宋体" w:cs="宋体"/>
          <w:szCs w:val="21"/>
          <w:lang w:val="en-US" w:eastAsia="zh-CN"/>
        </w:rPr>
        <w:t>公共教育活动现场布置：现场勘查后依据采购人要求提交项目可实施方案，设计方案与展览风格相匹配。采购人确认方案后5个工作日内提交施工图纸。</w:t>
      </w:r>
    </w:p>
    <w:p w14:paraId="520F5269">
      <w:pPr>
        <w:pStyle w:val="70"/>
        <w:numPr>
          <w:ilvl w:val="2"/>
          <w:numId w:val="1"/>
        </w:numPr>
        <w:tabs>
          <w:tab w:val="left" w:pos="851"/>
          <w:tab w:val="clear" w:pos="1020"/>
        </w:tabs>
        <w:spacing w:line="400" w:lineRule="exact"/>
        <w:ind w:left="850" w:hanging="850" w:hangingChars="405"/>
        <w:rPr>
          <w:rFonts w:hint="default" w:ascii="宋体" w:hAnsi="Times New Roman" w:eastAsia="宋体" w:cs="宋体"/>
          <w:szCs w:val="21"/>
          <w:lang w:val="en-US" w:eastAsia="zh-CN"/>
        </w:rPr>
      </w:pPr>
      <w:r>
        <w:rPr>
          <w:rFonts w:hint="default" w:ascii="宋体" w:hAnsi="Times New Roman" w:eastAsia="宋体" w:cs="宋体"/>
          <w:szCs w:val="21"/>
          <w:lang w:val="en-US" w:eastAsia="zh-CN"/>
        </w:rPr>
        <w:t>负责现场活动置景、</w:t>
      </w:r>
      <w:r>
        <w:rPr>
          <w:rFonts w:hint="eastAsia" w:ascii="宋体" w:hAnsi="Times New Roman" w:eastAsia="宋体" w:cs="宋体"/>
          <w:szCs w:val="21"/>
          <w:lang w:val="en-US" w:eastAsia="zh-CN"/>
        </w:rPr>
        <w:t>布置</w:t>
      </w:r>
      <w:r>
        <w:rPr>
          <w:rFonts w:hint="default" w:ascii="宋体" w:hAnsi="Times New Roman" w:eastAsia="宋体" w:cs="宋体"/>
          <w:szCs w:val="21"/>
          <w:lang w:val="en-US" w:eastAsia="zh-CN"/>
        </w:rPr>
        <w:t>。</w:t>
      </w:r>
    </w:p>
    <w:p w14:paraId="7092A1FB">
      <w:pPr>
        <w:pStyle w:val="70"/>
        <w:numPr>
          <w:ilvl w:val="2"/>
          <w:numId w:val="1"/>
        </w:numPr>
        <w:tabs>
          <w:tab w:val="left" w:pos="851"/>
          <w:tab w:val="clear" w:pos="1020"/>
        </w:tabs>
        <w:spacing w:line="400" w:lineRule="exact"/>
        <w:ind w:left="850" w:hanging="850" w:hangingChars="405"/>
        <w:rPr>
          <w:rFonts w:hint="default" w:ascii="宋体" w:hAnsi="Times New Roman" w:eastAsia="宋体" w:cs="宋体"/>
          <w:szCs w:val="21"/>
          <w:lang w:val="en-US" w:eastAsia="zh-CN"/>
        </w:rPr>
      </w:pPr>
      <w:r>
        <w:rPr>
          <w:rFonts w:hint="default" w:ascii="宋体" w:hAnsi="Times New Roman" w:eastAsia="宋体" w:cs="宋体"/>
          <w:szCs w:val="21"/>
          <w:lang w:val="en-US" w:eastAsia="zh-CN"/>
        </w:rPr>
        <w:t>公共教育活动现场撤场：负责活动结束后现场撤展至恢复原状（包括但不限于墙面修补、墙漆复原等。）</w:t>
      </w:r>
    </w:p>
    <w:p w14:paraId="1818470B">
      <w:pPr>
        <w:pStyle w:val="70"/>
        <w:numPr>
          <w:ilvl w:val="1"/>
          <w:numId w:val="1"/>
        </w:numPr>
        <w:tabs>
          <w:tab w:val="left" w:pos="851"/>
          <w:tab w:val="clear" w:pos="1020"/>
        </w:tabs>
        <w:spacing w:line="400" w:lineRule="exact"/>
        <w:ind w:left="850" w:hanging="850" w:hangingChars="405"/>
        <w:rPr>
          <w:rFonts w:hint="eastAsia" w:ascii="宋体" w:hAnsi="Times New Roman" w:eastAsia="宋体" w:cs="宋体"/>
          <w:szCs w:val="21"/>
          <w:lang w:val="en-US" w:eastAsia="zh-CN"/>
        </w:rPr>
      </w:pPr>
      <w:r>
        <w:rPr>
          <w:rFonts w:hint="eastAsia" w:ascii="宋体" w:hAnsi="Times New Roman" w:eastAsia="宋体" w:cs="宋体"/>
          <w:szCs w:val="21"/>
          <w:lang w:val="en-US" w:eastAsia="zh-CN"/>
        </w:rPr>
        <w:t>展览期间的维护</w:t>
      </w:r>
    </w:p>
    <w:p w14:paraId="34E8E82B">
      <w:pPr>
        <w:pStyle w:val="70"/>
        <w:numPr>
          <w:ilvl w:val="2"/>
          <w:numId w:val="1"/>
        </w:numPr>
        <w:tabs>
          <w:tab w:val="left" w:pos="851"/>
          <w:tab w:val="clear" w:pos="1020"/>
        </w:tabs>
        <w:spacing w:line="400" w:lineRule="exact"/>
        <w:ind w:left="850" w:hanging="850" w:hangingChars="405"/>
        <w:rPr>
          <w:rFonts w:hint="eastAsia" w:ascii="宋体" w:hAnsi="Times New Roman" w:eastAsia="宋体" w:cs="宋体"/>
          <w:szCs w:val="21"/>
          <w:lang w:val="en-US" w:eastAsia="zh-CN"/>
        </w:rPr>
      </w:pPr>
      <w:r>
        <w:rPr>
          <w:rFonts w:hint="eastAsia" w:ascii="宋体" w:hAnsi="Times New Roman" w:eastAsia="宋体" w:cs="宋体"/>
          <w:szCs w:val="21"/>
          <w:lang w:val="en-US" w:eastAsia="zh-CN"/>
        </w:rPr>
        <w:t>成交供应方应提供7*24小时技术支持，如需现场服务，需要排除具有排除故障能力的技术人员及时到达现场，24小时内排除故障。24小时内不能排除故障的，供应方需向采购方提交快速解决方案。</w:t>
      </w:r>
    </w:p>
    <w:p w14:paraId="472DD54F">
      <w:pPr>
        <w:spacing w:line="400" w:lineRule="exact"/>
      </w:pPr>
    </w:p>
    <w:p w14:paraId="445D0B52">
      <w:pPr>
        <w:numPr>
          <w:ilvl w:val="1"/>
          <w:numId w:val="2"/>
        </w:numPr>
        <w:spacing w:line="400" w:lineRule="exact"/>
      </w:pPr>
      <w:r>
        <w:rPr>
          <w:rFonts w:hint="eastAsia"/>
        </w:rPr>
        <w:br w:type="page"/>
      </w:r>
    </w:p>
    <w:p w14:paraId="4088178A">
      <w:pPr>
        <w:keepNext/>
        <w:keepLines/>
        <w:spacing w:line="400" w:lineRule="exact"/>
        <w:jc w:val="center"/>
        <w:outlineLvl w:val="1"/>
        <w:rPr>
          <w:rFonts w:ascii="Arial" w:hAnsi="Arial" w:eastAsia="黑体"/>
          <w:b/>
          <w:bCs/>
          <w:sz w:val="24"/>
        </w:rPr>
      </w:pPr>
      <w:bookmarkStart w:id="46" w:name="_Toc11163387"/>
      <w:bookmarkStart w:id="47" w:name="_Toc497917574"/>
      <w:bookmarkStart w:id="48" w:name="_Toc12335"/>
      <w:r>
        <w:rPr>
          <w:rFonts w:hint="eastAsia" w:ascii="Arial" w:hAnsi="Arial" w:eastAsia="黑体"/>
          <w:b/>
          <w:bCs/>
          <w:sz w:val="24"/>
        </w:rPr>
        <w:t>二、商务要求</w:t>
      </w:r>
      <w:bookmarkEnd w:id="46"/>
      <w:bookmarkEnd w:id="47"/>
      <w:bookmarkEnd w:id="48"/>
    </w:p>
    <w:p w14:paraId="3FFBDF4D">
      <w:pPr>
        <w:spacing w:line="400" w:lineRule="exact"/>
      </w:pPr>
    </w:p>
    <w:p w14:paraId="3CB26277">
      <w:pPr>
        <w:pStyle w:val="70"/>
        <w:numPr>
          <w:ilvl w:val="0"/>
          <w:numId w:val="3"/>
        </w:numPr>
        <w:tabs>
          <w:tab w:val="left" w:pos="851"/>
        </w:tabs>
        <w:spacing w:line="400" w:lineRule="exact"/>
        <w:ind w:firstLineChars="0"/>
        <w:rPr>
          <w:rFonts w:ascii="宋体" w:hAnsi="宋体" w:cs="宋体"/>
          <w:b/>
          <w:szCs w:val="21"/>
        </w:rPr>
      </w:pPr>
      <w:bookmarkStart w:id="49" w:name="OLE_LINK9"/>
      <w:bookmarkStart w:id="50" w:name="OLE_LINK10"/>
      <w:r>
        <w:rPr>
          <w:rFonts w:hint="eastAsia" w:ascii="宋体" w:hAnsi="宋体" w:cs="宋体"/>
          <w:b/>
          <w:szCs w:val="21"/>
        </w:rPr>
        <w:t>服务期限</w:t>
      </w:r>
    </w:p>
    <w:p w14:paraId="227852BD">
      <w:pPr>
        <w:pStyle w:val="70"/>
        <w:numPr>
          <w:ilvl w:val="0"/>
          <w:numId w:val="3"/>
        </w:numPr>
        <w:tabs>
          <w:tab w:val="left" w:pos="851"/>
        </w:tabs>
        <w:spacing w:line="400" w:lineRule="exact"/>
        <w:ind w:firstLineChars="0"/>
        <w:rPr>
          <w:rFonts w:ascii="宋体" w:hAnsi="宋体" w:cs="宋体"/>
          <w:b/>
          <w:szCs w:val="21"/>
        </w:rPr>
      </w:pPr>
      <w:r>
        <w:rPr>
          <w:rFonts w:ascii="宋体" w:hAnsi="宋体"/>
          <w:szCs w:val="21"/>
        </w:rPr>
        <w:t>自合同签订之日起</w:t>
      </w:r>
      <w:r>
        <w:rPr>
          <w:rFonts w:hint="eastAsia" w:ascii="宋体" w:hAnsi="宋体"/>
          <w:szCs w:val="21"/>
        </w:rPr>
        <w:t>至项目结束。</w:t>
      </w:r>
    </w:p>
    <w:p w14:paraId="7D0AD886">
      <w:pPr>
        <w:pStyle w:val="70"/>
        <w:tabs>
          <w:tab w:val="left" w:pos="851"/>
        </w:tabs>
        <w:spacing w:line="400" w:lineRule="exact"/>
        <w:ind w:firstLine="0" w:firstLineChars="0"/>
        <w:rPr>
          <w:rFonts w:ascii="宋体" w:hAnsi="宋体" w:cs="宋体"/>
          <w:b/>
          <w:szCs w:val="21"/>
        </w:rPr>
      </w:pPr>
    </w:p>
    <w:p w14:paraId="242191E7">
      <w:pPr>
        <w:pStyle w:val="70"/>
        <w:numPr>
          <w:ilvl w:val="0"/>
          <w:numId w:val="3"/>
        </w:numPr>
        <w:tabs>
          <w:tab w:val="left" w:pos="851"/>
        </w:tabs>
        <w:spacing w:line="400" w:lineRule="exact"/>
        <w:ind w:firstLineChars="0"/>
        <w:rPr>
          <w:rFonts w:ascii="宋体" w:hAnsi="宋体" w:cs="宋体"/>
          <w:b/>
          <w:szCs w:val="21"/>
        </w:rPr>
      </w:pPr>
      <w:r>
        <w:rPr>
          <w:rFonts w:hint="eastAsia" w:ascii="宋体" w:hAnsi="宋体" w:cs="宋体"/>
          <w:b/>
          <w:szCs w:val="21"/>
        </w:rPr>
        <w:t>工作时间要求</w:t>
      </w:r>
    </w:p>
    <w:bookmarkEnd w:id="49"/>
    <w:bookmarkEnd w:id="50"/>
    <w:p w14:paraId="4B60D78B">
      <w:pPr>
        <w:pStyle w:val="70"/>
        <w:numPr>
          <w:ilvl w:val="1"/>
          <w:numId w:val="3"/>
        </w:numPr>
        <w:tabs>
          <w:tab w:val="left" w:pos="851"/>
        </w:tabs>
        <w:spacing w:line="400" w:lineRule="exact"/>
        <w:ind w:left="851" w:leftChars="0" w:hanging="851" w:firstLineChars="0"/>
        <w:rPr>
          <w:rFonts w:hint="eastAsia" w:ascii="宋体" w:hAnsi="宋体" w:cs="宋体"/>
          <w:bCs/>
          <w:kern w:val="0"/>
          <w:szCs w:val="21"/>
          <w:lang w:val="en-US" w:eastAsia="zh-CN"/>
        </w:rPr>
      </w:pPr>
      <w:r>
        <w:rPr>
          <w:rFonts w:hint="eastAsia" w:ascii="宋体" w:hAnsi="宋体" w:cs="宋体"/>
          <w:bCs/>
          <w:kern w:val="0"/>
          <w:szCs w:val="21"/>
          <w:lang w:val="en-US" w:eastAsia="zh-CN"/>
        </w:rPr>
        <w:t>设计阶段：202</w:t>
      </w:r>
      <w:r>
        <w:rPr>
          <w:rFonts w:hint="default" w:ascii="宋体" w:hAnsi="宋体" w:cs="宋体"/>
          <w:bCs/>
          <w:kern w:val="0"/>
          <w:szCs w:val="21"/>
          <w:lang w:eastAsia="zh-CN"/>
        </w:rPr>
        <w:t>5</w:t>
      </w:r>
      <w:r>
        <w:rPr>
          <w:rFonts w:hint="eastAsia" w:ascii="宋体" w:hAnsi="宋体" w:cs="宋体"/>
          <w:bCs/>
          <w:kern w:val="0"/>
          <w:szCs w:val="21"/>
          <w:lang w:val="en-US" w:eastAsia="zh-CN"/>
        </w:rPr>
        <w:t>年7月15日前</w:t>
      </w:r>
    </w:p>
    <w:p w14:paraId="0A3E81B9">
      <w:pPr>
        <w:pStyle w:val="70"/>
        <w:numPr>
          <w:ilvl w:val="2"/>
          <w:numId w:val="3"/>
        </w:numPr>
        <w:tabs>
          <w:tab w:val="left" w:pos="851"/>
        </w:tabs>
        <w:spacing w:line="400" w:lineRule="exact"/>
        <w:ind w:firstLineChars="0"/>
        <w:rPr>
          <w:rFonts w:hint="eastAsia" w:ascii="宋体" w:hAnsi="宋体" w:cs="宋体"/>
          <w:bCs/>
          <w:kern w:val="0"/>
          <w:szCs w:val="21"/>
          <w:lang w:val="en-US" w:eastAsia="zh-CN"/>
        </w:rPr>
      </w:pPr>
      <w:r>
        <w:rPr>
          <w:rFonts w:hint="eastAsia" w:ascii="宋体" w:hAnsi="宋体" w:cs="宋体"/>
          <w:bCs/>
          <w:kern w:val="0"/>
          <w:szCs w:val="21"/>
          <w:lang w:val="en-US" w:eastAsia="zh-CN"/>
        </w:rPr>
        <w:t>根据策展人的策展主题、展览大纲、展览作品等设计展览平面视觉及展陈空间设计，并经甲方认可后深化及完成展览施工图、可实施的展陈方案。</w:t>
      </w:r>
    </w:p>
    <w:p w14:paraId="3BA36091">
      <w:pPr>
        <w:pStyle w:val="70"/>
        <w:numPr>
          <w:ilvl w:val="1"/>
          <w:numId w:val="3"/>
        </w:numPr>
        <w:tabs>
          <w:tab w:val="left" w:pos="851"/>
        </w:tabs>
        <w:spacing w:line="400" w:lineRule="exact"/>
        <w:ind w:left="851" w:leftChars="0" w:hanging="851" w:firstLineChars="0"/>
        <w:rPr>
          <w:rFonts w:hint="eastAsia" w:ascii="宋体" w:hAnsi="宋体" w:cs="宋体"/>
          <w:bCs/>
          <w:kern w:val="0"/>
          <w:szCs w:val="21"/>
          <w:lang w:val="en-US" w:eastAsia="zh-CN"/>
        </w:rPr>
      </w:pPr>
      <w:r>
        <w:rPr>
          <w:rFonts w:hint="eastAsia" w:ascii="宋体" w:hAnsi="宋体" w:cs="宋体"/>
          <w:bCs/>
          <w:kern w:val="0"/>
          <w:szCs w:val="21"/>
          <w:lang w:val="en-US" w:eastAsia="zh-CN"/>
        </w:rPr>
        <w:t>布展阶段：202</w:t>
      </w:r>
      <w:r>
        <w:rPr>
          <w:rFonts w:hint="default" w:ascii="宋体" w:hAnsi="宋体" w:cs="宋体"/>
          <w:bCs/>
          <w:kern w:val="0"/>
          <w:szCs w:val="21"/>
          <w:lang w:eastAsia="zh-CN"/>
        </w:rPr>
        <w:t>5</w:t>
      </w:r>
      <w:r>
        <w:rPr>
          <w:rFonts w:hint="eastAsia" w:ascii="宋体" w:hAnsi="宋体" w:cs="宋体"/>
          <w:bCs/>
          <w:kern w:val="0"/>
          <w:szCs w:val="21"/>
          <w:lang w:val="en-US" w:eastAsia="zh-CN"/>
        </w:rPr>
        <w:t>年7月25日至8月4日前</w:t>
      </w:r>
    </w:p>
    <w:p w14:paraId="6662D467">
      <w:pPr>
        <w:pStyle w:val="70"/>
        <w:numPr>
          <w:ilvl w:val="2"/>
          <w:numId w:val="3"/>
        </w:numPr>
        <w:tabs>
          <w:tab w:val="left" w:pos="851"/>
        </w:tabs>
        <w:spacing w:line="400" w:lineRule="exact"/>
        <w:ind w:firstLineChars="0"/>
        <w:rPr>
          <w:rFonts w:hint="eastAsia" w:ascii="宋体" w:hAnsi="宋体" w:cs="宋体"/>
          <w:bCs/>
          <w:kern w:val="0"/>
          <w:szCs w:val="21"/>
          <w:lang w:val="en-US" w:eastAsia="zh-CN"/>
        </w:rPr>
      </w:pPr>
      <w:r>
        <w:rPr>
          <w:rFonts w:hint="eastAsia" w:ascii="宋体" w:hAnsi="宋体" w:cs="宋体"/>
          <w:bCs/>
          <w:kern w:val="0"/>
          <w:szCs w:val="21"/>
          <w:lang w:val="en-US" w:eastAsia="zh-CN"/>
        </w:rPr>
        <w:t>完成展览搭建、展览布展等执行工作。</w:t>
      </w:r>
    </w:p>
    <w:p w14:paraId="1090039C">
      <w:pPr>
        <w:pStyle w:val="70"/>
        <w:numPr>
          <w:ilvl w:val="1"/>
          <w:numId w:val="3"/>
        </w:numPr>
        <w:tabs>
          <w:tab w:val="left" w:pos="851"/>
        </w:tabs>
        <w:spacing w:line="400" w:lineRule="exact"/>
        <w:ind w:left="851" w:leftChars="0" w:hanging="851" w:firstLineChars="0"/>
        <w:rPr>
          <w:rFonts w:hint="default" w:ascii="宋体" w:hAnsi="宋体" w:cs="宋体"/>
          <w:bCs/>
          <w:kern w:val="0"/>
          <w:szCs w:val="21"/>
          <w:lang w:val="en-US" w:eastAsia="zh-CN"/>
        </w:rPr>
      </w:pPr>
      <w:r>
        <w:rPr>
          <w:rFonts w:hint="eastAsia" w:ascii="宋体" w:hAnsi="宋体" w:cs="宋体"/>
          <w:bCs/>
          <w:kern w:val="0"/>
          <w:szCs w:val="21"/>
          <w:lang w:val="en-US" w:eastAsia="zh-CN"/>
        </w:rPr>
        <w:t>展览阶段：2025年8月5日至12月5日</w:t>
      </w:r>
    </w:p>
    <w:p w14:paraId="187AD9A5">
      <w:pPr>
        <w:pStyle w:val="70"/>
        <w:numPr>
          <w:ilvl w:val="2"/>
          <w:numId w:val="3"/>
        </w:numPr>
        <w:tabs>
          <w:tab w:val="left" w:pos="851"/>
        </w:tabs>
        <w:spacing w:line="400" w:lineRule="exact"/>
        <w:ind w:firstLineChars="0"/>
        <w:rPr>
          <w:rFonts w:hint="eastAsia" w:ascii="宋体" w:hAnsi="宋体" w:cs="宋体"/>
          <w:bCs/>
          <w:kern w:val="0"/>
          <w:szCs w:val="21"/>
          <w:lang w:val="en-US" w:eastAsia="zh-CN"/>
        </w:rPr>
      </w:pPr>
      <w:r>
        <w:rPr>
          <w:rFonts w:hint="eastAsia" w:ascii="宋体" w:hAnsi="宋体" w:cs="宋体"/>
          <w:bCs/>
          <w:kern w:val="0"/>
          <w:szCs w:val="21"/>
          <w:lang w:val="en-US" w:eastAsia="zh-CN"/>
        </w:rPr>
        <w:t>保障展览期间的展陈物料的修复、维护工作。</w:t>
      </w:r>
    </w:p>
    <w:p w14:paraId="680E66C1">
      <w:pPr>
        <w:pStyle w:val="70"/>
        <w:numPr>
          <w:ilvl w:val="1"/>
          <w:numId w:val="3"/>
        </w:numPr>
        <w:tabs>
          <w:tab w:val="left" w:pos="851"/>
        </w:tabs>
        <w:spacing w:line="400" w:lineRule="exact"/>
        <w:ind w:left="851" w:leftChars="0" w:hanging="851" w:firstLineChars="0"/>
        <w:rPr>
          <w:rFonts w:hint="eastAsia" w:ascii="宋体" w:hAnsi="宋体" w:cs="宋体"/>
          <w:bCs/>
          <w:kern w:val="0"/>
          <w:szCs w:val="21"/>
          <w:lang w:val="en-US" w:eastAsia="zh-CN"/>
        </w:rPr>
      </w:pPr>
      <w:r>
        <w:rPr>
          <w:rFonts w:hint="eastAsia" w:ascii="宋体" w:hAnsi="宋体" w:cs="宋体"/>
          <w:bCs/>
          <w:kern w:val="0"/>
          <w:szCs w:val="21"/>
          <w:lang w:val="en-US" w:eastAsia="zh-CN"/>
        </w:rPr>
        <w:t>撤展</w:t>
      </w:r>
    </w:p>
    <w:p w14:paraId="5DC9C4E0">
      <w:pPr>
        <w:pStyle w:val="70"/>
        <w:numPr>
          <w:ilvl w:val="2"/>
          <w:numId w:val="3"/>
        </w:numPr>
        <w:tabs>
          <w:tab w:val="left" w:pos="851"/>
        </w:tabs>
        <w:spacing w:line="400" w:lineRule="exact"/>
        <w:ind w:firstLineChars="0"/>
        <w:rPr>
          <w:rFonts w:ascii="宋体" w:hAnsi="宋体" w:cs="宋体"/>
          <w:bCs/>
          <w:kern w:val="0"/>
          <w:szCs w:val="21"/>
        </w:rPr>
      </w:pPr>
      <w:r>
        <w:rPr>
          <w:rFonts w:hint="eastAsia" w:ascii="宋体" w:hAnsi="宋体" w:cs="宋体"/>
          <w:bCs/>
          <w:kern w:val="0"/>
          <w:szCs w:val="21"/>
          <w:lang w:val="en-US" w:eastAsia="zh-CN"/>
        </w:rPr>
        <w:t>完成撤展及场地清理工作。</w:t>
      </w:r>
    </w:p>
    <w:p w14:paraId="7344BBCA">
      <w:pPr>
        <w:pStyle w:val="70"/>
        <w:tabs>
          <w:tab w:val="left" w:pos="851"/>
        </w:tabs>
        <w:spacing w:line="400" w:lineRule="exact"/>
        <w:ind w:firstLine="0" w:firstLineChars="0"/>
        <w:rPr>
          <w:rFonts w:ascii="宋体" w:hAnsi="宋体" w:cs="宋体"/>
          <w:szCs w:val="21"/>
        </w:rPr>
      </w:pPr>
    </w:p>
    <w:p w14:paraId="2EE53317">
      <w:pPr>
        <w:pStyle w:val="70"/>
        <w:numPr>
          <w:ilvl w:val="0"/>
          <w:numId w:val="3"/>
        </w:numPr>
        <w:tabs>
          <w:tab w:val="left" w:pos="851"/>
        </w:tabs>
        <w:spacing w:line="400" w:lineRule="exact"/>
        <w:ind w:firstLineChars="0"/>
        <w:rPr>
          <w:rFonts w:ascii="宋体" w:hAnsi="宋体" w:cs="宋体"/>
          <w:b/>
          <w:szCs w:val="21"/>
        </w:rPr>
      </w:pPr>
      <w:r>
        <w:rPr>
          <w:rFonts w:hint="eastAsia" w:ascii="宋体" w:hAnsi="宋体" w:cs="宋体"/>
          <w:b/>
          <w:szCs w:val="21"/>
        </w:rPr>
        <w:t>付款要求</w:t>
      </w:r>
    </w:p>
    <w:p w14:paraId="2ED5B285">
      <w:pPr>
        <w:pStyle w:val="70"/>
        <w:numPr>
          <w:ilvl w:val="1"/>
          <w:numId w:val="3"/>
        </w:numPr>
        <w:tabs>
          <w:tab w:val="left" w:pos="851"/>
        </w:tabs>
        <w:spacing w:line="400" w:lineRule="exact"/>
        <w:ind w:firstLineChars="0"/>
        <w:rPr>
          <w:rFonts w:hint="default" w:ascii="宋体" w:hAnsi="宋体" w:cs="宋体"/>
          <w:bCs/>
          <w:kern w:val="0"/>
          <w:szCs w:val="21"/>
          <w:lang w:val="en-US" w:eastAsia="zh-CN"/>
        </w:rPr>
      </w:pPr>
      <w:r>
        <w:rPr>
          <w:rFonts w:ascii="宋体" w:hAnsi="宋体" w:cs="宋体"/>
          <w:bCs/>
          <w:kern w:val="0"/>
          <w:szCs w:val="21"/>
        </w:rPr>
        <w:t>首期：自双方签订合同起10个工作日内，支付合同总价款的</w:t>
      </w:r>
      <w:r>
        <w:rPr>
          <w:rFonts w:hint="eastAsia" w:ascii="宋体" w:hAnsi="宋体" w:cs="宋体"/>
          <w:bCs/>
          <w:kern w:val="0"/>
          <w:szCs w:val="21"/>
          <w:lang w:val="en-US" w:eastAsia="zh-CN"/>
        </w:rPr>
        <w:t>6</w:t>
      </w:r>
      <w:r>
        <w:rPr>
          <w:rFonts w:ascii="宋体" w:hAnsi="宋体" w:cs="宋体"/>
          <w:bCs/>
          <w:kern w:val="0"/>
          <w:szCs w:val="21"/>
        </w:rPr>
        <w:t>0 %；</w:t>
      </w:r>
    </w:p>
    <w:p w14:paraId="60028594">
      <w:pPr>
        <w:pStyle w:val="70"/>
        <w:numPr>
          <w:ilvl w:val="1"/>
          <w:numId w:val="3"/>
        </w:numPr>
        <w:tabs>
          <w:tab w:val="left" w:pos="851"/>
        </w:tabs>
        <w:spacing w:line="400" w:lineRule="exact"/>
        <w:ind w:firstLineChars="0"/>
        <w:rPr>
          <w:rFonts w:ascii="宋体" w:hAnsi="宋体" w:cs="宋体"/>
          <w:bCs/>
          <w:kern w:val="0"/>
          <w:szCs w:val="21"/>
        </w:rPr>
      </w:pPr>
      <w:r>
        <w:rPr>
          <w:rFonts w:ascii="宋体" w:hAnsi="宋体" w:cs="宋体"/>
          <w:bCs/>
          <w:kern w:val="0"/>
          <w:szCs w:val="21"/>
        </w:rPr>
        <w:t>第</w:t>
      </w:r>
      <w:r>
        <w:rPr>
          <w:rFonts w:hint="eastAsia" w:ascii="宋体" w:hAnsi="宋体" w:cs="宋体"/>
          <w:bCs/>
          <w:kern w:val="0"/>
          <w:szCs w:val="21"/>
          <w:lang w:val="en-US" w:eastAsia="zh-CN"/>
        </w:rPr>
        <w:t>二</w:t>
      </w:r>
      <w:r>
        <w:rPr>
          <w:rFonts w:ascii="宋体" w:hAnsi="宋体" w:cs="宋体"/>
          <w:bCs/>
          <w:kern w:val="0"/>
          <w:szCs w:val="21"/>
        </w:rPr>
        <w:t>期：</w:t>
      </w:r>
      <w:r>
        <w:rPr>
          <w:rFonts w:hint="eastAsia" w:ascii="宋体" w:hAnsi="宋体" w:cs="宋体"/>
          <w:bCs/>
          <w:kern w:val="0"/>
          <w:szCs w:val="21"/>
        </w:rPr>
        <w:t>供应方</w:t>
      </w:r>
      <w:r>
        <w:rPr>
          <w:rFonts w:ascii="宋体" w:hAnsi="宋体" w:cs="宋体"/>
          <w:bCs/>
          <w:kern w:val="0"/>
          <w:szCs w:val="21"/>
        </w:rPr>
        <w:t>完成</w:t>
      </w:r>
      <w:r>
        <w:rPr>
          <w:rFonts w:hint="eastAsia" w:ascii="宋体" w:hAnsi="宋体" w:cs="宋体"/>
          <w:bCs/>
          <w:kern w:val="0"/>
          <w:szCs w:val="21"/>
        </w:rPr>
        <w:t>展览</w:t>
      </w:r>
      <w:r>
        <w:rPr>
          <w:rFonts w:ascii="宋体" w:hAnsi="宋体" w:cs="宋体"/>
          <w:bCs/>
          <w:kern w:val="0"/>
          <w:szCs w:val="21"/>
        </w:rPr>
        <w:t>现场布展，经甲方验收合格后，支付合同总价款的</w:t>
      </w:r>
      <w:r>
        <w:rPr>
          <w:rFonts w:hint="eastAsia" w:ascii="宋体" w:hAnsi="宋体" w:cs="宋体"/>
          <w:bCs/>
          <w:kern w:val="0"/>
          <w:szCs w:val="21"/>
          <w:lang w:val="en-US" w:eastAsia="zh-CN"/>
        </w:rPr>
        <w:t>35</w:t>
      </w:r>
      <w:r>
        <w:rPr>
          <w:rFonts w:ascii="宋体" w:hAnsi="宋体" w:cs="宋体"/>
          <w:bCs/>
          <w:kern w:val="0"/>
          <w:szCs w:val="21"/>
        </w:rPr>
        <w:t>%；</w:t>
      </w:r>
    </w:p>
    <w:p w14:paraId="3036662D">
      <w:pPr>
        <w:pStyle w:val="70"/>
        <w:numPr>
          <w:ilvl w:val="1"/>
          <w:numId w:val="3"/>
        </w:numPr>
        <w:tabs>
          <w:tab w:val="left" w:pos="851"/>
        </w:tabs>
        <w:spacing w:line="400" w:lineRule="exact"/>
        <w:ind w:firstLineChars="0"/>
        <w:rPr>
          <w:rFonts w:ascii="宋体" w:hAnsi="宋体" w:cs="宋体"/>
          <w:bCs/>
          <w:kern w:val="0"/>
          <w:szCs w:val="21"/>
        </w:rPr>
      </w:pPr>
      <w:r>
        <w:rPr>
          <w:rFonts w:ascii="宋体" w:hAnsi="宋体" w:cs="宋体"/>
          <w:bCs/>
          <w:kern w:val="0"/>
          <w:szCs w:val="21"/>
        </w:rPr>
        <w:t>第三期：</w:t>
      </w:r>
      <w:r>
        <w:rPr>
          <w:rFonts w:hint="eastAsia" w:ascii="宋体" w:hAnsi="宋体" w:cs="宋体"/>
          <w:bCs/>
          <w:kern w:val="0"/>
          <w:szCs w:val="21"/>
        </w:rPr>
        <w:t>供应方</w:t>
      </w:r>
      <w:r>
        <w:rPr>
          <w:rFonts w:ascii="宋体" w:hAnsi="宋体" w:cs="宋体"/>
          <w:bCs/>
          <w:kern w:val="0"/>
          <w:szCs w:val="21"/>
        </w:rPr>
        <w:t>完成合同规定的各项工作内容，提交全部成果并通过最终验收后10个工作日内，支付合同总价款的</w:t>
      </w:r>
      <w:r>
        <w:rPr>
          <w:rFonts w:hint="eastAsia" w:ascii="宋体" w:hAnsi="宋体" w:cs="宋体"/>
          <w:bCs/>
          <w:kern w:val="0"/>
          <w:szCs w:val="21"/>
          <w:lang w:val="en-US" w:eastAsia="zh-CN"/>
        </w:rPr>
        <w:t>5</w:t>
      </w:r>
      <w:r>
        <w:rPr>
          <w:rFonts w:ascii="宋体" w:hAnsi="宋体" w:cs="宋体"/>
          <w:bCs/>
          <w:kern w:val="0"/>
          <w:szCs w:val="21"/>
        </w:rPr>
        <w:t>%。</w:t>
      </w:r>
    </w:p>
    <w:p w14:paraId="0E18140F">
      <w:pPr>
        <w:pStyle w:val="70"/>
        <w:tabs>
          <w:tab w:val="left" w:pos="851"/>
        </w:tabs>
        <w:spacing w:line="400" w:lineRule="exact"/>
        <w:ind w:firstLine="0" w:firstLineChars="0"/>
        <w:rPr>
          <w:rFonts w:ascii="宋体" w:hAnsi="宋体" w:cs="宋体"/>
          <w:szCs w:val="21"/>
        </w:rPr>
      </w:pPr>
    </w:p>
    <w:p w14:paraId="4CC648FB">
      <w:pPr>
        <w:pStyle w:val="70"/>
        <w:numPr>
          <w:ilvl w:val="0"/>
          <w:numId w:val="3"/>
        </w:numPr>
        <w:tabs>
          <w:tab w:val="left" w:pos="851"/>
        </w:tabs>
        <w:spacing w:line="400" w:lineRule="exact"/>
        <w:ind w:firstLineChars="0"/>
        <w:rPr>
          <w:rFonts w:ascii="宋体" w:hAnsi="宋体" w:cs="宋体"/>
          <w:b/>
          <w:color w:val="000000"/>
          <w:kern w:val="0"/>
          <w:szCs w:val="21"/>
        </w:rPr>
      </w:pPr>
      <w:r>
        <w:rPr>
          <w:rFonts w:hint="eastAsia" w:ascii="宋体" w:hAnsi="宋体" w:cs="宋体"/>
          <w:b/>
          <w:color w:val="000000"/>
          <w:kern w:val="0"/>
          <w:szCs w:val="21"/>
        </w:rPr>
        <w:t>报价要求</w:t>
      </w:r>
    </w:p>
    <w:p w14:paraId="6DEAB499">
      <w:pPr>
        <w:pStyle w:val="70"/>
        <w:numPr>
          <w:ilvl w:val="1"/>
          <w:numId w:val="3"/>
        </w:numPr>
        <w:tabs>
          <w:tab w:val="left" w:pos="851"/>
        </w:tabs>
        <w:spacing w:line="400" w:lineRule="exact"/>
        <w:ind w:firstLineChars="0"/>
        <w:rPr>
          <w:rFonts w:ascii="宋体" w:hAnsi="宋体" w:cs="宋体"/>
          <w:bCs/>
          <w:kern w:val="0"/>
          <w:szCs w:val="21"/>
        </w:rPr>
      </w:pPr>
      <w:r>
        <w:rPr>
          <w:rFonts w:hint="eastAsia" w:ascii="宋体" w:hAnsi="宋体" w:cs="宋体"/>
          <w:bCs/>
          <w:kern w:val="0"/>
          <w:szCs w:val="21"/>
        </w:rPr>
        <w:t>本项目财政预算控制金额及最高限价为</w:t>
      </w:r>
      <w:r>
        <w:rPr>
          <w:rFonts w:hint="eastAsia" w:ascii="宋体" w:hAnsi="宋体" w:cs="宋体"/>
          <w:b/>
          <w:kern w:val="0"/>
          <w:szCs w:val="21"/>
        </w:rPr>
        <w:t>人民币</w:t>
      </w:r>
      <w:r>
        <w:rPr>
          <w:rFonts w:hint="eastAsia" w:ascii="宋体" w:hAnsi="宋体" w:cs="宋体"/>
          <w:b/>
          <w:kern w:val="0"/>
          <w:szCs w:val="21"/>
          <w:lang w:val="en-US" w:eastAsia="zh-CN"/>
        </w:rPr>
        <w:t>叁拾玖万玖仟肆佰</w:t>
      </w:r>
      <w:r>
        <w:rPr>
          <w:rFonts w:hint="eastAsia" w:ascii="宋体" w:hAnsi="宋体" w:cs="宋体"/>
          <w:b/>
          <w:kern w:val="0"/>
          <w:szCs w:val="21"/>
        </w:rPr>
        <w:t>元整（¥</w:t>
      </w:r>
      <w:r>
        <w:rPr>
          <w:rFonts w:hint="eastAsia" w:ascii="宋体" w:hAnsi="宋体" w:cs="宋体"/>
          <w:b/>
          <w:kern w:val="0"/>
          <w:szCs w:val="21"/>
          <w:lang w:val="en-US" w:eastAsia="zh-CN"/>
        </w:rPr>
        <w:t>399</w:t>
      </w:r>
      <w:r>
        <w:rPr>
          <w:rFonts w:hint="eastAsia" w:ascii="宋体" w:hAnsi="宋体" w:cs="宋体"/>
          <w:b/>
          <w:kern w:val="0"/>
          <w:szCs w:val="21"/>
        </w:rPr>
        <w:t>,</w:t>
      </w:r>
      <w:r>
        <w:rPr>
          <w:rFonts w:hint="eastAsia" w:ascii="宋体" w:hAnsi="宋体" w:cs="宋体"/>
          <w:b/>
          <w:kern w:val="0"/>
          <w:szCs w:val="21"/>
          <w:lang w:val="en-US" w:eastAsia="zh-CN"/>
        </w:rPr>
        <w:t>4</w:t>
      </w:r>
      <w:r>
        <w:rPr>
          <w:rFonts w:hint="eastAsia" w:ascii="宋体" w:hAnsi="宋体" w:cs="宋体"/>
          <w:b/>
          <w:kern w:val="0"/>
          <w:szCs w:val="21"/>
        </w:rPr>
        <w:t>00.00）</w:t>
      </w:r>
      <w:r>
        <w:rPr>
          <w:rFonts w:hint="eastAsia" w:ascii="宋体" w:hAnsi="宋体" w:cs="宋体"/>
          <w:bCs/>
          <w:kern w:val="0"/>
          <w:szCs w:val="21"/>
        </w:rPr>
        <w:t>，超出本项目财政预算控制金额及最高限价的投标报价将导致其投标无效。</w:t>
      </w:r>
    </w:p>
    <w:p w14:paraId="601F559B">
      <w:pPr>
        <w:pStyle w:val="70"/>
        <w:numPr>
          <w:ilvl w:val="1"/>
          <w:numId w:val="3"/>
        </w:numPr>
        <w:tabs>
          <w:tab w:val="left" w:pos="851"/>
        </w:tabs>
        <w:spacing w:line="400" w:lineRule="exact"/>
        <w:ind w:firstLineChars="0"/>
        <w:rPr>
          <w:rFonts w:ascii="宋体" w:hAnsi="宋体" w:cs="宋体"/>
          <w:bCs/>
          <w:kern w:val="0"/>
          <w:szCs w:val="21"/>
        </w:rPr>
      </w:pPr>
      <w:r>
        <w:rPr>
          <w:rFonts w:hint="eastAsia" w:ascii="宋体" w:hAnsi="宋体" w:cs="宋体"/>
          <w:bCs/>
          <w:kern w:val="0"/>
          <w:szCs w:val="21"/>
        </w:rPr>
        <w:t>本项目服务费采用包干制，应包括服务成本、法定税费和企业的利润、保险经纪费等运营过程中产生的一切费用。由企业根据招标文件所提供的资料自行测算投标报价；一经中标，投标报价总价作为中标单位与采购人签订的合同金额，合同期限内不作调整。</w:t>
      </w:r>
    </w:p>
    <w:p w14:paraId="2D23F719">
      <w:pPr>
        <w:pStyle w:val="70"/>
        <w:numPr>
          <w:ilvl w:val="1"/>
          <w:numId w:val="3"/>
        </w:numPr>
        <w:tabs>
          <w:tab w:val="left" w:pos="851"/>
        </w:tabs>
        <w:spacing w:line="400" w:lineRule="exact"/>
        <w:ind w:firstLineChars="0"/>
        <w:rPr>
          <w:rFonts w:ascii="宋体" w:hAnsi="宋体" w:cs="宋体"/>
          <w:bCs/>
          <w:kern w:val="0"/>
          <w:szCs w:val="21"/>
        </w:rPr>
      </w:pPr>
      <w:r>
        <w:rPr>
          <w:rFonts w:hint="eastAsia" w:ascii="宋体" w:hAnsi="宋体" w:cs="宋体"/>
          <w:bCs/>
          <w:kern w:val="0"/>
          <w:szCs w:val="21"/>
        </w:rPr>
        <w:t>投标人应根据本企业的成本自行决定报价，但不得以低于其企业成本的报价投标；评标时，评标委员会认为投标人的报价明显低于其他通过符合性审查的投标人的报价，有可能影响产品质量或者不能诚信履约的，应当要求其在评标现场合理的时间内提供书面说明，必要时提交相关证明材料；投标人不能证明其报价合理性的，评标委员会应当将其作为无效投标处理。若评审委员会成员对是否须由投标人作出报价合理性说明，以及书面说明是否采纳等判断不一致的，按照“少数服从多数”的原则确定评审委员会的意见。供应商可通过现场提交、电邮提交提供报价合理性说明。</w:t>
      </w:r>
    </w:p>
    <w:p w14:paraId="57CB411D">
      <w:pPr>
        <w:pStyle w:val="70"/>
        <w:numPr>
          <w:ilvl w:val="1"/>
          <w:numId w:val="3"/>
        </w:numPr>
        <w:tabs>
          <w:tab w:val="left" w:pos="851"/>
        </w:tabs>
        <w:spacing w:line="400" w:lineRule="exact"/>
        <w:ind w:firstLineChars="0"/>
        <w:rPr>
          <w:rFonts w:ascii="宋体" w:hAnsi="宋体" w:cs="宋体"/>
          <w:bCs/>
          <w:kern w:val="0"/>
          <w:szCs w:val="21"/>
        </w:rPr>
      </w:pPr>
      <w:r>
        <w:rPr>
          <w:rFonts w:hint="eastAsia" w:ascii="宋体" w:hAnsi="宋体" w:cs="宋体"/>
          <w:bCs/>
          <w:kern w:val="0"/>
          <w:szCs w:val="21"/>
        </w:rPr>
        <w:t>投标人的投标报价，应是本项目招标范围和招标文件及合同条款上所列的各项内容中所述的全部，不得以任何理由予以重复，并以投标人在投标文件中提出的综合单价或总价为依据。</w:t>
      </w:r>
    </w:p>
    <w:p w14:paraId="2B8DD6DE">
      <w:pPr>
        <w:pStyle w:val="70"/>
        <w:numPr>
          <w:ilvl w:val="1"/>
          <w:numId w:val="3"/>
        </w:numPr>
        <w:tabs>
          <w:tab w:val="left" w:pos="851"/>
        </w:tabs>
        <w:spacing w:line="400" w:lineRule="exact"/>
        <w:ind w:firstLineChars="0"/>
        <w:rPr>
          <w:rFonts w:ascii="宋体" w:hAnsi="宋体" w:cs="宋体"/>
          <w:bCs/>
          <w:kern w:val="0"/>
          <w:szCs w:val="21"/>
        </w:rPr>
      </w:pPr>
      <w:r>
        <w:rPr>
          <w:rFonts w:hint="eastAsia" w:ascii="宋体" w:hAnsi="宋体" w:cs="宋体"/>
          <w:szCs w:val="21"/>
        </w:rPr>
        <w:t>除非采购机构通过修改采购文件予以更正，否则，投标人应毫无例外地按采购文件所列的清单中项目和数量填报综合单价或总价。投标人未填综合单价或总价的项目，在实施后，将不得以支付，并视作该项费用已包括在其他有价款的综合单价或总价内</w:t>
      </w:r>
      <w:r>
        <w:rPr>
          <w:rFonts w:hint="eastAsia" w:ascii="宋体" w:hAnsi="宋体" w:cs="宋体"/>
          <w:bCs/>
          <w:kern w:val="0"/>
          <w:szCs w:val="21"/>
        </w:rPr>
        <w:t>。</w:t>
      </w:r>
    </w:p>
    <w:p w14:paraId="7B78DA9C">
      <w:pPr>
        <w:pStyle w:val="70"/>
        <w:numPr>
          <w:ilvl w:val="1"/>
          <w:numId w:val="3"/>
        </w:numPr>
        <w:tabs>
          <w:tab w:val="left" w:pos="851"/>
        </w:tabs>
        <w:spacing w:line="400" w:lineRule="exact"/>
        <w:ind w:firstLineChars="0"/>
        <w:rPr>
          <w:rFonts w:ascii="宋体" w:hAnsi="宋体" w:cs="宋体"/>
          <w:bCs/>
          <w:kern w:val="0"/>
          <w:szCs w:val="21"/>
        </w:rPr>
      </w:pPr>
      <w:r>
        <w:rPr>
          <w:rFonts w:hint="eastAsia" w:ascii="宋体" w:hAnsi="宋体" w:cs="宋体"/>
          <w:bCs/>
          <w:kern w:val="0"/>
          <w:szCs w:val="21"/>
        </w:rPr>
        <w:t>投标人应充分了解项目的位置、情况、道路及任何其他足以影响投标报价的情况，任何因忽视或误解项目情况而导致的索赔或服务期限延长申请将不获批准。</w:t>
      </w:r>
    </w:p>
    <w:p w14:paraId="66679C50">
      <w:pPr>
        <w:pStyle w:val="70"/>
        <w:numPr>
          <w:ilvl w:val="1"/>
          <w:numId w:val="3"/>
        </w:numPr>
        <w:tabs>
          <w:tab w:val="left" w:pos="851"/>
        </w:tabs>
        <w:spacing w:line="400" w:lineRule="exact"/>
        <w:ind w:firstLineChars="0"/>
        <w:rPr>
          <w:rFonts w:ascii="宋体" w:hAnsi="宋体" w:cs="宋体"/>
          <w:bCs/>
          <w:kern w:val="0"/>
          <w:szCs w:val="21"/>
        </w:rPr>
      </w:pPr>
      <w:r>
        <w:rPr>
          <w:rFonts w:hint="eastAsia" w:ascii="宋体" w:hAnsi="宋体" w:cs="宋体"/>
          <w:bCs/>
          <w:kern w:val="0"/>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2FE49CD4">
      <w:pPr>
        <w:pStyle w:val="70"/>
        <w:tabs>
          <w:tab w:val="left" w:pos="851"/>
        </w:tabs>
        <w:spacing w:line="400" w:lineRule="exact"/>
        <w:ind w:firstLine="0" w:firstLineChars="0"/>
        <w:rPr>
          <w:rFonts w:hAnsi="宋体" w:cs="宋体"/>
          <w:bCs/>
          <w:kern w:val="0"/>
          <w:szCs w:val="21"/>
        </w:rPr>
      </w:pPr>
    </w:p>
    <w:p w14:paraId="70613CD7">
      <w:pPr>
        <w:pStyle w:val="70"/>
        <w:tabs>
          <w:tab w:val="left" w:pos="851"/>
        </w:tabs>
        <w:spacing w:line="400" w:lineRule="exact"/>
        <w:ind w:firstLine="0" w:firstLineChars="0"/>
        <w:rPr>
          <w:rFonts w:hAnsi="宋体" w:cs="宋体"/>
          <w:bCs/>
          <w:color w:val="000000"/>
          <w:kern w:val="0"/>
          <w:szCs w:val="21"/>
        </w:rPr>
      </w:pPr>
    </w:p>
    <w:p w14:paraId="5D67FD6A">
      <w:pPr>
        <w:pStyle w:val="21"/>
        <w:numPr>
          <w:ilvl w:val="1"/>
          <w:numId w:val="4"/>
        </w:numPr>
        <w:tabs>
          <w:tab w:val="clear" w:pos="850"/>
        </w:tabs>
        <w:spacing w:line="400" w:lineRule="exact"/>
      </w:pPr>
      <w:r>
        <w:br w:type="page"/>
      </w:r>
    </w:p>
    <w:p w14:paraId="7971A857">
      <w:pPr>
        <w:spacing w:line="400" w:lineRule="exact"/>
      </w:pPr>
    </w:p>
    <w:p w14:paraId="185413D5">
      <w:pPr>
        <w:spacing w:line="400" w:lineRule="exact"/>
      </w:pPr>
    </w:p>
    <w:p w14:paraId="6C89A060">
      <w:pPr>
        <w:spacing w:line="400" w:lineRule="exact"/>
      </w:pPr>
    </w:p>
    <w:p w14:paraId="76DA8672">
      <w:pPr>
        <w:spacing w:line="400" w:lineRule="exact"/>
      </w:pPr>
    </w:p>
    <w:p w14:paraId="3864C21E">
      <w:pPr>
        <w:spacing w:line="400" w:lineRule="exact"/>
      </w:pPr>
    </w:p>
    <w:p w14:paraId="0C77D8BC">
      <w:pPr>
        <w:spacing w:line="400" w:lineRule="exact"/>
      </w:pPr>
    </w:p>
    <w:p w14:paraId="6CC263FC">
      <w:pPr>
        <w:spacing w:line="400" w:lineRule="exact"/>
      </w:pPr>
    </w:p>
    <w:p w14:paraId="7882A385">
      <w:pPr>
        <w:spacing w:line="400" w:lineRule="exact"/>
      </w:pPr>
    </w:p>
    <w:p w14:paraId="46C81196">
      <w:pPr>
        <w:spacing w:line="400" w:lineRule="exact"/>
      </w:pPr>
    </w:p>
    <w:p w14:paraId="04579378">
      <w:pPr>
        <w:spacing w:line="400" w:lineRule="exact"/>
      </w:pPr>
    </w:p>
    <w:p w14:paraId="2EC10C41">
      <w:pPr>
        <w:spacing w:line="400" w:lineRule="exact"/>
      </w:pPr>
    </w:p>
    <w:p w14:paraId="3EFFF327">
      <w:pPr>
        <w:spacing w:line="400" w:lineRule="exact"/>
      </w:pPr>
    </w:p>
    <w:p w14:paraId="7C1FFB54">
      <w:pPr>
        <w:spacing w:line="400" w:lineRule="exact"/>
      </w:pPr>
    </w:p>
    <w:p w14:paraId="71F9AF63">
      <w:pPr>
        <w:pStyle w:val="2"/>
        <w:spacing w:line="240" w:lineRule="auto"/>
        <w:jc w:val="center"/>
      </w:pPr>
      <w:bookmarkStart w:id="51" w:name="_Toc15230"/>
      <w:bookmarkStart w:id="52" w:name="_Toc24651"/>
      <w:bookmarkStart w:id="53" w:name="_Toc12222"/>
      <w:bookmarkStart w:id="54" w:name="_Toc13388"/>
      <w:r>
        <w:rPr>
          <w:rFonts w:hint="eastAsia"/>
        </w:rPr>
        <w:t>第三章 资格审查、评标和定标</w:t>
      </w:r>
      <w:bookmarkEnd w:id="51"/>
      <w:bookmarkEnd w:id="52"/>
      <w:bookmarkEnd w:id="53"/>
      <w:bookmarkEnd w:id="54"/>
    </w:p>
    <w:p w14:paraId="12CA5C22">
      <w:pPr>
        <w:spacing w:line="400" w:lineRule="exact"/>
      </w:pPr>
    </w:p>
    <w:p w14:paraId="783D3EDE">
      <w:pPr>
        <w:spacing w:line="400" w:lineRule="exact"/>
      </w:pPr>
      <w:r>
        <w:br w:type="page"/>
      </w:r>
    </w:p>
    <w:p w14:paraId="60A1C587">
      <w:pPr>
        <w:spacing w:line="400" w:lineRule="exact"/>
      </w:pPr>
    </w:p>
    <w:p w14:paraId="3923C80D">
      <w:pPr>
        <w:pStyle w:val="3"/>
        <w:spacing w:line="400" w:lineRule="exact"/>
        <w:jc w:val="center"/>
      </w:pPr>
      <w:bookmarkStart w:id="55" w:name="_Toc314"/>
      <w:bookmarkStart w:id="56" w:name="_Toc7671"/>
      <w:bookmarkStart w:id="57" w:name="_Toc11651"/>
      <w:bookmarkStart w:id="58" w:name="_Toc14252"/>
      <w:r>
        <w:rPr>
          <w:rFonts w:hint="eastAsia"/>
          <w:b/>
          <w:bCs/>
          <w:sz w:val="32"/>
          <w:szCs w:val="32"/>
        </w:rPr>
        <w:t>前附表（一）</w:t>
      </w:r>
      <w:r>
        <w:rPr>
          <w:b/>
          <w:bCs/>
          <w:sz w:val="32"/>
          <w:szCs w:val="32"/>
        </w:rPr>
        <w:t>资格审查表</w:t>
      </w:r>
      <w:bookmarkEnd w:id="55"/>
      <w:bookmarkEnd w:id="56"/>
      <w:bookmarkEnd w:id="57"/>
      <w:bookmarkEnd w:id="58"/>
    </w:p>
    <w:tbl>
      <w:tblPr>
        <w:tblStyle w:val="40"/>
        <w:tblW w:w="851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8"/>
        <w:gridCol w:w="3198"/>
        <w:gridCol w:w="3953"/>
      </w:tblGrid>
      <w:tr w14:paraId="49EC4A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368" w:type="dxa"/>
            <w:tcBorders>
              <w:top w:val="single" w:color="auto" w:sz="4" w:space="0"/>
              <w:left w:val="single" w:color="auto" w:sz="4" w:space="0"/>
              <w:bottom w:val="single" w:color="auto" w:sz="4" w:space="0"/>
              <w:right w:val="single" w:color="auto" w:sz="4" w:space="0"/>
            </w:tcBorders>
            <w:vAlign w:val="center"/>
          </w:tcPr>
          <w:p w14:paraId="2CBE65CD">
            <w:pPr>
              <w:spacing w:line="400" w:lineRule="exact"/>
              <w:jc w:val="center"/>
              <w:rPr>
                <w:szCs w:val="21"/>
              </w:rPr>
            </w:pPr>
            <w:r>
              <w:rPr>
                <w:rFonts w:hint="eastAsia"/>
                <w:szCs w:val="21"/>
              </w:rPr>
              <w:t>序号</w:t>
            </w:r>
          </w:p>
        </w:tc>
        <w:tc>
          <w:tcPr>
            <w:tcW w:w="3198" w:type="dxa"/>
            <w:tcBorders>
              <w:top w:val="single" w:color="auto" w:sz="4" w:space="0"/>
              <w:left w:val="single" w:color="auto" w:sz="4" w:space="0"/>
              <w:bottom w:val="single" w:color="auto" w:sz="4" w:space="0"/>
              <w:right w:val="single" w:color="auto" w:sz="4" w:space="0"/>
            </w:tcBorders>
            <w:vAlign w:val="center"/>
          </w:tcPr>
          <w:p w14:paraId="1F544377">
            <w:pPr>
              <w:spacing w:line="400" w:lineRule="exact"/>
              <w:jc w:val="center"/>
              <w:rPr>
                <w:szCs w:val="21"/>
              </w:rPr>
            </w:pPr>
            <w:r>
              <w:rPr>
                <w:rFonts w:hint="eastAsia"/>
                <w:szCs w:val="21"/>
              </w:rPr>
              <w:t>招标要求</w:t>
            </w:r>
          </w:p>
        </w:tc>
        <w:tc>
          <w:tcPr>
            <w:tcW w:w="3953" w:type="dxa"/>
            <w:tcBorders>
              <w:top w:val="single" w:color="auto" w:sz="4" w:space="0"/>
              <w:left w:val="single" w:color="auto" w:sz="4" w:space="0"/>
              <w:bottom w:val="single" w:color="auto" w:sz="4" w:space="0"/>
              <w:right w:val="single" w:color="auto" w:sz="4" w:space="0"/>
            </w:tcBorders>
            <w:vAlign w:val="center"/>
          </w:tcPr>
          <w:p w14:paraId="7EACE579">
            <w:pPr>
              <w:spacing w:line="400" w:lineRule="exact"/>
              <w:jc w:val="center"/>
              <w:rPr>
                <w:szCs w:val="21"/>
              </w:rPr>
            </w:pPr>
            <w:r>
              <w:rPr>
                <w:rFonts w:hint="eastAsia"/>
                <w:szCs w:val="21"/>
              </w:rPr>
              <w:t>资格证明材料内容</w:t>
            </w:r>
          </w:p>
        </w:tc>
      </w:tr>
      <w:tr w14:paraId="4AC4A8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tcPr>
          <w:p w14:paraId="08F1ACA6">
            <w:pPr>
              <w:numPr>
                <w:ilvl w:val="0"/>
                <w:numId w:val="5"/>
              </w:numPr>
              <w:spacing w:line="400" w:lineRule="exact"/>
              <w:jc w:val="center"/>
            </w:pPr>
          </w:p>
        </w:tc>
        <w:tc>
          <w:tcPr>
            <w:tcW w:w="3198" w:type="dxa"/>
            <w:tcBorders>
              <w:top w:val="single" w:color="auto" w:sz="4" w:space="0"/>
              <w:left w:val="single" w:color="auto" w:sz="4" w:space="0"/>
              <w:bottom w:val="single" w:color="auto" w:sz="4" w:space="0"/>
              <w:right w:val="single" w:color="auto" w:sz="4" w:space="0"/>
            </w:tcBorders>
          </w:tcPr>
          <w:p w14:paraId="3A79019F">
            <w:pPr>
              <w:spacing w:line="400" w:lineRule="exact"/>
              <w:jc w:val="left"/>
              <w:rPr>
                <w:szCs w:val="21"/>
              </w:rPr>
            </w:pPr>
            <w:r>
              <w:rPr>
                <w:rFonts w:hint="eastAsia"/>
                <w:szCs w:val="21"/>
              </w:rPr>
              <w:t>中华人民共和国境内注册的法人或者其他组织等，符合《中华人民共和国政府采购法》第二十二条规定的条件。</w:t>
            </w:r>
          </w:p>
        </w:tc>
        <w:tc>
          <w:tcPr>
            <w:tcW w:w="3953" w:type="dxa"/>
            <w:tcBorders>
              <w:top w:val="single" w:color="auto" w:sz="4" w:space="0"/>
              <w:left w:val="single" w:color="auto" w:sz="4" w:space="0"/>
              <w:bottom w:val="single" w:color="auto" w:sz="4" w:space="0"/>
              <w:right w:val="single" w:color="auto" w:sz="4" w:space="0"/>
            </w:tcBorders>
          </w:tcPr>
          <w:p w14:paraId="4F3FF5C5">
            <w:pPr>
              <w:spacing w:line="400" w:lineRule="exact"/>
            </w:pPr>
            <w:r>
              <w:rPr>
                <w:rFonts w:hint="eastAsia"/>
              </w:rPr>
              <w:t>（1）法人或者其他组织的营业执照等证明文件；</w:t>
            </w:r>
          </w:p>
          <w:p w14:paraId="63C46B91">
            <w:pPr>
              <w:spacing w:line="400" w:lineRule="exact"/>
            </w:pPr>
            <w:r>
              <w:rPr>
                <w:rFonts w:hint="eastAsia"/>
              </w:rPr>
              <w:t>（2）符合政府采购法第22条规定条件的声明；</w:t>
            </w:r>
          </w:p>
          <w:p w14:paraId="015F9430">
            <w:pPr>
              <w:spacing w:line="400" w:lineRule="exact"/>
            </w:pPr>
            <w:r>
              <w:rPr>
                <w:rFonts w:hint="eastAsia"/>
              </w:rPr>
              <w:t>（3）由于法人的分支机构不能独立承担民事责任，除非招标文件另有说明，招标文件不接受法人分支机构的身份参加投标，分支机构只能以法人身份参加。</w:t>
            </w:r>
          </w:p>
        </w:tc>
      </w:tr>
      <w:tr w14:paraId="7988F2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tcPr>
          <w:p w14:paraId="75770BD8">
            <w:pPr>
              <w:numPr>
                <w:ilvl w:val="0"/>
                <w:numId w:val="5"/>
              </w:numPr>
              <w:spacing w:line="400" w:lineRule="exact"/>
              <w:jc w:val="center"/>
            </w:pPr>
          </w:p>
        </w:tc>
        <w:tc>
          <w:tcPr>
            <w:tcW w:w="3198" w:type="dxa"/>
            <w:tcBorders>
              <w:top w:val="single" w:color="auto" w:sz="4" w:space="0"/>
              <w:left w:val="single" w:color="auto" w:sz="4" w:space="0"/>
              <w:bottom w:val="single" w:color="auto" w:sz="4" w:space="0"/>
              <w:right w:val="single" w:color="auto" w:sz="4" w:space="0"/>
            </w:tcBorders>
            <w:vAlign w:val="center"/>
          </w:tcPr>
          <w:p w14:paraId="730E410C">
            <w:pPr>
              <w:spacing w:line="400" w:lineRule="exact"/>
              <w:jc w:val="left"/>
              <w:rPr>
                <w:szCs w:val="21"/>
              </w:rPr>
            </w:pPr>
            <w:r>
              <w:rPr>
                <w:rFonts w:hint="eastAsia"/>
              </w:rPr>
              <w:t>参与本项目政府采购活动时不存在被有关部门禁止参与政府采购活动且在有效期内的情况。</w:t>
            </w:r>
          </w:p>
        </w:tc>
        <w:tc>
          <w:tcPr>
            <w:tcW w:w="3953" w:type="dxa"/>
            <w:tcBorders>
              <w:top w:val="single" w:color="auto" w:sz="4" w:space="0"/>
              <w:left w:val="single" w:color="auto" w:sz="4" w:space="0"/>
              <w:bottom w:val="single" w:color="auto" w:sz="4" w:space="0"/>
              <w:right w:val="single" w:color="auto" w:sz="4" w:space="0"/>
            </w:tcBorders>
            <w:vAlign w:val="center"/>
          </w:tcPr>
          <w:p w14:paraId="04E252A3">
            <w:pPr>
              <w:spacing w:line="400" w:lineRule="exact"/>
            </w:pPr>
            <w:r>
              <w:rPr>
                <w:rFonts w:hint="eastAsia"/>
                <w:szCs w:val="21"/>
              </w:rPr>
              <w:t>投标文件《无不良信用记录的声明函》中提供承诺。</w:t>
            </w:r>
          </w:p>
        </w:tc>
      </w:tr>
      <w:tr w14:paraId="396E53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tcPr>
          <w:p w14:paraId="15D10C44">
            <w:pPr>
              <w:numPr>
                <w:ilvl w:val="0"/>
                <w:numId w:val="5"/>
              </w:numPr>
              <w:spacing w:line="400" w:lineRule="exact"/>
              <w:jc w:val="center"/>
            </w:pPr>
          </w:p>
        </w:tc>
        <w:tc>
          <w:tcPr>
            <w:tcW w:w="3198" w:type="dxa"/>
            <w:tcBorders>
              <w:top w:val="single" w:color="auto" w:sz="4" w:space="0"/>
              <w:left w:val="single" w:color="auto" w:sz="4" w:space="0"/>
              <w:bottom w:val="single" w:color="auto" w:sz="4" w:space="0"/>
              <w:right w:val="single" w:color="auto" w:sz="4" w:space="0"/>
            </w:tcBorders>
            <w:vAlign w:val="center"/>
          </w:tcPr>
          <w:p w14:paraId="0FD05743">
            <w:pPr>
              <w:spacing w:line="400" w:lineRule="exact"/>
              <w:jc w:val="left"/>
              <w:rPr>
                <w:szCs w:val="21"/>
              </w:rPr>
            </w:pPr>
            <w:r>
              <w:rPr>
                <w:rFonts w:hint="eastAsia"/>
                <w:color w:val="000000"/>
                <w:szCs w:val="21"/>
              </w:rPr>
              <w:t>投标截止时间前，投标人未被列入失信被执行人、重大税收违法案件当事人名单、政府采购严重违法失信行为记录名单（采购代理机构将通过“信用中国”网站（www.creditchina.gov.cn）、中国政府采购网（www.ccgp.gov.cn）、深圳信用网（</w:t>
            </w:r>
            <w:r>
              <w:rPr>
                <w:szCs w:val="21"/>
              </w:rPr>
              <w:t>https://www.szcredit.org.cn</w:t>
            </w:r>
            <w:r>
              <w:rPr>
                <w:rFonts w:hint="eastAsia"/>
                <w:color w:val="000000"/>
                <w:szCs w:val="21"/>
              </w:rPr>
              <w:t>）</w:t>
            </w:r>
            <w:r>
              <w:rPr>
                <w:rFonts w:hint="eastAsia"/>
                <w:color w:val="000000"/>
              </w:rPr>
              <w:t>及深圳市政府采购监管网（www.zfcg.sz.gov.cn）</w:t>
            </w:r>
            <w:r>
              <w:rPr>
                <w:rFonts w:hint="eastAsia"/>
                <w:color w:val="000000"/>
                <w:szCs w:val="21"/>
              </w:rPr>
              <w:t>渠道查询相关主体信用记录）。</w:t>
            </w:r>
          </w:p>
        </w:tc>
        <w:tc>
          <w:tcPr>
            <w:tcW w:w="3953" w:type="dxa"/>
            <w:tcBorders>
              <w:top w:val="single" w:color="auto" w:sz="4" w:space="0"/>
              <w:left w:val="single" w:color="auto" w:sz="4" w:space="0"/>
              <w:bottom w:val="single" w:color="auto" w:sz="4" w:space="0"/>
              <w:right w:val="single" w:color="auto" w:sz="4" w:space="0"/>
            </w:tcBorders>
            <w:vAlign w:val="center"/>
          </w:tcPr>
          <w:p w14:paraId="46B04E8D">
            <w:pPr>
              <w:spacing w:line="400" w:lineRule="exact"/>
              <w:rPr>
                <w:color w:val="000000"/>
              </w:rPr>
            </w:pPr>
            <w:r>
              <w:rPr>
                <w:rFonts w:hint="eastAsia"/>
                <w:color w:val="000000"/>
              </w:rPr>
              <w:t>查询时间：资格审查时。</w:t>
            </w:r>
          </w:p>
          <w:p w14:paraId="74C24D50">
            <w:pPr>
              <w:spacing w:line="400" w:lineRule="exact"/>
              <w:rPr>
                <w:color w:val="000000"/>
              </w:rPr>
            </w:pPr>
            <w:r>
              <w:rPr>
                <w:rFonts w:hint="eastAsia"/>
                <w:color w:val="000000"/>
              </w:rPr>
              <w:t xml:space="preserve">信用查询渠道：“信用中国”网站(www.creditchina.gov.cn)、中国政府采购网(www.ccgp.gov.cn) </w:t>
            </w:r>
            <w:r>
              <w:rPr>
                <w:rFonts w:hint="eastAsia"/>
                <w:color w:val="000000"/>
                <w:szCs w:val="21"/>
              </w:rPr>
              <w:t>、深圳信用网（</w:t>
            </w:r>
            <w:r>
              <w:rPr>
                <w:szCs w:val="21"/>
              </w:rPr>
              <w:t>https://www.szcredit.org.cn</w:t>
            </w:r>
            <w:r>
              <w:rPr>
                <w:rFonts w:hint="eastAsia"/>
                <w:color w:val="000000"/>
                <w:szCs w:val="21"/>
              </w:rPr>
              <w:t>）</w:t>
            </w:r>
            <w:r>
              <w:rPr>
                <w:rFonts w:hint="eastAsia"/>
                <w:color w:val="000000"/>
              </w:rPr>
              <w:t>及深圳市政府采购监管网（www.zfcg.sz.gov.cn）</w:t>
            </w:r>
          </w:p>
          <w:p w14:paraId="5D1CEAF3">
            <w:pPr>
              <w:spacing w:line="400" w:lineRule="exact"/>
            </w:pPr>
            <w:r>
              <w:rPr>
                <w:rFonts w:hint="eastAsia"/>
                <w:color w:val="000000"/>
              </w:rPr>
              <w:t>查询结果使用方法：被列入失信被执行人、重大税收违法案件当事人名单的供应商，以及列入政府采购严重违法失信行为记录名单且处于处罚决定规定的时间和地域范围内的投标人，属于未实质响应招标文件投标人资格要求，投标无效。两个以上的自然人、法人或者其他组织组成一个联合体，以一个供应商的身份共同参加投标的，对所有联合体成员进行信用记录查询，联合体成员存在不良信用记录的，视同联合体存在不良信用记录。</w:t>
            </w:r>
          </w:p>
        </w:tc>
      </w:tr>
      <w:tr w14:paraId="47EC6B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tcPr>
          <w:p w14:paraId="5895A6C6">
            <w:pPr>
              <w:numPr>
                <w:ilvl w:val="0"/>
                <w:numId w:val="5"/>
              </w:numPr>
              <w:spacing w:line="400" w:lineRule="exact"/>
              <w:jc w:val="center"/>
            </w:pPr>
          </w:p>
        </w:tc>
        <w:tc>
          <w:tcPr>
            <w:tcW w:w="3198" w:type="dxa"/>
            <w:tcBorders>
              <w:top w:val="single" w:color="auto" w:sz="4" w:space="0"/>
              <w:left w:val="single" w:color="auto" w:sz="4" w:space="0"/>
              <w:bottom w:val="single" w:color="auto" w:sz="4" w:space="0"/>
              <w:right w:val="single" w:color="auto" w:sz="4" w:space="0"/>
            </w:tcBorders>
            <w:vAlign w:val="center"/>
          </w:tcPr>
          <w:p w14:paraId="002BDC51">
            <w:pPr>
              <w:spacing w:line="400" w:lineRule="exact"/>
              <w:jc w:val="left"/>
              <w:rPr>
                <w:color w:val="000000"/>
                <w:szCs w:val="21"/>
              </w:rPr>
            </w:pPr>
            <w:r>
              <w:rPr>
                <w:rFonts w:hint="eastAsia"/>
                <w:color w:val="000000"/>
                <w:szCs w:val="21"/>
              </w:rPr>
              <w:t>投标人须按招标文件要求提供《供应商基本情况表》（①不同投标人的法定代表人、单位负责人、主要经营负责人、项目投标授权委托代理人、项目负责人、主要技术人员、投标文件编制人员为同一人、属同一单位或者在同一单位缴纳社会保险的；②不同投标人存在直接控股、管理关系的。如存在上述情形，供应商资格审查不通过。）。</w:t>
            </w:r>
          </w:p>
        </w:tc>
        <w:tc>
          <w:tcPr>
            <w:tcW w:w="3953" w:type="dxa"/>
            <w:tcBorders>
              <w:top w:val="single" w:color="auto" w:sz="4" w:space="0"/>
              <w:left w:val="single" w:color="auto" w:sz="4" w:space="0"/>
              <w:bottom w:val="single" w:color="auto" w:sz="4" w:space="0"/>
              <w:right w:val="single" w:color="auto" w:sz="4" w:space="0"/>
            </w:tcBorders>
            <w:vAlign w:val="center"/>
          </w:tcPr>
          <w:p w14:paraId="2DAFAF7F">
            <w:pPr>
              <w:spacing w:line="400" w:lineRule="exact"/>
              <w:rPr>
                <w:color w:val="000000"/>
              </w:rPr>
            </w:pPr>
            <w:r>
              <w:rPr>
                <w:rFonts w:hint="eastAsia"/>
                <w:color w:val="000000"/>
                <w:szCs w:val="21"/>
              </w:rPr>
              <w:t>投标人须按招标文件要求提供《供应商基本情况表》。</w:t>
            </w:r>
          </w:p>
        </w:tc>
      </w:tr>
      <w:tr w14:paraId="15FD7F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vAlign w:val="center"/>
          </w:tcPr>
          <w:p w14:paraId="53D50BF3">
            <w:pPr>
              <w:numPr>
                <w:ilvl w:val="0"/>
                <w:numId w:val="5"/>
              </w:numPr>
              <w:spacing w:line="400" w:lineRule="exact"/>
              <w:jc w:val="center"/>
              <w:rPr>
                <w:szCs w:val="21"/>
              </w:rPr>
            </w:pPr>
          </w:p>
        </w:tc>
        <w:tc>
          <w:tcPr>
            <w:tcW w:w="3198" w:type="dxa"/>
            <w:tcBorders>
              <w:top w:val="single" w:color="auto" w:sz="4" w:space="0"/>
              <w:left w:val="single" w:color="auto" w:sz="4" w:space="0"/>
              <w:bottom w:val="single" w:color="auto" w:sz="4" w:space="0"/>
              <w:right w:val="single" w:color="auto" w:sz="4" w:space="0"/>
            </w:tcBorders>
            <w:vAlign w:val="center"/>
          </w:tcPr>
          <w:p w14:paraId="2F3844C4">
            <w:pPr>
              <w:spacing w:line="400" w:lineRule="exact"/>
              <w:jc w:val="left"/>
              <w:rPr>
                <w:szCs w:val="21"/>
              </w:rPr>
            </w:pPr>
            <w:r>
              <w:rPr>
                <w:rFonts w:hint="eastAsia"/>
                <w:szCs w:val="21"/>
              </w:rPr>
              <w:t>本项目不接受联合体投标，不允许转包、分包。</w:t>
            </w:r>
          </w:p>
        </w:tc>
        <w:tc>
          <w:tcPr>
            <w:tcW w:w="3953" w:type="dxa"/>
            <w:tcBorders>
              <w:top w:val="single" w:color="auto" w:sz="4" w:space="0"/>
              <w:left w:val="single" w:color="auto" w:sz="4" w:space="0"/>
              <w:bottom w:val="single" w:color="auto" w:sz="4" w:space="0"/>
              <w:right w:val="single" w:color="auto" w:sz="4" w:space="0"/>
            </w:tcBorders>
            <w:vAlign w:val="center"/>
          </w:tcPr>
          <w:p w14:paraId="1CB2E4BA">
            <w:pPr>
              <w:spacing w:line="400" w:lineRule="exact"/>
              <w:rPr>
                <w:szCs w:val="21"/>
              </w:rPr>
            </w:pPr>
            <w:r>
              <w:rPr>
                <w:rFonts w:hint="eastAsia"/>
                <w:szCs w:val="21"/>
              </w:rPr>
              <w:t>投标文件中不需要提供证明文件。</w:t>
            </w:r>
          </w:p>
        </w:tc>
      </w:tr>
      <w:tr w14:paraId="593879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vAlign w:val="center"/>
          </w:tcPr>
          <w:p w14:paraId="38FEDFA6">
            <w:pPr>
              <w:numPr>
                <w:ilvl w:val="0"/>
                <w:numId w:val="5"/>
              </w:numPr>
              <w:spacing w:line="400" w:lineRule="exact"/>
              <w:jc w:val="center"/>
              <w:rPr>
                <w:szCs w:val="21"/>
              </w:rPr>
            </w:pPr>
          </w:p>
        </w:tc>
        <w:tc>
          <w:tcPr>
            <w:tcW w:w="3198" w:type="dxa"/>
            <w:tcBorders>
              <w:top w:val="single" w:color="auto" w:sz="4" w:space="0"/>
              <w:left w:val="single" w:color="auto" w:sz="4" w:space="0"/>
              <w:bottom w:val="single" w:color="auto" w:sz="4" w:space="0"/>
              <w:right w:val="single" w:color="auto" w:sz="4" w:space="0"/>
            </w:tcBorders>
            <w:vAlign w:val="center"/>
          </w:tcPr>
          <w:p w14:paraId="24D6AE4F">
            <w:pPr>
              <w:spacing w:line="400" w:lineRule="exact"/>
              <w:jc w:val="left"/>
              <w:rPr>
                <w:szCs w:val="21"/>
              </w:rPr>
            </w:pPr>
            <w:r>
              <w:rPr>
                <w:rFonts w:hint="eastAsia"/>
              </w:rPr>
              <w:t>已按招标公告的规定在采购代理机构报名并购买招标文件。</w:t>
            </w:r>
          </w:p>
        </w:tc>
        <w:tc>
          <w:tcPr>
            <w:tcW w:w="3953" w:type="dxa"/>
            <w:tcBorders>
              <w:top w:val="single" w:color="auto" w:sz="4" w:space="0"/>
              <w:left w:val="single" w:color="auto" w:sz="4" w:space="0"/>
              <w:bottom w:val="single" w:color="auto" w:sz="4" w:space="0"/>
              <w:right w:val="single" w:color="auto" w:sz="4" w:space="0"/>
            </w:tcBorders>
            <w:vAlign w:val="center"/>
          </w:tcPr>
          <w:p w14:paraId="5AE9DFB8">
            <w:pPr>
              <w:spacing w:line="400" w:lineRule="exact"/>
              <w:rPr>
                <w:szCs w:val="21"/>
              </w:rPr>
            </w:pPr>
            <w:r>
              <w:rPr>
                <w:rFonts w:hint="eastAsia"/>
                <w:szCs w:val="21"/>
              </w:rPr>
              <w:t>投标文件中不需要提供证明文件。</w:t>
            </w:r>
          </w:p>
        </w:tc>
      </w:tr>
      <w:tr w14:paraId="4CA5F2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vAlign w:val="center"/>
          </w:tcPr>
          <w:p w14:paraId="669CCD2C">
            <w:pPr>
              <w:numPr>
                <w:ilvl w:val="0"/>
                <w:numId w:val="5"/>
              </w:numPr>
              <w:spacing w:line="400" w:lineRule="exact"/>
              <w:jc w:val="center"/>
              <w:rPr>
                <w:szCs w:val="21"/>
              </w:rPr>
            </w:pPr>
          </w:p>
        </w:tc>
        <w:tc>
          <w:tcPr>
            <w:tcW w:w="3198" w:type="dxa"/>
            <w:tcBorders>
              <w:top w:val="single" w:color="auto" w:sz="4" w:space="0"/>
              <w:left w:val="single" w:color="auto" w:sz="4" w:space="0"/>
              <w:bottom w:val="single" w:color="auto" w:sz="4" w:space="0"/>
              <w:right w:val="single" w:color="auto" w:sz="4" w:space="0"/>
            </w:tcBorders>
            <w:vAlign w:val="center"/>
          </w:tcPr>
          <w:p w14:paraId="287809D8">
            <w:pPr>
              <w:spacing w:line="400" w:lineRule="exact"/>
              <w:jc w:val="left"/>
            </w:pPr>
            <w:r>
              <w:rPr>
                <w:rFonts w:hint="eastAsia"/>
              </w:rPr>
              <w:t>无投标人须知第1.3.2条规定的禁止性情形。</w:t>
            </w:r>
          </w:p>
        </w:tc>
        <w:tc>
          <w:tcPr>
            <w:tcW w:w="3953" w:type="dxa"/>
            <w:tcBorders>
              <w:top w:val="single" w:color="auto" w:sz="4" w:space="0"/>
              <w:left w:val="single" w:color="auto" w:sz="4" w:space="0"/>
              <w:bottom w:val="single" w:color="auto" w:sz="4" w:space="0"/>
              <w:right w:val="single" w:color="auto" w:sz="4" w:space="0"/>
            </w:tcBorders>
            <w:vAlign w:val="center"/>
          </w:tcPr>
          <w:p w14:paraId="201E7CC9">
            <w:pPr>
              <w:spacing w:line="400" w:lineRule="exact"/>
              <w:rPr>
                <w:szCs w:val="21"/>
              </w:rPr>
            </w:pPr>
            <w:r>
              <w:rPr>
                <w:rFonts w:hint="eastAsia"/>
                <w:szCs w:val="21"/>
              </w:rPr>
              <w:t>投标函中承诺。</w:t>
            </w:r>
          </w:p>
        </w:tc>
      </w:tr>
    </w:tbl>
    <w:p w14:paraId="154C5DAB">
      <w:r>
        <w:br w:type="page"/>
      </w:r>
    </w:p>
    <w:p w14:paraId="2DB234BA">
      <w:pPr>
        <w:spacing w:line="400" w:lineRule="exact"/>
      </w:pPr>
    </w:p>
    <w:p w14:paraId="289D819D">
      <w:pPr>
        <w:pStyle w:val="3"/>
        <w:spacing w:line="400" w:lineRule="exact"/>
        <w:jc w:val="center"/>
        <w:rPr>
          <w:b/>
          <w:bCs/>
          <w:sz w:val="32"/>
          <w:szCs w:val="32"/>
        </w:rPr>
      </w:pPr>
      <w:bookmarkStart w:id="59" w:name="_Toc29605"/>
      <w:r>
        <w:rPr>
          <w:rFonts w:hint="eastAsia"/>
          <w:b/>
          <w:bCs/>
          <w:sz w:val="32"/>
          <w:szCs w:val="32"/>
        </w:rPr>
        <w:t>前附表（二）符合性审查表</w:t>
      </w:r>
      <w:bookmarkEnd w:id="59"/>
    </w:p>
    <w:tbl>
      <w:tblPr>
        <w:tblStyle w:val="40"/>
        <w:tblW w:w="85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7702"/>
      </w:tblGrid>
      <w:tr w14:paraId="262E1B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14:paraId="3D8226CC">
            <w:pPr>
              <w:spacing w:line="400" w:lineRule="exact"/>
              <w:jc w:val="center"/>
              <w:rPr>
                <w:szCs w:val="21"/>
              </w:rPr>
            </w:pPr>
            <w:r>
              <w:rPr>
                <w:szCs w:val="21"/>
              </w:rPr>
              <w:t>序号</w:t>
            </w:r>
          </w:p>
        </w:tc>
        <w:tc>
          <w:tcPr>
            <w:tcW w:w="7702" w:type="dxa"/>
            <w:tcBorders>
              <w:top w:val="single" w:color="auto" w:sz="4" w:space="0"/>
              <w:left w:val="single" w:color="auto" w:sz="4" w:space="0"/>
              <w:bottom w:val="single" w:color="auto" w:sz="4" w:space="0"/>
              <w:right w:val="single" w:color="auto" w:sz="4" w:space="0"/>
            </w:tcBorders>
            <w:vAlign w:val="center"/>
          </w:tcPr>
          <w:p w14:paraId="451733E1">
            <w:pPr>
              <w:spacing w:line="400" w:lineRule="exact"/>
              <w:jc w:val="center"/>
              <w:rPr>
                <w:szCs w:val="21"/>
              </w:rPr>
            </w:pPr>
            <w:r>
              <w:rPr>
                <w:szCs w:val="21"/>
              </w:rPr>
              <w:t>审查内容</w:t>
            </w:r>
          </w:p>
        </w:tc>
      </w:tr>
      <w:tr w14:paraId="47973E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14:paraId="51DEF286">
            <w:pPr>
              <w:pStyle w:val="70"/>
              <w:numPr>
                <w:ilvl w:val="0"/>
                <w:numId w:val="6"/>
              </w:numPr>
              <w:ind w:firstLineChars="0"/>
              <w:rPr>
                <w:b/>
              </w:rPr>
            </w:pPr>
          </w:p>
        </w:tc>
        <w:tc>
          <w:tcPr>
            <w:tcW w:w="7702" w:type="dxa"/>
            <w:tcBorders>
              <w:top w:val="single" w:color="auto" w:sz="4" w:space="0"/>
              <w:left w:val="single" w:color="auto" w:sz="4" w:space="0"/>
              <w:bottom w:val="single" w:color="auto" w:sz="4" w:space="0"/>
              <w:right w:val="single" w:color="auto" w:sz="4" w:space="0"/>
            </w:tcBorders>
            <w:vAlign w:val="center"/>
          </w:tcPr>
          <w:p w14:paraId="710AD4EB">
            <w:pPr>
              <w:spacing w:line="400" w:lineRule="exact"/>
              <w:rPr>
                <w:b/>
              </w:rPr>
            </w:pPr>
            <w:r>
              <w:rPr>
                <w:rFonts w:hint="eastAsia"/>
                <w:b/>
              </w:rPr>
              <w:t>投标文件的有效性、完整性，包括但不限于：</w:t>
            </w:r>
          </w:p>
        </w:tc>
      </w:tr>
      <w:tr w14:paraId="544434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14:paraId="1039E38D">
            <w:pPr>
              <w:pStyle w:val="70"/>
              <w:numPr>
                <w:ilvl w:val="1"/>
                <w:numId w:val="6"/>
              </w:numPr>
              <w:ind w:firstLineChars="0"/>
            </w:pPr>
          </w:p>
        </w:tc>
        <w:tc>
          <w:tcPr>
            <w:tcW w:w="7702" w:type="dxa"/>
            <w:tcBorders>
              <w:top w:val="single" w:color="auto" w:sz="4" w:space="0"/>
              <w:left w:val="single" w:color="auto" w:sz="4" w:space="0"/>
              <w:bottom w:val="single" w:color="auto" w:sz="4" w:space="0"/>
              <w:right w:val="single" w:color="auto" w:sz="4" w:space="0"/>
            </w:tcBorders>
            <w:vAlign w:val="center"/>
          </w:tcPr>
          <w:p w14:paraId="17DB5478">
            <w:pPr>
              <w:spacing w:line="400" w:lineRule="exact"/>
            </w:pPr>
            <w:r>
              <w:rPr>
                <w:rFonts w:hint="eastAsia"/>
              </w:rPr>
              <w:t>投标文件的数量不符合要求</w:t>
            </w:r>
          </w:p>
        </w:tc>
      </w:tr>
      <w:tr w14:paraId="75348F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14:paraId="57A188A0">
            <w:pPr>
              <w:pStyle w:val="70"/>
              <w:numPr>
                <w:ilvl w:val="1"/>
                <w:numId w:val="6"/>
              </w:numPr>
              <w:ind w:firstLineChars="0"/>
            </w:pPr>
          </w:p>
        </w:tc>
        <w:tc>
          <w:tcPr>
            <w:tcW w:w="7702" w:type="dxa"/>
            <w:tcBorders>
              <w:top w:val="single" w:color="auto" w:sz="4" w:space="0"/>
              <w:left w:val="single" w:color="auto" w:sz="4" w:space="0"/>
              <w:bottom w:val="single" w:color="auto" w:sz="4" w:space="0"/>
              <w:right w:val="single" w:color="auto" w:sz="4" w:space="0"/>
            </w:tcBorders>
            <w:vAlign w:val="center"/>
          </w:tcPr>
          <w:p w14:paraId="6B0335D1">
            <w:pPr>
              <w:spacing w:line="400" w:lineRule="exact"/>
            </w:pPr>
            <w:r>
              <w:rPr>
                <w:rFonts w:hint="eastAsia"/>
              </w:rPr>
              <w:t>投标文件无法定代表人或其授权代表签字，或签字人无法定代表人有效授权</w:t>
            </w:r>
          </w:p>
        </w:tc>
      </w:tr>
      <w:tr w14:paraId="4DF688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14:paraId="7C5F11C5">
            <w:pPr>
              <w:pStyle w:val="70"/>
              <w:numPr>
                <w:ilvl w:val="1"/>
                <w:numId w:val="6"/>
              </w:numPr>
              <w:ind w:firstLineChars="0"/>
            </w:pPr>
          </w:p>
        </w:tc>
        <w:tc>
          <w:tcPr>
            <w:tcW w:w="7702" w:type="dxa"/>
            <w:tcBorders>
              <w:top w:val="single" w:color="auto" w:sz="4" w:space="0"/>
              <w:left w:val="single" w:color="auto" w:sz="4" w:space="0"/>
              <w:bottom w:val="single" w:color="auto" w:sz="4" w:space="0"/>
              <w:right w:val="single" w:color="auto" w:sz="4" w:space="0"/>
            </w:tcBorders>
            <w:vAlign w:val="center"/>
          </w:tcPr>
          <w:p w14:paraId="6639AEDF">
            <w:pPr>
              <w:spacing w:line="400" w:lineRule="exact"/>
            </w:pPr>
            <w:r>
              <w:rPr>
                <w:rFonts w:hint="eastAsia"/>
              </w:rPr>
              <w:t>签字盖章不符合招标文件要求</w:t>
            </w:r>
          </w:p>
        </w:tc>
      </w:tr>
      <w:tr w14:paraId="2A1D15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14:paraId="05CDB81C">
            <w:pPr>
              <w:pStyle w:val="70"/>
              <w:numPr>
                <w:ilvl w:val="1"/>
                <w:numId w:val="6"/>
              </w:numPr>
              <w:ind w:firstLineChars="0"/>
            </w:pPr>
          </w:p>
        </w:tc>
        <w:tc>
          <w:tcPr>
            <w:tcW w:w="7702" w:type="dxa"/>
            <w:tcBorders>
              <w:top w:val="single" w:color="auto" w:sz="4" w:space="0"/>
              <w:left w:val="single" w:color="auto" w:sz="4" w:space="0"/>
              <w:bottom w:val="single" w:color="auto" w:sz="4" w:space="0"/>
              <w:right w:val="single" w:color="auto" w:sz="4" w:space="0"/>
            </w:tcBorders>
            <w:vAlign w:val="center"/>
          </w:tcPr>
          <w:p w14:paraId="401CC0CC">
            <w:pPr>
              <w:spacing w:line="400" w:lineRule="exact"/>
            </w:pPr>
            <w:r>
              <w:rPr>
                <w:rFonts w:hint="eastAsia"/>
              </w:rPr>
              <w:t>投标内容有严重缺漏项</w:t>
            </w:r>
          </w:p>
        </w:tc>
      </w:tr>
      <w:tr w14:paraId="363C42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14:paraId="38D0619E">
            <w:pPr>
              <w:pStyle w:val="70"/>
              <w:numPr>
                <w:ilvl w:val="1"/>
                <w:numId w:val="6"/>
              </w:numPr>
              <w:ind w:firstLineChars="0"/>
            </w:pPr>
          </w:p>
        </w:tc>
        <w:tc>
          <w:tcPr>
            <w:tcW w:w="7702" w:type="dxa"/>
            <w:tcBorders>
              <w:top w:val="single" w:color="auto" w:sz="4" w:space="0"/>
              <w:left w:val="single" w:color="auto" w:sz="4" w:space="0"/>
              <w:bottom w:val="single" w:color="auto" w:sz="4" w:space="0"/>
              <w:right w:val="single" w:color="auto" w:sz="4" w:space="0"/>
            </w:tcBorders>
            <w:vAlign w:val="center"/>
          </w:tcPr>
          <w:p w14:paraId="2D3DC85C">
            <w:pPr>
              <w:spacing w:line="400" w:lineRule="exact"/>
            </w:pPr>
            <w:r>
              <w:rPr>
                <w:rFonts w:hint="eastAsia"/>
              </w:rPr>
              <w:t>投标报价有严重缺漏项</w:t>
            </w:r>
          </w:p>
        </w:tc>
      </w:tr>
      <w:tr w14:paraId="346454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14:paraId="40D869C1">
            <w:pPr>
              <w:pStyle w:val="70"/>
              <w:numPr>
                <w:ilvl w:val="1"/>
                <w:numId w:val="6"/>
              </w:numPr>
              <w:ind w:firstLineChars="0"/>
            </w:pPr>
          </w:p>
        </w:tc>
        <w:tc>
          <w:tcPr>
            <w:tcW w:w="7702" w:type="dxa"/>
            <w:tcBorders>
              <w:top w:val="single" w:color="auto" w:sz="4" w:space="0"/>
              <w:left w:val="single" w:color="auto" w:sz="4" w:space="0"/>
              <w:bottom w:val="single" w:color="auto" w:sz="4" w:space="0"/>
              <w:right w:val="single" w:color="auto" w:sz="4" w:space="0"/>
            </w:tcBorders>
            <w:vAlign w:val="center"/>
          </w:tcPr>
          <w:p w14:paraId="495DF3F2">
            <w:pPr>
              <w:spacing w:line="400" w:lineRule="exact"/>
            </w:pPr>
            <w:r>
              <w:rPr>
                <w:rFonts w:hint="eastAsia"/>
              </w:rPr>
              <w:t>未按招标文件要求编制投标文件</w:t>
            </w:r>
          </w:p>
        </w:tc>
      </w:tr>
      <w:tr w14:paraId="236E40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14:paraId="0815CD56">
            <w:pPr>
              <w:pStyle w:val="70"/>
              <w:numPr>
                <w:ilvl w:val="1"/>
                <w:numId w:val="6"/>
              </w:numPr>
              <w:ind w:firstLineChars="0"/>
            </w:pPr>
          </w:p>
        </w:tc>
        <w:tc>
          <w:tcPr>
            <w:tcW w:w="7702" w:type="dxa"/>
            <w:tcBorders>
              <w:top w:val="single" w:color="auto" w:sz="4" w:space="0"/>
              <w:left w:val="single" w:color="auto" w:sz="4" w:space="0"/>
              <w:bottom w:val="single" w:color="auto" w:sz="4" w:space="0"/>
              <w:right w:val="single" w:color="auto" w:sz="4" w:space="0"/>
            </w:tcBorders>
            <w:vAlign w:val="center"/>
          </w:tcPr>
          <w:p w14:paraId="47730AB3">
            <w:pPr>
              <w:spacing w:line="400" w:lineRule="exact"/>
            </w:pPr>
            <w:r>
              <w:rPr>
                <w:rFonts w:hint="eastAsia"/>
              </w:rPr>
              <w:t>投标文件的关键内容字迹模糊、无法辨认</w:t>
            </w:r>
          </w:p>
        </w:tc>
      </w:tr>
      <w:tr w14:paraId="177ECE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14:paraId="57A105AB">
            <w:pPr>
              <w:pStyle w:val="70"/>
              <w:numPr>
                <w:ilvl w:val="0"/>
                <w:numId w:val="6"/>
              </w:numPr>
              <w:ind w:firstLineChars="0"/>
              <w:rPr>
                <w:b/>
              </w:rPr>
            </w:pPr>
          </w:p>
        </w:tc>
        <w:tc>
          <w:tcPr>
            <w:tcW w:w="7702" w:type="dxa"/>
            <w:tcBorders>
              <w:top w:val="single" w:color="auto" w:sz="4" w:space="0"/>
              <w:left w:val="single" w:color="auto" w:sz="4" w:space="0"/>
              <w:bottom w:val="single" w:color="auto" w:sz="4" w:space="0"/>
              <w:right w:val="single" w:color="auto" w:sz="4" w:space="0"/>
            </w:tcBorders>
            <w:vAlign w:val="center"/>
          </w:tcPr>
          <w:p w14:paraId="57634C9C">
            <w:pPr>
              <w:spacing w:line="400" w:lineRule="exact"/>
              <w:rPr>
                <w:b/>
                <w:szCs w:val="21"/>
              </w:rPr>
            </w:pPr>
            <w:r>
              <w:rPr>
                <w:rFonts w:hint="eastAsia"/>
                <w:b/>
              </w:rPr>
              <w:t>技术响应，包括但不限于：</w:t>
            </w:r>
          </w:p>
        </w:tc>
      </w:tr>
      <w:tr w14:paraId="671FFD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14:paraId="76B91F9D">
            <w:pPr>
              <w:pStyle w:val="70"/>
              <w:numPr>
                <w:ilvl w:val="1"/>
                <w:numId w:val="6"/>
              </w:numPr>
              <w:ind w:firstLineChars="0"/>
              <w:rPr>
                <w:b/>
              </w:rPr>
            </w:pPr>
          </w:p>
        </w:tc>
        <w:tc>
          <w:tcPr>
            <w:tcW w:w="7702" w:type="dxa"/>
            <w:tcBorders>
              <w:top w:val="single" w:color="auto" w:sz="4" w:space="0"/>
              <w:left w:val="single" w:color="auto" w:sz="4" w:space="0"/>
              <w:bottom w:val="single" w:color="auto" w:sz="4" w:space="0"/>
              <w:right w:val="single" w:color="auto" w:sz="4" w:space="0"/>
            </w:tcBorders>
            <w:vAlign w:val="center"/>
          </w:tcPr>
          <w:p w14:paraId="36FEC6DE">
            <w:pPr>
              <w:spacing w:line="400" w:lineRule="exact"/>
            </w:pPr>
            <w:r>
              <w:rPr>
                <w:rFonts w:hint="eastAsia"/>
              </w:rPr>
              <w:t>投标文件不满足招标文件中加注星号（★）的主要参数要求或加注星号的主要参数无技术资料支持</w:t>
            </w:r>
          </w:p>
        </w:tc>
      </w:tr>
      <w:tr w14:paraId="7D9019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14:paraId="5152C2B0">
            <w:pPr>
              <w:pStyle w:val="70"/>
              <w:numPr>
                <w:ilvl w:val="1"/>
                <w:numId w:val="6"/>
              </w:numPr>
              <w:ind w:firstLineChars="0"/>
              <w:rPr>
                <w:b/>
              </w:rPr>
            </w:pPr>
          </w:p>
        </w:tc>
        <w:tc>
          <w:tcPr>
            <w:tcW w:w="7702" w:type="dxa"/>
            <w:tcBorders>
              <w:top w:val="single" w:color="auto" w:sz="4" w:space="0"/>
              <w:left w:val="single" w:color="auto" w:sz="4" w:space="0"/>
              <w:bottom w:val="single" w:color="auto" w:sz="4" w:space="0"/>
              <w:right w:val="single" w:color="auto" w:sz="4" w:space="0"/>
            </w:tcBorders>
            <w:vAlign w:val="center"/>
          </w:tcPr>
          <w:p w14:paraId="6F03BDAA">
            <w:pPr>
              <w:spacing w:line="400" w:lineRule="exact"/>
            </w:pPr>
            <w:r>
              <w:rPr>
                <w:rFonts w:hint="eastAsia"/>
              </w:rPr>
              <w:t>一般参数超出允许偏离的最大范围或最高项数</w:t>
            </w:r>
          </w:p>
        </w:tc>
      </w:tr>
      <w:tr w14:paraId="2F0111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14:paraId="1C3E38B1">
            <w:pPr>
              <w:pStyle w:val="70"/>
              <w:numPr>
                <w:ilvl w:val="1"/>
                <w:numId w:val="6"/>
              </w:numPr>
              <w:ind w:firstLineChars="0"/>
              <w:rPr>
                <w:b/>
              </w:rPr>
            </w:pPr>
          </w:p>
        </w:tc>
        <w:tc>
          <w:tcPr>
            <w:tcW w:w="7702" w:type="dxa"/>
            <w:tcBorders>
              <w:top w:val="single" w:color="auto" w:sz="4" w:space="0"/>
              <w:left w:val="single" w:color="auto" w:sz="4" w:space="0"/>
              <w:bottom w:val="single" w:color="auto" w:sz="4" w:space="0"/>
              <w:right w:val="single" w:color="auto" w:sz="4" w:space="0"/>
            </w:tcBorders>
            <w:vAlign w:val="center"/>
          </w:tcPr>
          <w:p w14:paraId="1A119154">
            <w:pPr>
              <w:spacing w:line="400" w:lineRule="exact"/>
            </w:pPr>
            <w:r>
              <w:rPr>
                <w:rFonts w:hint="eastAsia"/>
              </w:rPr>
              <w:t>投标文件技术响应与事实不符或虚假投标</w:t>
            </w:r>
          </w:p>
        </w:tc>
      </w:tr>
      <w:tr w14:paraId="16EE56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14:paraId="571271C6">
            <w:pPr>
              <w:pStyle w:val="70"/>
              <w:numPr>
                <w:ilvl w:val="1"/>
                <w:numId w:val="6"/>
              </w:numPr>
              <w:ind w:firstLineChars="0"/>
              <w:rPr>
                <w:b/>
              </w:rPr>
            </w:pPr>
          </w:p>
        </w:tc>
        <w:tc>
          <w:tcPr>
            <w:tcW w:w="7702" w:type="dxa"/>
            <w:tcBorders>
              <w:top w:val="single" w:color="auto" w:sz="4" w:space="0"/>
              <w:left w:val="single" w:color="auto" w:sz="4" w:space="0"/>
              <w:bottom w:val="single" w:color="auto" w:sz="4" w:space="0"/>
              <w:right w:val="single" w:color="auto" w:sz="4" w:space="0"/>
            </w:tcBorders>
            <w:vAlign w:val="center"/>
          </w:tcPr>
          <w:p w14:paraId="79A3AB44">
            <w:pPr>
              <w:spacing w:line="400" w:lineRule="exact"/>
            </w:pPr>
            <w:r>
              <w:rPr>
                <w:rFonts w:hint="eastAsia"/>
              </w:rPr>
              <w:t>将一个包中的内容拆开投标</w:t>
            </w:r>
          </w:p>
        </w:tc>
      </w:tr>
      <w:tr w14:paraId="57C5E8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14:paraId="508A7CDF">
            <w:pPr>
              <w:pStyle w:val="70"/>
              <w:numPr>
                <w:ilvl w:val="1"/>
                <w:numId w:val="6"/>
              </w:numPr>
              <w:ind w:firstLineChars="0"/>
              <w:rPr>
                <w:b/>
              </w:rPr>
            </w:pPr>
          </w:p>
        </w:tc>
        <w:tc>
          <w:tcPr>
            <w:tcW w:w="7702" w:type="dxa"/>
            <w:tcBorders>
              <w:top w:val="single" w:color="auto" w:sz="4" w:space="0"/>
              <w:left w:val="single" w:color="auto" w:sz="4" w:space="0"/>
              <w:bottom w:val="single" w:color="auto" w:sz="4" w:space="0"/>
              <w:right w:val="single" w:color="auto" w:sz="4" w:space="0"/>
            </w:tcBorders>
            <w:vAlign w:val="center"/>
          </w:tcPr>
          <w:p w14:paraId="6BE5539F">
            <w:pPr>
              <w:spacing w:line="400" w:lineRule="exact"/>
            </w:pPr>
            <w:r>
              <w:rPr>
                <w:rFonts w:hint="eastAsia"/>
              </w:rPr>
              <w:t>投标人对同一货物或服务投标时，同时提供两套或两套以上的投标方案</w:t>
            </w:r>
          </w:p>
        </w:tc>
      </w:tr>
      <w:tr w14:paraId="55D891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14:paraId="5E654811">
            <w:pPr>
              <w:pStyle w:val="70"/>
              <w:numPr>
                <w:ilvl w:val="1"/>
                <w:numId w:val="6"/>
              </w:numPr>
              <w:ind w:firstLineChars="0"/>
              <w:rPr>
                <w:b/>
              </w:rPr>
            </w:pPr>
          </w:p>
        </w:tc>
        <w:tc>
          <w:tcPr>
            <w:tcW w:w="7702" w:type="dxa"/>
            <w:tcBorders>
              <w:top w:val="single" w:color="auto" w:sz="4" w:space="0"/>
              <w:left w:val="single" w:color="auto" w:sz="4" w:space="0"/>
              <w:bottom w:val="single" w:color="auto" w:sz="4" w:space="0"/>
              <w:right w:val="single" w:color="auto" w:sz="4" w:space="0"/>
            </w:tcBorders>
            <w:vAlign w:val="center"/>
          </w:tcPr>
          <w:p w14:paraId="6E8A973A">
            <w:pPr>
              <w:spacing w:line="400" w:lineRule="exact"/>
            </w:pPr>
            <w:r>
              <w:rPr>
                <w:rFonts w:hint="eastAsia"/>
              </w:rPr>
              <w:t>明显不符合技术规格、技术标准要求</w:t>
            </w:r>
          </w:p>
        </w:tc>
      </w:tr>
      <w:tr w14:paraId="5EA3C0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14:paraId="7047E2A3">
            <w:pPr>
              <w:pStyle w:val="70"/>
              <w:numPr>
                <w:ilvl w:val="1"/>
                <w:numId w:val="6"/>
              </w:numPr>
              <w:ind w:firstLineChars="0"/>
              <w:rPr>
                <w:b/>
              </w:rPr>
            </w:pPr>
          </w:p>
        </w:tc>
        <w:tc>
          <w:tcPr>
            <w:tcW w:w="7702" w:type="dxa"/>
            <w:tcBorders>
              <w:top w:val="single" w:color="auto" w:sz="4" w:space="0"/>
              <w:left w:val="single" w:color="auto" w:sz="4" w:space="0"/>
              <w:bottom w:val="single" w:color="auto" w:sz="4" w:space="0"/>
              <w:right w:val="single" w:color="auto" w:sz="4" w:space="0"/>
            </w:tcBorders>
            <w:vAlign w:val="center"/>
          </w:tcPr>
          <w:p w14:paraId="10CE8A7E">
            <w:pPr>
              <w:spacing w:line="400" w:lineRule="exact"/>
            </w:pPr>
            <w:r>
              <w:rPr>
                <w:rFonts w:hint="eastAsia"/>
              </w:rPr>
              <w:t>其他未实质性响应招标文件技术要求</w:t>
            </w:r>
          </w:p>
        </w:tc>
      </w:tr>
      <w:tr w14:paraId="2C0F68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14:paraId="4B12D467">
            <w:pPr>
              <w:pStyle w:val="70"/>
              <w:numPr>
                <w:ilvl w:val="0"/>
                <w:numId w:val="6"/>
              </w:numPr>
              <w:ind w:firstLineChars="0"/>
              <w:rPr>
                <w:b/>
                <w:szCs w:val="21"/>
              </w:rPr>
            </w:pPr>
          </w:p>
        </w:tc>
        <w:tc>
          <w:tcPr>
            <w:tcW w:w="7702" w:type="dxa"/>
            <w:tcBorders>
              <w:top w:val="single" w:color="auto" w:sz="4" w:space="0"/>
              <w:left w:val="single" w:color="auto" w:sz="4" w:space="0"/>
              <w:bottom w:val="single" w:color="auto" w:sz="4" w:space="0"/>
              <w:right w:val="single" w:color="auto" w:sz="4" w:space="0"/>
            </w:tcBorders>
            <w:vAlign w:val="center"/>
          </w:tcPr>
          <w:p w14:paraId="2C6B5101">
            <w:pPr>
              <w:spacing w:line="400" w:lineRule="exact"/>
              <w:rPr>
                <w:b/>
              </w:rPr>
            </w:pPr>
            <w:r>
              <w:rPr>
                <w:rFonts w:hint="eastAsia"/>
                <w:b/>
              </w:rPr>
              <w:t>商务响应，包括但不限于：</w:t>
            </w:r>
          </w:p>
        </w:tc>
      </w:tr>
      <w:tr w14:paraId="54AE00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14:paraId="661C9E3A">
            <w:pPr>
              <w:pStyle w:val="70"/>
              <w:numPr>
                <w:ilvl w:val="1"/>
                <w:numId w:val="6"/>
              </w:numPr>
              <w:ind w:firstLineChars="0"/>
              <w:rPr>
                <w:szCs w:val="21"/>
              </w:rPr>
            </w:pPr>
          </w:p>
        </w:tc>
        <w:tc>
          <w:tcPr>
            <w:tcW w:w="7702" w:type="dxa"/>
            <w:tcBorders>
              <w:top w:val="single" w:color="auto" w:sz="4" w:space="0"/>
              <w:left w:val="single" w:color="auto" w:sz="4" w:space="0"/>
              <w:bottom w:val="single" w:color="auto" w:sz="4" w:space="0"/>
              <w:right w:val="single" w:color="auto" w:sz="4" w:space="0"/>
            </w:tcBorders>
            <w:vAlign w:val="center"/>
          </w:tcPr>
          <w:p w14:paraId="72EEF806">
            <w:pPr>
              <w:spacing w:line="400" w:lineRule="exact"/>
            </w:pPr>
            <w:r>
              <w:rPr>
                <w:rFonts w:hint="eastAsia"/>
              </w:rPr>
              <w:t>招标文件加注星号（★）的商务要求负偏离</w:t>
            </w:r>
          </w:p>
        </w:tc>
      </w:tr>
      <w:tr w14:paraId="65EB11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14:paraId="32440481">
            <w:pPr>
              <w:pStyle w:val="70"/>
              <w:numPr>
                <w:ilvl w:val="1"/>
                <w:numId w:val="6"/>
              </w:numPr>
              <w:ind w:firstLineChars="0"/>
              <w:rPr>
                <w:szCs w:val="21"/>
              </w:rPr>
            </w:pPr>
          </w:p>
        </w:tc>
        <w:tc>
          <w:tcPr>
            <w:tcW w:w="7702" w:type="dxa"/>
            <w:tcBorders>
              <w:top w:val="single" w:color="auto" w:sz="4" w:space="0"/>
              <w:left w:val="single" w:color="auto" w:sz="4" w:space="0"/>
              <w:bottom w:val="single" w:color="auto" w:sz="4" w:space="0"/>
              <w:right w:val="single" w:color="auto" w:sz="4" w:space="0"/>
            </w:tcBorders>
            <w:vAlign w:val="center"/>
          </w:tcPr>
          <w:p w14:paraId="766D9B48">
            <w:pPr>
              <w:spacing w:line="400" w:lineRule="exact"/>
            </w:pPr>
            <w:r>
              <w:rPr>
                <w:rFonts w:hint="eastAsia"/>
              </w:rPr>
              <w:t>投标文件载明的货物包装方式、检验标准和方法不符合招标文件要求</w:t>
            </w:r>
          </w:p>
        </w:tc>
      </w:tr>
      <w:tr w14:paraId="5ADFB0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14:paraId="06193D1B">
            <w:pPr>
              <w:pStyle w:val="70"/>
              <w:numPr>
                <w:ilvl w:val="1"/>
                <w:numId w:val="6"/>
              </w:numPr>
              <w:ind w:firstLineChars="0"/>
              <w:rPr>
                <w:szCs w:val="21"/>
              </w:rPr>
            </w:pPr>
          </w:p>
        </w:tc>
        <w:tc>
          <w:tcPr>
            <w:tcW w:w="7702" w:type="dxa"/>
            <w:tcBorders>
              <w:top w:val="single" w:color="auto" w:sz="4" w:space="0"/>
              <w:left w:val="single" w:color="auto" w:sz="4" w:space="0"/>
              <w:bottom w:val="single" w:color="auto" w:sz="4" w:space="0"/>
              <w:right w:val="single" w:color="auto" w:sz="4" w:space="0"/>
            </w:tcBorders>
            <w:vAlign w:val="center"/>
          </w:tcPr>
          <w:p w14:paraId="1149E4EA">
            <w:pPr>
              <w:spacing w:line="400" w:lineRule="exact"/>
            </w:pPr>
            <w:r>
              <w:rPr>
                <w:rFonts w:hint="eastAsia"/>
              </w:rPr>
              <w:t>招标代理服务费条款有偏离</w:t>
            </w:r>
          </w:p>
        </w:tc>
      </w:tr>
      <w:tr w14:paraId="557A75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14:paraId="5270361C">
            <w:pPr>
              <w:pStyle w:val="70"/>
              <w:numPr>
                <w:ilvl w:val="1"/>
                <w:numId w:val="6"/>
              </w:numPr>
              <w:ind w:firstLineChars="0"/>
              <w:rPr>
                <w:szCs w:val="21"/>
              </w:rPr>
            </w:pPr>
          </w:p>
        </w:tc>
        <w:tc>
          <w:tcPr>
            <w:tcW w:w="7702" w:type="dxa"/>
            <w:tcBorders>
              <w:top w:val="single" w:color="auto" w:sz="4" w:space="0"/>
              <w:left w:val="single" w:color="auto" w:sz="4" w:space="0"/>
              <w:bottom w:val="single" w:color="auto" w:sz="4" w:space="0"/>
              <w:right w:val="single" w:color="auto" w:sz="4" w:space="0"/>
            </w:tcBorders>
            <w:vAlign w:val="center"/>
          </w:tcPr>
          <w:p w14:paraId="35D8B3E7">
            <w:pPr>
              <w:spacing w:line="400" w:lineRule="exact"/>
            </w:pPr>
            <w:r>
              <w:rPr>
                <w:rFonts w:hint="eastAsia"/>
              </w:rPr>
              <w:t>投标文件附有招标人不能接受的条件</w:t>
            </w:r>
          </w:p>
        </w:tc>
      </w:tr>
      <w:tr w14:paraId="376D5C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14:paraId="5601D9CC">
            <w:pPr>
              <w:pStyle w:val="70"/>
              <w:numPr>
                <w:ilvl w:val="1"/>
                <w:numId w:val="6"/>
              </w:numPr>
              <w:ind w:firstLineChars="0"/>
              <w:rPr>
                <w:szCs w:val="21"/>
              </w:rPr>
            </w:pPr>
          </w:p>
        </w:tc>
        <w:tc>
          <w:tcPr>
            <w:tcW w:w="7702" w:type="dxa"/>
            <w:tcBorders>
              <w:top w:val="single" w:color="auto" w:sz="4" w:space="0"/>
              <w:left w:val="single" w:color="auto" w:sz="4" w:space="0"/>
              <w:bottom w:val="single" w:color="auto" w:sz="4" w:space="0"/>
              <w:right w:val="single" w:color="auto" w:sz="4" w:space="0"/>
            </w:tcBorders>
            <w:vAlign w:val="center"/>
          </w:tcPr>
          <w:p w14:paraId="200D406D">
            <w:pPr>
              <w:spacing w:line="400" w:lineRule="exact"/>
            </w:pPr>
            <w:r>
              <w:rPr>
                <w:rFonts w:hint="eastAsia"/>
              </w:rPr>
              <w:t>投标有效期不足</w:t>
            </w:r>
          </w:p>
        </w:tc>
      </w:tr>
      <w:tr w14:paraId="51C236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14:paraId="79900D6E">
            <w:pPr>
              <w:pStyle w:val="70"/>
              <w:numPr>
                <w:ilvl w:val="1"/>
                <w:numId w:val="6"/>
              </w:numPr>
              <w:ind w:firstLineChars="0"/>
              <w:rPr>
                <w:szCs w:val="21"/>
              </w:rPr>
            </w:pPr>
          </w:p>
        </w:tc>
        <w:tc>
          <w:tcPr>
            <w:tcW w:w="7702" w:type="dxa"/>
            <w:tcBorders>
              <w:top w:val="single" w:color="auto" w:sz="4" w:space="0"/>
              <w:left w:val="single" w:color="auto" w:sz="4" w:space="0"/>
              <w:bottom w:val="single" w:color="auto" w:sz="4" w:space="0"/>
              <w:right w:val="single" w:color="auto" w:sz="4" w:space="0"/>
            </w:tcBorders>
            <w:vAlign w:val="center"/>
          </w:tcPr>
          <w:p w14:paraId="266026EE">
            <w:pPr>
              <w:spacing w:line="400" w:lineRule="exact"/>
            </w:pPr>
            <w:r>
              <w:rPr>
                <w:rFonts w:hint="eastAsia"/>
              </w:rPr>
              <w:t>投标人未按照招标文件要求方式提交投标保证金，投标保证金未在规定时间到账，投标保证金投标有效期不符合招标文件要求</w:t>
            </w:r>
          </w:p>
        </w:tc>
      </w:tr>
      <w:tr w14:paraId="6C7014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14:paraId="22B4957F">
            <w:pPr>
              <w:pStyle w:val="70"/>
              <w:numPr>
                <w:ilvl w:val="1"/>
                <w:numId w:val="6"/>
              </w:numPr>
              <w:ind w:firstLineChars="0"/>
              <w:rPr>
                <w:szCs w:val="21"/>
              </w:rPr>
            </w:pPr>
          </w:p>
        </w:tc>
        <w:tc>
          <w:tcPr>
            <w:tcW w:w="7702" w:type="dxa"/>
            <w:tcBorders>
              <w:top w:val="single" w:color="auto" w:sz="4" w:space="0"/>
              <w:left w:val="single" w:color="auto" w:sz="4" w:space="0"/>
              <w:bottom w:val="single" w:color="auto" w:sz="4" w:space="0"/>
              <w:right w:val="single" w:color="auto" w:sz="4" w:space="0"/>
            </w:tcBorders>
            <w:vAlign w:val="center"/>
          </w:tcPr>
          <w:p w14:paraId="04D7F8CA">
            <w:pPr>
              <w:spacing w:line="400" w:lineRule="exact"/>
            </w:pPr>
            <w:r>
              <w:rPr>
                <w:rFonts w:hint="eastAsia"/>
              </w:rPr>
              <w:t>其他未实质性响应招标文件商务要求</w:t>
            </w:r>
          </w:p>
        </w:tc>
      </w:tr>
      <w:tr w14:paraId="44B1C8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14:paraId="22BF3409">
            <w:pPr>
              <w:pStyle w:val="70"/>
              <w:numPr>
                <w:ilvl w:val="0"/>
                <w:numId w:val="6"/>
              </w:numPr>
              <w:ind w:firstLineChars="0"/>
              <w:rPr>
                <w:b/>
                <w:szCs w:val="21"/>
              </w:rPr>
            </w:pPr>
          </w:p>
        </w:tc>
        <w:tc>
          <w:tcPr>
            <w:tcW w:w="7702" w:type="dxa"/>
            <w:tcBorders>
              <w:top w:val="single" w:color="auto" w:sz="4" w:space="0"/>
              <w:left w:val="single" w:color="auto" w:sz="4" w:space="0"/>
              <w:bottom w:val="single" w:color="auto" w:sz="4" w:space="0"/>
              <w:right w:val="single" w:color="auto" w:sz="4" w:space="0"/>
            </w:tcBorders>
            <w:vAlign w:val="center"/>
          </w:tcPr>
          <w:p w14:paraId="1C3BFEFC">
            <w:pPr>
              <w:spacing w:line="400" w:lineRule="exact"/>
              <w:rPr>
                <w:b/>
                <w:szCs w:val="21"/>
              </w:rPr>
            </w:pPr>
            <w:r>
              <w:rPr>
                <w:rFonts w:hint="eastAsia"/>
                <w:b/>
              </w:rPr>
              <w:t>投标报价，包括但不限于：</w:t>
            </w:r>
          </w:p>
        </w:tc>
      </w:tr>
      <w:tr w14:paraId="15E08B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14:paraId="73652D10">
            <w:pPr>
              <w:pStyle w:val="70"/>
              <w:numPr>
                <w:ilvl w:val="1"/>
                <w:numId w:val="6"/>
              </w:numPr>
              <w:ind w:firstLineChars="0"/>
              <w:rPr>
                <w:szCs w:val="21"/>
              </w:rPr>
            </w:pPr>
          </w:p>
        </w:tc>
        <w:tc>
          <w:tcPr>
            <w:tcW w:w="7702" w:type="dxa"/>
            <w:tcBorders>
              <w:top w:val="single" w:color="auto" w:sz="4" w:space="0"/>
              <w:left w:val="single" w:color="auto" w:sz="4" w:space="0"/>
              <w:bottom w:val="single" w:color="auto" w:sz="4" w:space="0"/>
              <w:right w:val="single" w:color="auto" w:sz="4" w:space="0"/>
            </w:tcBorders>
            <w:vAlign w:val="center"/>
          </w:tcPr>
          <w:p w14:paraId="0B7EADDC">
            <w:pPr>
              <w:spacing w:line="400" w:lineRule="exact"/>
            </w:pPr>
            <w:r>
              <w:rPr>
                <w:rFonts w:hint="eastAsia"/>
              </w:rPr>
              <w:t>投标报价超出预算控制金额上限，或超过招标文件规定的最高投标限价</w:t>
            </w:r>
          </w:p>
        </w:tc>
      </w:tr>
      <w:tr w14:paraId="564835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14:paraId="625DC20D">
            <w:pPr>
              <w:pStyle w:val="70"/>
              <w:numPr>
                <w:ilvl w:val="1"/>
                <w:numId w:val="6"/>
              </w:numPr>
              <w:ind w:firstLineChars="0"/>
              <w:rPr>
                <w:szCs w:val="21"/>
              </w:rPr>
            </w:pPr>
          </w:p>
        </w:tc>
        <w:tc>
          <w:tcPr>
            <w:tcW w:w="7702" w:type="dxa"/>
            <w:tcBorders>
              <w:top w:val="single" w:color="auto" w:sz="4" w:space="0"/>
              <w:left w:val="single" w:color="auto" w:sz="4" w:space="0"/>
              <w:bottom w:val="single" w:color="auto" w:sz="4" w:space="0"/>
              <w:right w:val="single" w:color="auto" w:sz="4" w:space="0"/>
            </w:tcBorders>
            <w:vAlign w:val="center"/>
          </w:tcPr>
          <w:p w14:paraId="41EA583F">
            <w:pPr>
              <w:spacing w:line="400" w:lineRule="exact"/>
            </w:pPr>
            <w:r>
              <w:rPr>
                <w:rFonts w:hint="eastAsia"/>
              </w:rPr>
              <w:t>选择性报价或可变动报价</w:t>
            </w:r>
          </w:p>
        </w:tc>
      </w:tr>
      <w:tr w14:paraId="694265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14:paraId="2B37E222">
            <w:pPr>
              <w:pStyle w:val="70"/>
              <w:numPr>
                <w:ilvl w:val="1"/>
                <w:numId w:val="6"/>
              </w:numPr>
              <w:ind w:firstLineChars="0"/>
              <w:rPr>
                <w:szCs w:val="21"/>
              </w:rPr>
            </w:pPr>
          </w:p>
        </w:tc>
        <w:tc>
          <w:tcPr>
            <w:tcW w:w="7702" w:type="dxa"/>
            <w:tcBorders>
              <w:top w:val="single" w:color="auto" w:sz="4" w:space="0"/>
              <w:left w:val="single" w:color="auto" w:sz="4" w:space="0"/>
              <w:bottom w:val="single" w:color="auto" w:sz="4" w:space="0"/>
              <w:right w:val="single" w:color="auto" w:sz="4" w:space="0"/>
            </w:tcBorders>
            <w:vAlign w:val="center"/>
          </w:tcPr>
          <w:p w14:paraId="19EB0C45">
            <w:pPr>
              <w:spacing w:line="400" w:lineRule="exact"/>
            </w:pPr>
            <w:r>
              <w:rPr>
                <w:rFonts w:hint="eastAsia"/>
              </w:rPr>
              <w:t>低于成本报价</w:t>
            </w:r>
          </w:p>
        </w:tc>
      </w:tr>
      <w:tr w14:paraId="1861D1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14:paraId="3336B63D">
            <w:pPr>
              <w:pStyle w:val="70"/>
              <w:numPr>
                <w:ilvl w:val="1"/>
                <w:numId w:val="6"/>
              </w:numPr>
              <w:ind w:firstLineChars="0"/>
              <w:rPr>
                <w:szCs w:val="21"/>
              </w:rPr>
            </w:pPr>
          </w:p>
        </w:tc>
        <w:tc>
          <w:tcPr>
            <w:tcW w:w="7702" w:type="dxa"/>
            <w:tcBorders>
              <w:top w:val="single" w:color="auto" w:sz="4" w:space="0"/>
              <w:left w:val="single" w:color="auto" w:sz="4" w:space="0"/>
              <w:bottom w:val="single" w:color="auto" w:sz="4" w:space="0"/>
              <w:right w:val="single" w:color="auto" w:sz="4" w:space="0"/>
            </w:tcBorders>
            <w:vAlign w:val="center"/>
          </w:tcPr>
          <w:p w14:paraId="54FA10C2">
            <w:pPr>
              <w:spacing w:line="400" w:lineRule="exact"/>
            </w:pPr>
            <w:r>
              <w:rPr>
                <w:rFonts w:hint="eastAsia"/>
              </w:rPr>
              <w:t>报价明显低于其他通过符合性审查投标人的报价，有可能影响产品质量或者不能诚信履约，投标人不能证明其报价合理性</w:t>
            </w:r>
          </w:p>
        </w:tc>
      </w:tr>
      <w:tr w14:paraId="3F8AF9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14:paraId="7B9E7D45">
            <w:pPr>
              <w:pStyle w:val="70"/>
              <w:numPr>
                <w:ilvl w:val="0"/>
                <w:numId w:val="6"/>
              </w:numPr>
              <w:ind w:firstLineChars="0"/>
              <w:rPr>
                <w:b/>
                <w:szCs w:val="21"/>
              </w:rPr>
            </w:pPr>
          </w:p>
        </w:tc>
        <w:tc>
          <w:tcPr>
            <w:tcW w:w="7702" w:type="dxa"/>
            <w:tcBorders>
              <w:top w:val="single" w:color="auto" w:sz="4" w:space="0"/>
              <w:left w:val="single" w:color="auto" w:sz="4" w:space="0"/>
              <w:bottom w:val="single" w:color="auto" w:sz="4" w:space="0"/>
              <w:right w:val="single" w:color="auto" w:sz="4" w:space="0"/>
            </w:tcBorders>
            <w:vAlign w:val="center"/>
          </w:tcPr>
          <w:p w14:paraId="0A38C930">
            <w:pPr>
              <w:spacing w:line="400" w:lineRule="exact"/>
              <w:rPr>
                <w:b/>
                <w:szCs w:val="21"/>
              </w:rPr>
            </w:pPr>
            <w:r>
              <w:rPr>
                <w:rFonts w:hint="eastAsia"/>
                <w:b/>
              </w:rPr>
              <w:t>违规行为，包括但不限于：</w:t>
            </w:r>
          </w:p>
        </w:tc>
      </w:tr>
      <w:tr w14:paraId="05E926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14:paraId="518CAD0A">
            <w:pPr>
              <w:pStyle w:val="70"/>
              <w:numPr>
                <w:ilvl w:val="1"/>
                <w:numId w:val="6"/>
              </w:numPr>
              <w:ind w:firstLineChars="0"/>
              <w:rPr>
                <w:b/>
                <w:szCs w:val="21"/>
              </w:rPr>
            </w:pPr>
          </w:p>
        </w:tc>
        <w:tc>
          <w:tcPr>
            <w:tcW w:w="7702" w:type="dxa"/>
            <w:tcBorders>
              <w:top w:val="single" w:color="auto" w:sz="4" w:space="0"/>
              <w:left w:val="single" w:color="auto" w:sz="4" w:space="0"/>
              <w:bottom w:val="single" w:color="auto" w:sz="4" w:space="0"/>
              <w:right w:val="single" w:color="auto" w:sz="4" w:space="0"/>
            </w:tcBorders>
            <w:vAlign w:val="center"/>
          </w:tcPr>
          <w:p w14:paraId="1CD72D14">
            <w:pPr>
              <w:spacing w:line="400" w:lineRule="exact"/>
            </w:pPr>
            <w:r>
              <w:rPr>
                <w:rFonts w:hint="eastAsia"/>
              </w:rPr>
              <w:t>以他人的名义投标、串通投标、以行贿手段谋取中标或者以其他弄虚作假方式投标</w:t>
            </w:r>
          </w:p>
        </w:tc>
      </w:tr>
      <w:tr w14:paraId="47B69F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14:paraId="5C87BAC0">
            <w:pPr>
              <w:pStyle w:val="70"/>
              <w:numPr>
                <w:ilvl w:val="1"/>
                <w:numId w:val="6"/>
              </w:numPr>
              <w:ind w:firstLineChars="0"/>
              <w:rPr>
                <w:b/>
                <w:szCs w:val="21"/>
              </w:rPr>
            </w:pPr>
          </w:p>
        </w:tc>
        <w:tc>
          <w:tcPr>
            <w:tcW w:w="7702" w:type="dxa"/>
            <w:tcBorders>
              <w:top w:val="single" w:color="auto" w:sz="4" w:space="0"/>
              <w:left w:val="single" w:color="auto" w:sz="4" w:space="0"/>
              <w:bottom w:val="single" w:color="auto" w:sz="4" w:space="0"/>
              <w:right w:val="single" w:color="auto" w:sz="4" w:space="0"/>
            </w:tcBorders>
            <w:vAlign w:val="center"/>
          </w:tcPr>
          <w:p w14:paraId="5E14315D">
            <w:pPr>
              <w:spacing w:line="400" w:lineRule="exact"/>
            </w:pPr>
            <w:r>
              <w:rPr>
                <w:rFonts w:hint="eastAsia"/>
              </w:rPr>
              <w:t>拒不按照要求对投标文件进行澄清、说明、补正或者修正</w:t>
            </w:r>
          </w:p>
        </w:tc>
      </w:tr>
      <w:tr w14:paraId="214205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14:paraId="4421B9C3">
            <w:pPr>
              <w:pStyle w:val="70"/>
              <w:numPr>
                <w:ilvl w:val="1"/>
                <w:numId w:val="6"/>
              </w:numPr>
              <w:ind w:firstLineChars="0"/>
              <w:rPr>
                <w:b/>
                <w:szCs w:val="21"/>
              </w:rPr>
            </w:pPr>
          </w:p>
        </w:tc>
        <w:tc>
          <w:tcPr>
            <w:tcW w:w="7702" w:type="dxa"/>
            <w:tcBorders>
              <w:top w:val="single" w:color="auto" w:sz="4" w:space="0"/>
              <w:left w:val="single" w:color="auto" w:sz="4" w:space="0"/>
              <w:bottom w:val="single" w:color="auto" w:sz="4" w:space="0"/>
              <w:right w:val="single" w:color="auto" w:sz="4" w:space="0"/>
            </w:tcBorders>
            <w:vAlign w:val="center"/>
          </w:tcPr>
          <w:p w14:paraId="5CE03AF1">
            <w:pPr>
              <w:spacing w:line="400" w:lineRule="exact"/>
            </w:pPr>
            <w:r>
              <w:rPr>
                <w:rFonts w:hint="eastAsia"/>
              </w:rPr>
              <w:t>扰乱开标、评标秩序，干扰招标工作正常进行</w:t>
            </w:r>
          </w:p>
        </w:tc>
      </w:tr>
      <w:tr w14:paraId="6636D1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14:paraId="7CE7F913">
            <w:pPr>
              <w:pStyle w:val="70"/>
              <w:numPr>
                <w:ilvl w:val="0"/>
                <w:numId w:val="6"/>
              </w:numPr>
              <w:ind w:firstLineChars="0"/>
              <w:rPr>
                <w:b/>
                <w:szCs w:val="21"/>
              </w:rPr>
            </w:pPr>
          </w:p>
        </w:tc>
        <w:tc>
          <w:tcPr>
            <w:tcW w:w="7702" w:type="dxa"/>
            <w:tcBorders>
              <w:top w:val="single" w:color="auto" w:sz="4" w:space="0"/>
              <w:left w:val="single" w:color="auto" w:sz="4" w:space="0"/>
              <w:bottom w:val="single" w:color="auto" w:sz="4" w:space="0"/>
              <w:right w:val="single" w:color="auto" w:sz="4" w:space="0"/>
            </w:tcBorders>
            <w:vAlign w:val="center"/>
          </w:tcPr>
          <w:p w14:paraId="6A4B4F87">
            <w:pPr>
              <w:spacing w:line="400" w:lineRule="exact"/>
              <w:rPr>
                <w:b/>
                <w:szCs w:val="21"/>
              </w:rPr>
            </w:pPr>
            <w:r>
              <w:rPr>
                <w:rFonts w:hint="eastAsia"/>
                <w:b/>
              </w:rPr>
              <w:t>法律法规及招标文件规定的其他情形。</w:t>
            </w:r>
          </w:p>
        </w:tc>
      </w:tr>
    </w:tbl>
    <w:p w14:paraId="5FFDAAFE">
      <w:pPr>
        <w:spacing w:line="400" w:lineRule="exact"/>
      </w:pPr>
    </w:p>
    <w:p w14:paraId="2195CDFB">
      <w:pPr>
        <w:spacing w:line="400" w:lineRule="exact"/>
      </w:pPr>
      <w:r>
        <w:rPr>
          <w:rFonts w:hint="eastAsia"/>
        </w:rPr>
        <w:br w:type="page"/>
      </w:r>
    </w:p>
    <w:p w14:paraId="0B0BEBC1">
      <w:pPr>
        <w:spacing w:line="400" w:lineRule="exact"/>
      </w:pPr>
    </w:p>
    <w:p w14:paraId="63600F39">
      <w:pPr>
        <w:pStyle w:val="3"/>
        <w:spacing w:line="400" w:lineRule="exact"/>
        <w:jc w:val="center"/>
      </w:pPr>
      <w:bookmarkStart w:id="60" w:name="_Toc1181"/>
      <w:r>
        <w:rPr>
          <w:rFonts w:hint="eastAsia"/>
          <w:b/>
          <w:bCs/>
          <w:sz w:val="32"/>
          <w:szCs w:val="32"/>
        </w:rPr>
        <w:t>前附表（三）</w:t>
      </w:r>
      <w:bookmarkEnd w:id="60"/>
    </w:p>
    <w:p w14:paraId="7734DBD0">
      <w:r>
        <w:rPr>
          <w:rFonts w:hint="eastAsia"/>
        </w:rPr>
        <w:t>下表中“■”表明本项目选择该符号后所列内容，“</w:t>
      </w:r>
      <w:r>
        <w:rPr>
          <w:rFonts w:hint="eastAsia" w:hAnsi="Calibri" w:cs="宋体"/>
          <w:szCs w:val="21"/>
        </w:rPr>
        <w:t>□</w:t>
      </w:r>
      <w:r>
        <w:rPr>
          <w:rFonts w:hint="eastAsia" w:cs="宋体"/>
          <w:szCs w:val="21"/>
        </w:rPr>
        <w:t>”表明未选择该符号后所列内容。</w:t>
      </w:r>
    </w:p>
    <w:tbl>
      <w:tblPr>
        <w:tblStyle w:val="40"/>
        <w:tblW w:w="8522" w:type="dxa"/>
        <w:jc w:val="center"/>
        <w:tblLayout w:type="fixed"/>
        <w:tblCellMar>
          <w:top w:w="0" w:type="dxa"/>
          <w:left w:w="108" w:type="dxa"/>
          <w:bottom w:w="0" w:type="dxa"/>
          <w:right w:w="108" w:type="dxa"/>
        </w:tblCellMar>
      </w:tblPr>
      <w:tblGrid>
        <w:gridCol w:w="1008"/>
        <w:gridCol w:w="2731"/>
        <w:gridCol w:w="4783"/>
      </w:tblGrid>
      <w:tr w14:paraId="74C7F9EA">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14:paraId="41E1C029">
            <w:pPr>
              <w:spacing w:line="400" w:lineRule="exact"/>
              <w:jc w:val="center"/>
              <w:rPr>
                <w:rFonts w:ascii="黑体" w:hAnsi="黑体" w:eastAsia="黑体" w:cs="黑体"/>
                <w:b/>
                <w:szCs w:val="21"/>
              </w:rPr>
            </w:pPr>
            <w:r>
              <w:rPr>
                <w:rFonts w:hint="eastAsia" w:ascii="黑体" w:hAnsi="黑体" w:eastAsia="黑体" w:cs="黑体"/>
                <w:b/>
                <w:szCs w:val="21"/>
              </w:rPr>
              <w:t>条款号</w:t>
            </w:r>
          </w:p>
        </w:tc>
        <w:tc>
          <w:tcPr>
            <w:tcW w:w="2731" w:type="dxa"/>
            <w:tcBorders>
              <w:top w:val="single" w:color="auto" w:sz="4" w:space="0"/>
              <w:left w:val="single" w:color="auto" w:sz="4" w:space="0"/>
              <w:bottom w:val="single" w:color="auto" w:sz="4" w:space="0"/>
              <w:right w:val="single" w:color="auto" w:sz="4" w:space="0"/>
            </w:tcBorders>
            <w:vAlign w:val="center"/>
          </w:tcPr>
          <w:p w14:paraId="0C95B9A4">
            <w:pPr>
              <w:spacing w:line="400" w:lineRule="exact"/>
              <w:jc w:val="center"/>
              <w:rPr>
                <w:rFonts w:ascii="黑体" w:hAnsi="黑体" w:eastAsia="黑体" w:cs="黑体"/>
                <w:b/>
                <w:szCs w:val="21"/>
              </w:rPr>
            </w:pPr>
            <w:r>
              <w:rPr>
                <w:rFonts w:hint="eastAsia" w:ascii="黑体" w:hAnsi="黑体" w:eastAsia="黑体" w:cs="黑体"/>
                <w:b/>
                <w:szCs w:val="21"/>
              </w:rPr>
              <w:t>条款名称</w:t>
            </w:r>
          </w:p>
        </w:tc>
        <w:tc>
          <w:tcPr>
            <w:tcW w:w="4783" w:type="dxa"/>
            <w:tcBorders>
              <w:top w:val="single" w:color="auto" w:sz="4" w:space="0"/>
              <w:left w:val="single" w:color="auto" w:sz="4" w:space="0"/>
              <w:bottom w:val="single" w:color="auto" w:sz="4" w:space="0"/>
              <w:right w:val="single" w:color="auto" w:sz="4" w:space="0"/>
            </w:tcBorders>
            <w:vAlign w:val="center"/>
          </w:tcPr>
          <w:p w14:paraId="66FF8CC3">
            <w:pPr>
              <w:spacing w:line="400" w:lineRule="exact"/>
              <w:jc w:val="center"/>
              <w:rPr>
                <w:rFonts w:ascii="黑体" w:hAnsi="黑体" w:eastAsia="黑体" w:cs="黑体"/>
                <w:b/>
                <w:szCs w:val="21"/>
              </w:rPr>
            </w:pPr>
            <w:r>
              <w:rPr>
                <w:rFonts w:hint="eastAsia" w:ascii="黑体" w:hAnsi="黑体" w:eastAsia="黑体" w:cs="黑体"/>
                <w:b/>
                <w:szCs w:val="21"/>
              </w:rPr>
              <w:t>内  容</w:t>
            </w:r>
          </w:p>
        </w:tc>
      </w:tr>
      <w:tr w14:paraId="47945E1A">
        <w:tblPrEx>
          <w:tblCellMar>
            <w:top w:w="0" w:type="dxa"/>
            <w:left w:w="108" w:type="dxa"/>
            <w:bottom w:w="0" w:type="dxa"/>
            <w:right w:w="108" w:type="dxa"/>
          </w:tblCellMar>
        </w:tblPrEx>
        <w:trPr>
          <w:jc w:val="center"/>
        </w:trPr>
        <w:tc>
          <w:tcPr>
            <w:tcW w:w="1008" w:type="dxa"/>
            <w:vMerge w:val="restart"/>
            <w:tcBorders>
              <w:top w:val="single" w:color="auto" w:sz="4" w:space="0"/>
              <w:left w:val="single" w:color="auto" w:sz="4" w:space="0"/>
              <w:right w:val="single" w:color="auto" w:sz="4" w:space="0"/>
            </w:tcBorders>
            <w:vAlign w:val="center"/>
          </w:tcPr>
          <w:p w14:paraId="36CB877C">
            <w:pPr>
              <w:spacing w:line="400" w:lineRule="exact"/>
              <w:jc w:val="center"/>
              <w:rPr>
                <w:rFonts w:ascii="黑体" w:hAnsi="黑体" w:eastAsia="黑体" w:cs="黑体"/>
                <w:b/>
                <w:szCs w:val="21"/>
              </w:rPr>
            </w:pPr>
            <w:r>
              <w:rPr>
                <w:rFonts w:hint="eastAsia" w:ascii="黑体" w:hAnsi="黑体" w:eastAsia="黑体" w:cs="黑体"/>
                <w:b/>
                <w:szCs w:val="21"/>
              </w:rPr>
              <w:t>3.2</w:t>
            </w:r>
          </w:p>
        </w:tc>
        <w:tc>
          <w:tcPr>
            <w:tcW w:w="2731" w:type="dxa"/>
            <w:tcBorders>
              <w:top w:val="single" w:color="auto" w:sz="4" w:space="0"/>
              <w:left w:val="single" w:color="auto" w:sz="4" w:space="0"/>
              <w:bottom w:val="single" w:color="auto" w:sz="4" w:space="0"/>
              <w:right w:val="single" w:color="auto" w:sz="4" w:space="0"/>
            </w:tcBorders>
            <w:vAlign w:val="center"/>
          </w:tcPr>
          <w:p w14:paraId="39197517">
            <w:pPr>
              <w:spacing w:line="400" w:lineRule="exact"/>
              <w:jc w:val="center"/>
              <w:rPr>
                <w:rFonts w:ascii="黑体" w:hAnsi="黑体" w:eastAsia="黑体" w:cs="黑体"/>
                <w:b/>
                <w:szCs w:val="21"/>
              </w:rPr>
            </w:pPr>
            <w:r>
              <w:rPr>
                <w:rFonts w:hint="eastAsia"/>
              </w:rPr>
              <w:t>小型、微型企业评审中价格扣除</w:t>
            </w:r>
          </w:p>
        </w:tc>
        <w:tc>
          <w:tcPr>
            <w:tcW w:w="4783" w:type="dxa"/>
            <w:tcBorders>
              <w:top w:val="single" w:color="auto" w:sz="4" w:space="0"/>
              <w:left w:val="single" w:color="auto" w:sz="4" w:space="0"/>
              <w:bottom w:val="single" w:color="auto" w:sz="4" w:space="0"/>
              <w:right w:val="single" w:color="auto" w:sz="4" w:space="0"/>
            </w:tcBorders>
            <w:vAlign w:val="center"/>
          </w:tcPr>
          <w:p w14:paraId="20ADD36A">
            <w:pPr>
              <w:spacing w:line="400" w:lineRule="exact"/>
              <w:jc w:val="center"/>
              <w:rPr>
                <w:rFonts w:ascii="黑体" w:hAnsi="黑体" w:eastAsia="黑体" w:cs="黑体"/>
                <w:b/>
                <w:szCs w:val="21"/>
              </w:rPr>
            </w:pPr>
            <w:r>
              <w:rPr>
                <w:rFonts w:hint="eastAsia"/>
              </w:rPr>
              <w:t>小型、微型企业评审中价格扣除比例：10%</w:t>
            </w:r>
          </w:p>
        </w:tc>
      </w:tr>
      <w:tr w14:paraId="64175587">
        <w:tblPrEx>
          <w:tblCellMar>
            <w:top w:w="0" w:type="dxa"/>
            <w:left w:w="108" w:type="dxa"/>
            <w:bottom w:w="0" w:type="dxa"/>
            <w:right w:w="108" w:type="dxa"/>
          </w:tblCellMar>
        </w:tblPrEx>
        <w:trPr>
          <w:jc w:val="center"/>
        </w:trPr>
        <w:tc>
          <w:tcPr>
            <w:tcW w:w="1008" w:type="dxa"/>
            <w:vMerge w:val="continue"/>
            <w:tcBorders>
              <w:left w:val="single" w:color="auto" w:sz="4" w:space="0"/>
              <w:bottom w:val="single" w:color="auto" w:sz="4" w:space="0"/>
              <w:right w:val="single" w:color="auto" w:sz="4" w:space="0"/>
            </w:tcBorders>
            <w:vAlign w:val="center"/>
          </w:tcPr>
          <w:p w14:paraId="21EAE80F">
            <w:pPr>
              <w:spacing w:line="400" w:lineRule="exact"/>
              <w:jc w:val="center"/>
              <w:rPr>
                <w:rFonts w:ascii="黑体" w:hAnsi="黑体" w:eastAsia="黑体" w:cs="黑体"/>
                <w:b/>
                <w:szCs w:val="21"/>
              </w:rPr>
            </w:pPr>
          </w:p>
        </w:tc>
        <w:tc>
          <w:tcPr>
            <w:tcW w:w="2731" w:type="dxa"/>
            <w:tcBorders>
              <w:top w:val="single" w:color="auto" w:sz="4" w:space="0"/>
              <w:left w:val="single" w:color="auto" w:sz="4" w:space="0"/>
              <w:bottom w:val="single" w:color="auto" w:sz="4" w:space="0"/>
              <w:right w:val="single" w:color="auto" w:sz="4" w:space="0"/>
            </w:tcBorders>
            <w:vAlign w:val="center"/>
          </w:tcPr>
          <w:p w14:paraId="4BD54E68">
            <w:pPr>
              <w:spacing w:line="400" w:lineRule="exact"/>
              <w:jc w:val="center"/>
            </w:pPr>
            <w:r>
              <w:rPr>
                <w:rFonts w:hint="eastAsia"/>
              </w:rPr>
              <w:t>采购标的对应的中小企业划分标准所属行业</w:t>
            </w:r>
          </w:p>
        </w:tc>
        <w:tc>
          <w:tcPr>
            <w:tcW w:w="4783" w:type="dxa"/>
            <w:tcBorders>
              <w:top w:val="single" w:color="auto" w:sz="4" w:space="0"/>
              <w:left w:val="single" w:color="auto" w:sz="4" w:space="0"/>
              <w:bottom w:val="single" w:color="auto" w:sz="4" w:space="0"/>
              <w:right w:val="single" w:color="auto" w:sz="4" w:space="0"/>
            </w:tcBorders>
            <w:vAlign w:val="center"/>
          </w:tcPr>
          <w:p w14:paraId="512DC625">
            <w:pPr>
              <w:spacing w:line="400" w:lineRule="exact"/>
              <w:jc w:val="center"/>
            </w:pPr>
            <w:r>
              <w:rPr>
                <w:rFonts w:hint="eastAsia"/>
                <w:b/>
                <w:bCs/>
                <w:u w:val="single"/>
              </w:rPr>
              <w:t>其他未列明行业</w:t>
            </w:r>
          </w:p>
        </w:tc>
      </w:tr>
      <w:tr w14:paraId="4DBD616B">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14:paraId="6E38FEF2">
            <w:pPr>
              <w:spacing w:line="400" w:lineRule="exact"/>
              <w:jc w:val="center"/>
              <w:rPr>
                <w:rFonts w:ascii="黑体" w:hAnsi="黑体" w:eastAsia="黑体" w:cs="黑体"/>
                <w:b/>
                <w:szCs w:val="21"/>
              </w:rPr>
            </w:pPr>
            <w:r>
              <w:rPr>
                <w:rFonts w:hint="eastAsia" w:ascii="黑体" w:hAnsi="黑体" w:eastAsia="黑体" w:cs="黑体"/>
                <w:b/>
                <w:szCs w:val="21"/>
              </w:rPr>
              <w:t>3.4.2</w:t>
            </w:r>
          </w:p>
        </w:tc>
        <w:tc>
          <w:tcPr>
            <w:tcW w:w="2731" w:type="dxa"/>
            <w:tcBorders>
              <w:top w:val="single" w:color="auto" w:sz="4" w:space="0"/>
              <w:left w:val="single" w:color="auto" w:sz="4" w:space="0"/>
              <w:bottom w:val="single" w:color="auto" w:sz="4" w:space="0"/>
              <w:right w:val="single" w:color="auto" w:sz="4" w:space="0"/>
            </w:tcBorders>
            <w:vAlign w:val="center"/>
          </w:tcPr>
          <w:p w14:paraId="1B998121">
            <w:pPr>
              <w:spacing w:line="400" w:lineRule="exact"/>
              <w:jc w:val="center"/>
            </w:pPr>
            <w:r>
              <w:rPr>
                <w:rFonts w:hint="eastAsia"/>
              </w:rPr>
              <w:t>非单一产品采购项目核心产品</w:t>
            </w:r>
          </w:p>
        </w:tc>
        <w:tc>
          <w:tcPr>
            <w:tcW w:w="4783" w:type="dxa"/>
            <w:tcBorders>
              <w:top w:val="single" w:color="auto" w:sz="4" w:space="0"/>
              <w:left w:val="single" w:color="auto" w:sz="4" w:space="0"/>
              <w:bottom w:val="single" w:color="auto" w:sz="4" w:space="0"/>
              <w:right w:val="single" w:color="auto" w:sz="4" w:space="0"/>
            </w:tcBorders>
            <w:vAlign w:val="center"/>
          </w:tcPr>
          <w:p w14:paraId="6AFB8229">
            <w:pPr>
              <w:spacing w:line="400" w:lineRule="exact"/>
              <w:jc w:val="center"/>
            </w:pPr>
            <w:r>
              <w:rPr>
                <w:rFonts w:hint="eastAsia"/>
              </w:rPr>
              <w:t>/</w:t>
            </w:r>
          </w:p>
        </w:tc>
      </w:tr>
      <w:tr w14:paraId="4A5C505E">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14:paraId="754F2FBE">
            <w:pPr>
              <w:spacing w:line="400" w:lineRule="exact"/>
              <w:jc w:val="center"/>
              <w:rPr>
                <w:rFonts w:ascii="黑体" w:hAnsi="黑体" w:eastAsia="黑体" w:cs="黑体"/>
                <w:b/>
                <w:szCs w:val="21"/>
              </w:rPr>
            </w:pPr>
            <w:r>
              <w:rPr>
                <w:rFonts w:hint="eastAsia" w:ascii="黑体" w:hAnsi="黑体" w:eastAsia="黑体" w:cs="黑体"/>
                <w:b/>
                <w:szCs w:val="21"/>
              </w:rPr>
              <w:t>4.1.2</w:t>
            </w:r>
          </w:p>
        </w:tc>
        <w:tc>
          <w:tcPr>
            <w:tcW w:w="2731" w:type="dxa"/>
            <w:tcBorders>
              <w:top w:val="single" w:color="auto" w:sz="4" w:space="0"/>
              <w:left w:val="single" w:color="auto" w:sz="4" w:space="0"/>
              <w:bottom w:val="single" w:color="auto" w:sz="4" w:space="0"/>
              <w:right w:val="single" w:color="auto" w:sz="4" w:space="0"/>
            </w:tcBorders>
            <w:vAlign w:val="center"/>
          </w:tcPr>
          <w:p w14:paraId="79E77F1C">
            <w:pPr>
              <w:spacing w:line="400" w:lineRule="exact"/>
              <w:jc w:val="center"/>
            </w:pPr>
            <w:r>
              <w:rPr>
                <w:rFonts w:hint="eastAsia"/>
              </w:rPr>
              <w:t>本项目的评标方法</w:t>
            </w:r>
          </w:p>
        </w:tc>
        <w:tc>
          <w:tcPr>
            <w:tcW w:w="4783" w:type="dxa"/>
            <w:tcBorders>
              <w:top w:val="single" w:color="auto" w:sz="4" w:space="0"/>
              <w:left w:val="single" w:color="auto" w:sz="4" w:space="0"/>
              <w:bottom w:val="single" w:color="auto" w:sz="4" w:space="0"/>
              <w:right w:val="single" w:color="auto" w:sz="4" w:space="0"/>
            </w:tcBorders>
            <w:vAlign w:val="center"/>
          </w:tcPr>
          <w:p w14:paraId="41045560">
            <w:pPr>
              <w:pStyle w:val="16"/>
              <w:spacing w:line="400" w:lineRule="exact"/>
              <w:rPr>
                <w:rFonts w:ascii="Times New Roman"/>
                <w:sz w:val="21"/>
                <w:szCs w:val="24"/>
              </w:rPr>
            </w:pPr>
            <w:r>
              <w:rPr>
                <w:rFonts w:hint="eastAsia" w:ascii="Times New Roman"/>
                <w:sz w:val="21"/>
                <w:szCs w:val="24"/>
              </w:rPr>
              <w:t>■综合评分法</w:t>
            </w:r>
          </w:p>
          <w:p w14:paraId="5E4C159F">
            <w:pPr>
              <w:spacing w:line="400" w:lineRule="exact"/>
            </w:pPr>
            <w:r>
              <w:rPr>
                <w:rFonts w:hint="eastAsia"/>
              </w:rPr>
              <w:t>□定性评审法</w:t>
            </w:r>
          </w:p>
          <w:p w14:paraId="27E6551F">
            <w:pPr>
              <w:spacing w:line="400" w:lineRule="exact"/>
            </w:pPr>
            <w:r>
              <w:rPr>
                <w:rFonts w:hint="eastAsia"/>
              </w:rPr>
              <w:t>□最低价法</w:t>
            </w:r>
          </w:p>
        </w:tc>
      </w:tr>
      <w:tr w14:paraId="133D22BA">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14:paraId="5283F246">
            <w:pPr>
              <w:spacing w:line="400" w:lineRule="exact"/>
              <w:jc w:val="center"/>
              <w:rPr>
                <w:rFonts w:ascii="黑体" w:hAnsi="黑体" w:eastAsia="黑体" w:cs="黑体"/>
                <w:b/>
                <w:szCs w:val="21"/>
              </w:rPr>
            </w:pPr>
            <w:r>
              <w:rPr>
                <w:rFonts w:hint="eastAsia" w:ascii="黑体" w:hAnsi="黑体" w:eastAsia="黑体" w:cs="黑体"/>
                <w:b/>
                <w:szCs w:val="21"/>
              </w:rPr>
              <w:t>9.1</w:t>
            </w:r>
          </w:p>
        </w:tc>
        <w:tc>
          <w:tcPr>
            <w:tcW w:w="2731" w:type="dxa"/>
            <w:tcBorders>
              <w:top w:val="single" w:color="auto" w:sz="4" w:space="0"/>
              <w:left w:val="single" w:color="auto" w:sz="4" w:space="0"/>
              <w:bottom w:val="single" w:color="auto" w:sz="4" w:space="0"/>
              <w:right w:val="single" w:color="auto" w:sz="4" w:space="0"/>
            </w:tcBorders>
            <w:vAlign w:val="center"/>
          </w:tcPr>
          <w:p w14:paraId="2AF25640">
            <w:pPr>
              <w:spacing w:line="400" w:lineRule="exact"/>
              <w:jc w:val="center"/>
            </w:pPr>
            <w:r>
              <w:rPr>
                <w:rFonts w:hint="eastAsia"/>
              </w:rPr>
              <w:t>中标人及中标候选人数量</w:t>
            </w:r>
          </w:p>
        </w:tc>
        <w:tc>
          <w:tcPr>
            <w:tcW w:w="4783" w:type="dxa"/>
            <w:tcBorders>
              <w:top w:val="single" w:color="auto" w:sz="4" w:space="0"/>
              <w:left w:val="single" w:color="auto" w:sz="4" w:space="0"/>
              <w:bottom w:val="single" w:color="auto" w:sz="4" w:space="0"/>
              <w:right w:val="single" w:color="auto" w:sz="4" w:space="0"/>
            </w:tcBorders>
            <w:vAlign w:val="center"/>
          </w:tcPr>
          <w:p w14:paraId="2DE3A187">
            <w:pPr>
              <w:pStyle w:val="16"/>
              <w:spacing w:line="400" w:lineRule="exact"/>
              <w:rPr>
                <w:rFonts w:ascii="Times New Roman"/>
                <w:sz w:val="21"/>
                <w:szCs w:val="24"/>
              </w:rPr>
            </w:pPr>
            <w:r>
              <w:rPr>
                <w:rFonts w:hint="eastAsia" w:ascii="Times New Roman"/>
                <w:sz w:val="21"/>
                <w:szCs w:val="24"/>
              </w:rPr>
              <w:t>中标人数量（N）：</w:t>
            </w:r>
            <w:r>
              <w:rPr>
                <w:rFonts w:ascii="Times New Roman"/>
                <w:sz w:val="21"/>
                <w:szCs w:val="24"/>
                <w:u w:val="single"/>
              </w:rPr>
              <w:t xml:space="preserve"> 1 </w:t>
            </w:r>
            <w:r>
              <w:rPr>
                <w:rFonts w:hint="eastAsia" w:ascii="Times New Roman"/>
                <w:sz w:val="21"/>
                <w:szCs w:val="24"/>
              </w:rPr>
              <w:t>名</w:t>
            </w:r>
          </w:p>
          <w:p w14:paraId="10B88E70">
            <w:pPr>
              <w:pStyle w:val="16"/>
              <w:spacing w:line="400" w:lineRule="exact"/>
              <w:rPr>
                <w:rFonts w:ascii="Times New Roman"/>
                <w:sz w:val="21"/>
                <w:szCs w:val="24"/>
              </w:rPr>
            </w:pPr>
            <w:r>
              <w:rPr>
                <w:rFonts w:hint="eastAsia" w:ascii="Times New Roman"/>
                <w:sz w:val="21"/>
                <w:szCs w:val="24"/>
              </w:rPr>
              <w:t>中标候选人数量：</w:t>
            </w:r>
            <w:r>
              <w:rPr>
                <w:rFonts w:hint="eastAsia" w:ascii="Times New Roman"/>
                <w:sz w:val="21"/>
                <w:szCs w:val="24"/>
                <w:u w:val="single"/>
              </w:rPr>
              <w:t xml:space="preserve"> 3 </w:t>
            </w:r>
            <w:r>
              <w:rPr>
                <w:rFonts w:hint="eastAsia" w:ascii="Times New Roman"/>
                <w:sz w:val="21"/>
                <w:szCs w:val="24"/>
              </w:rPr>
              <w:t>名</w:t>
            </w:r>
          </w:p>
        </w:tc>
      </w:tr>
      <w:tr w14:paraId="09106037">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14:paraId="2B69EA5A">
            <w:pPr>
              <w:spacing w:line="400" w:lineRule="exact"/>
              <w:jc w:val="center"/>
              <w:rPr>
                <w:rFonts w:ascii="黑体" w:hAnsi="黑体" w:eastAsia="黑体" w:cs="黑体"/>
                <w:b/>
                <w:szCs w:val="21"/>
              </w:rPr>
            </w:pPr>
            <w:r>
              <w:rPr>
                <w:rFonts w:hint="eastAsia" w:ascii="黑体" w:hAnsi="黑体" w:eastAsia="黑体" w:cs="黑体"/>
                <w:b/>
                <w:szCs w:val="21"/>
              </w:rPr>
              <w:t>9.2</w:t>
            </w:r>
          </w:p>
        </w:tc>
        <w:tc>
          <w:tcPr>
            <w:tcW w:w="2731" w:type="dxa"/>
            <w:tcBorders>
              <w:top w:val="single" w:color="auto" w:sz="4" w:space="0"/>
              <w:left w:val="single" w:color="auto" w:sz="4" w:space="0"/>
              <w:bottom w:val="single" w:color="auto" w:sz="4" w:space="0"/>
              <w:right w:val="single" w:color="auto" w:sz="4" w:space="0"/>
            </w:tcBorders>
            <w:vAlign w:val="center"/>
          </w:tcPr>
          <w:p w14:paraId="19503BB1">
            <w:pPr>
              <w:spacing w:line="400" w:lineRule="exact"/>
              <w:jc w:val="center"/>
            </w:pPr>
            <w:r>
              <w:rPr>
                <w:rFonts w:hint="eastAsia"/>
              </w:rPr>
              <w:t>是否评标定标分离</w:t>
            </w:r>
          </w:p>
        </w:tc>
        <w:tc>
          <w:tcPr>
            <w:tcW w:w="4783" w:type="dxa"/>
            <w:tcBorders>
              <w:top w:val="single" w:color="auto" w:sz="4" w:space="0"/>
              <w:left w:val="single" w:color="auto" w:sz="4" w:space="0"/>
              <w:bottom w:val="single" w:color="auto" w:sz="4" w:space="0"/>
              <w:right w:val="single" w:color="auto" w:sz="4" w:space="0"/>
            </w:tcBorders>
            <w:vAlign w:val="center"/>
          </w:tcPr>
          <w:p w14:paraId="360EA33C">
            <w:pPr>
              <w:spacing w:line="400" w:lineRule="exact"/>
            </w:pPr>
            <w:r>
              <w:rPr>
                <w:rFonts w:hint="eastAsia"/>
              </w:rPr>
              <w:t>□评定分离</w:t>
            </w:r>
          </w:p>
          <w:p w14:paraId="6A98F588">
            <w:pPr>
              <w:spacing w:line="400" w:lineRule="exact"/>
            </w:pPr>
            <w:r>
              <w:rPr>
                <w:rFonts w:hint="eastAsia"/>
              </w:rPr>
              <w:t>■不适用评定分离</w:t>
            </w:r>
          </w:p>
        </w:tc>
      </w:tr>
      <w:tr w14:paraId="07024469">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14:paraId="5447D07B">
            <w:pPr>
              <w:spacing w:line="400" w:lineRule="exact"/>
              <w:jc w:val="center"/>
              <w:rPr>
                <w:rFonts w:ascii="黑体" w:hAnsi="黑体" w:eastAsia="黑体" w:cs="黑体"/>
                <w:b/>
                <w:szCs w:val="21"/>
              </w:rPr>
            </w:pPr>
            <w:r>
              <w:rPr>
                <w:rFonts w:hint="eastAsia" w:ascii="黑体" w:hAnsi="黑体" w:eastAsia="黑体" w:cs="黑体"/>
                <w:b/>
                <w:szCs w:val="21"/>
              </w:rPr>
              <w:t>9.4</w:t>
            </w:r>
          </w:p>
        </w:tc>
        <w:tc>
          <w:tcPr>
            <w:tcW w:w="2731" w:type="dxa"/>
            <w:tcBorders>
              <w:top w:val="single" w:color="auto" w:sz="4" w:space="0"/>
              <w:left w:val="single" w:color="auto" w:sz="4" w:space="0"/>
              <w:bottom w:val="single" w:color="auto" w:sz="4" w:space="0"/>
              <w:right w:val="single" w:color="auto" w:sz="4" w:space="0"/>
            </w:tcBorders>
            <w:vAlign w:val="center"/>
          </w:tcPr>
          <w:p w14:paraId="6215E8DB">
            <w:pPr>
              <w:spacing w:line="400" w:lineRule="exact"/>
              <w:jc w:val="center"/>
            </w:pPr>
            <w:r>
              <w:rPr>
                <w:rFonts w:hint="eastAsia"/>
              </w:rPr>
              <w:t>评定分离时的定标方法</w:t>
            </w:r>
          </w:p>
        </w:tc>
        <w:tc>
          <w:tcPr>
            <w:tcW w:w="4783" w:type="dxa"/>
            <w:tcBorders>
              <w:top w:val="single" w:color="auto" w:sz="4" w:space="0"/>
              <w:left w:val="single" w:color="auto" w:sz="4" w:space="0"/>
              <w:bottom w:val="single" w:color="auto" w:sz="4" w:space="0"/>
              <w:right w:val="single" w:color="auto" w:sz="4" w:space="0"/>
            </w:tcBorders>
            <w:vAlign w:val="center"/>
          </w:tcPr>
          <w:p w14:paraId="7D930228">
            <w:pPr>
              <w:spacing w:line="400" w:lineRule="exact"/>
            </w:pPr>
            <w:r>
              <w:rPr>
                <w:rFonts w:hint="eastAsia"/>
              </w:rPr>
              <w:t>□自定法</w:t>
            </w:r>
          </w:p>
          <w:p w14:paraId="0BC6A841">
            <w:pPr>
              <w:spacing w:line="400" w:lineRule="exact"/>
            </w:pPr>
            <w:r>
              <w:rPr>
                <w:rFonts w:hint="eastAsia"/>
              </w:rPr>
              <w:t>□抽签法</w:t>
            </w:r>
          </w:p>
          <w:p w14:paraId="5F31727E">
            <w:pPr>
              <w:spacing w:line="400" w:lineRule="exact"/>
            </w:pPr>
            <w:r>
              <w:rPr>
                <w:rFonts w:hint="eastAsia"/>
              </w:rPr>
              <w:t>□竞价法</w:t>
            </w:r>
          </w:p>
        </w:tc>
      </w:tr>
      <w:tr w14:paraId="17DB7DE7">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14:paraId="7D07348D">
            <w:pPr>
              <w:spacing w:line="400" w:lineRule="exact"/>
              <w:jc w:val="center"/>
              <w:rPr>
                <w:rFonts w:ascii="黑体" w:hAnsi="黑体" w:eastAsia="黑体" w:cs="黑体"/>
                <w:b/>
                <w:szCs w:val="21"/>
              </w:rPr>
            </w:pPr>
            <w:r>
              <w:rPr>
                <w:rFonts w:hint="eastAsia" w:ascii="黑体" w:hAnsi="黑体" w:eastAsia="黑体" w:cs="黑体"/>
                <w:b/>
                <w:szCs w:val="21"/>
              </w:rPr>
              <w:t>9.4.5</w:t>
            </w:r>
          </w:p>
        </w:tc>
        <w:tc>
          <w:tcPr>
            <w:tcW w:w="2731" w:type="dxa"/>
            <w:tcBorders>
              <w:top w:val="single" w:color="auto" w:sz="4" w:space="0"/>
              <w:left w:val="single" w:color="auto" w:sz="4" w:space="0"/>
              <w:bottom w:val="single" w:color="auto" w:sz="4" w:space="0"/>
              <w:right w:val="single" w:color="auto" w:sz="4" w:space="0"/>
            </w:tcBorders>
            <w:vAlign w:val="center"/>
          </w:tcPr>
          <w:p w14:paraId="1877FF35">
            <w:pPr>
              <w:spacing w:line="400" w:lineRule="exact"/>
              <w:jc w:val="center"/>
            </w:pPr>
            <w:r>
              <w:rPr>
                <w:rFonts w:hint="eastAsia"/>
              </w:rPr>
              <w:t>竞价定标阶段是否适用小型、微型企业价格扣除</w:t>
            </w:r>
          </w:p>
        </w:tc>
        <w:tc>
          <w:tcPr>
            <w:tcW w:w="4783" w:type="dxa"/>
            <w:tcBorders>
              <w:top w:val="single" w:color="auto" w:sz="4" w:space="0"/>
              <w:left w:val="single" w:color="auto" w:sz="4" w:space="0"/>
              <w:bottom w:val="single" w:color="auto" w:sz="4" w:space="0"/>
              <w:right w:val="single" w:color="auto" w:sz="4" w:space="0"/>
            </w:tcBorders>
            <w:vAlign w:val="center"/>
          </w:tcPr>
          <w:p w14:paraId="4E866301">
            <w:pPr>
              <w:spacing w:line="400" w:lineRule="exact"/>
            </w:pPr>
            <w:r>
              <w:rPr>
                <w:rFonts w:hint="eastAsia"/>
              </w:rPr>
              <w:t>□不适用小型微型企业价格扣除</w:t>
            </w:r>
          </w:p>
          <w:p w14:paraId="1490F389">
            <w:pPr>
              <w:spacing w:line="400" w:lineRule="exact"/>
            </w:pPr>
            <w:r>
              <w:rPr>
                <w:rFonts w:hint="eastAsia"/>
              </w:rPr>
              <w:t>□适用，扣除比例见本章3.2条</w:t>
            </w:r>
          </w:p>
        </w:tc>
      </w:tr>
    </w:tbl>
    <w:p w14:paraId="5A79C40F">
      <w:pPr>
        <w:spacing w:line="400" w:lineRule="exact"/>
      </w:pPr>
    </w:p>
    <w:p w14:paraId="0C6355AF">
      <w:pPr>
        <w:spacing w:line="400" w:lineRule="exact"/>
      </w:pPr>
    </w:p>
    <w:p w14:paraId="59DAD312">
      <w:pPr>
        <w:spacing w:line="400" w:lineRule="exact"/>
      </w:pPr>
    </w:p>
    <w:p w14:paraId="3AE031BB">
      <w:pPr>
        <w:spacing w:line="400" w:lineRule="exact"/>
      </w:pPr>
    </w:p>
    <w:p w14:paraId="45E0A4C1">
      <w:pPr>
        <w:spacing w:line="400" w:lineRule="exact"/>
      </w:pPr>
    </w:p>
    <w:p w14:paraId="561D6770">
      <w:pPr>
        <w:spacing w:line="400" w:lineRule="exact"/>
      </w:pPr>
      <w:r>
        <w:rPr>
          <w:rFonts w:hint="eastAsia"/>
        </w:rPr>
        <w:br w:type="page"/>
      </w:r>
    </w:p>
    <w:p w14:paraId="41162009">
      <w:pPr>
        <w:spacing w:line="400" w:lineRule="exact"/>
      </w:pPr>
    </w:p>
    <w:p w14:paraId="08D7C5C6">
      <w:pPr>
        <w:pStyle w:val="3"/>
        <w:spacing w:line="400" w:lineRule="exact"/>
        <w:jc w:val="center"/>
        <w:rPr>
          <w:b/>
          <w:bCs/>
          <w:sz w:val="32"/>
          <w:szCs w:val="32"/>
        </w:rPr>
      </w:pPr>
      <w:bookmarkStart w:id="61" w:name="_Toc32206"/>
      <w:bookmarkStart w:id="62" w:name="_Toc11614"/>
      <w:bookmarkStart w:id="63" w:name="_Toc1439"/>
      <w:bookmarkStart w:id="64" w:name="_Toc32141"/>
      <w:r>
        <w:rPr>
          <w:rFonts w:hint="eastAsia"/>
          <w:b/>
          <w:bCs/>
          <w:sz w:val="32"/>
          <w:szCs w:val="32"/>
        </w:rPr>
        <w:t>前附表（四）综合评分法评分因素和权重分值表</w:t>
      </w:r>
      <w:bookmarkEnd w:id="61"/>
      <w:bookmarkEnd w:id="62"/>
      <w:bookmarkEnd w:id="63"/>
      <w:bookmarkEnd w:id="64"/>
    </w:p>
    <w:tbl>
      <w:tblPr>
        <w:tblStyle w:val="40"/>
        <w:tblW w:w="9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1172"/>
        <w:gridCol w:w="738"/>
        <w:gridCol w:w="5777"/>
      </w:tblGrid>
      <w:tr w14:paraId="4E207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568" w:type="dxa"/>
            <w:noWrap/>
            <w:vAlign w:val="center"/>
          </w:tcPr>
          <w:p w14:paraId="58CB01DD">
            <w:pPr>
              <w:spacing w:line="400" w:lineRule="exact"/>
              <w:jc w:val="center"/>
              <w:rPr>
                <w:rFonts w:ascii="宋体" w:hAnsi="宋体" w:cs="宋体"/>
                <w:szCs w:val="21"/>
              </w:rPr>
            </w:pPr>
            <w:r>
              <w:rPr>
                <w:rFonts w:hint="eastAsia" w:ascii="宋体" w:hAnsi="宋体" w:cs="宋体"/>
                <w:szCs w:val="21"/>
              </w:rPr>
              <w:t>类别</w:t>
            </w:r>
          </w:p>
        </w:tc>
        <w:tc>
          <w:tcPr>
            <w:tcW w:w="1172" w:type="dxa"/>
            <w:noWrap/>
            <w:vAlign w:val="center"/>
          </w:tcPr>
          <w:p w14:paraId="7F135951">
            <w:pPr>
              <w:spacing w:line="400" w:lineRule="exact"/>
              <w:jc w:val="center"/>
              <w:rPr>
                <w:rFonts w:ascii="宋体" w:hAnsi="宋体" w:cs="宋体"/>
                <w:szCs w:val="21"/>
              </w:rPr>
            </w:pPr>
            <w:r>
              <w:rPr>
                <w:rFonts w:hint="eastAsia" w:ascii="宋体" w:hAnsi="宋体" w:cs="宋体"/>
                <w:szCs w:val="21"/>
              </w:rPr>
              <w:t>评分项目</w:t>
            </w:r>
          </w:p>
        </w:tc>
        <w:tc>
          <w:tcPr>
            <w:tcW w:w="738" w:type="dxa"/>
            <w:noWrap/>
            <w:vAlign w:val="center"/>
          </w:tcPr>
          <w:p w14:paraId="2456770E">
            <w:pPr>
              <w:spacing w:line="400" w:lineRule="exact"/>
              <w:jc w:val="center"/>
              <w:rPr>
                <w:rFonts w:hint="eastAsia" w:ascii="宋体" w:hAnsi="宋体" w:eastAsia="宋体" w:cs="宋体"/>
                <w:szCs w:val="21"/>
                <w:lang w:eastAsia="zh-CN"/>
              </w:rPr>
            </w:pPr>
            <w:r>
              <w:rPr>
                <w:rFonts w:hint="eastAsia" w:ascii="宋体" w:hAnsi="宋体" w:cs="宋体"/>
                <w:szCs w:val="21"/>
              </w:rPr>
              <w:t>权重</w:t>
            </w:r>
            <w:r>
              <w:rPr>
                <w:rFonts w:hint="eastAsia" w:ascii="宋体" w:hAnsi="宋体" w:cs="宋体"/>
                <w:szCs w:val="21"/>
                <w:lang w:eastAsia="zh-CN"/>
              </w:rPr>
              <w:t>（</w:t>
            </w:r>
            <w:r>
              <w:rPr>
                <w:rFonts w:hint="eastAsia" w:ascii="宋体" w:hAnsi="宋体" w:cs="宋体"/>
                <w:szCs w:val="21"/>
                <w:lang w:val="en-US" w:eastAsia="zh-CN"/>
              </w:rPr>
              <w:t>%</w:t>
            </w:r>
            <w:r>
              <w:rPr>
                <w:rFonts w:hint="eastAsia" w:ascii="宋体" w:hAnsi="宋体" w:cs="宋体"/>
                <w:szCs w:val="21"/>
                <w:lang w:eastAsia="zh-CN"/>
              </w:rPr>
              <w:t>）</w:t>
            </w:r>
          </w:p>
        </w:tc>
        <w:tc>
          <w:tcPr>
            <w:tcW w:w="5777" w:type="dxa"/>
            <w:noWrap/>
            <w:vAlign w:val="center"/>
          </w:tcPr>
          <w:p w14:paraId="24222CE1">
            <w:pPr>
              <w:spacing w:line="400" w:lineRule="exact"/>
              <w:jc w:val="center"/>
              <w:rPr>
                <w:rFonts w:ascii="宋体" w:hAnsi="宋体" w:cs="宋体"/>
                <w:szCs w:val="21"/>
              </w:rPr>
            </w:pPr>
            <w:r>
              <w:rPr>
                <w:rFonts w:hint="eastAsia" w:ascii="宋体" w:hAnsi="宋体" w:cs="宋体"/>
                <w:szCs w:val="21"/>
              </w:rPr>
              <w:t>评分标准</w:t>
            </w:r>
          </w:p>
        </w:tc>
      </w:tr>
      <w:tr w14:paraId="75936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568" w:type="dxa"/>
            <w:vMerge w:val="restart"/>
            <w:noWrap/>
            <w:vAlign w:val="center"/>
          </w:tcPr>
          <w:p w14:paraId="4D8BCA7C">
            <w:pPr>
              <w:spacing w:line="400" w:lineRule="exact"/>
              <w:jc w:val="center"/>
              <w:rPr>
                <w:rFonts w:ascii="宋体" w:hAnsi="宋体" w:cs="宋体"/>
                <w:szCs w:val="21"/>
              </w:rPr>
            </w:pPr>
            <w:r>
              <w:rPr>
                <w:rFonts w:hint="eastAsia" w:ascii="宋体" w:hAnsi="宋体" w:cs="宋体"/>
                <w:szCs w:val="21"/>
              </w:rPr>
              <w:t>技术标（J）</w:t>
            </w:r>
          </w:p>
          <w:p w14:paraId="06E3E665">
            <w:pPr>
              <w:spacing w:line="400" w:lineRule="exact"/>
              <w:jc w:val="center"/>
              <w:rPr>
                <w:rFonts w:ascii="宋体" w:hAnsi="宋体" w:cs="宋体"/>
                <w:szCs w:val="21"/>
              </w:rPr>
            </w:pPr>
            <w:r>
              <w:rPr>
                <w:rFonts w:hint="eastAsia" w:ascii="宋体" w:hAnsi="宋体" w:cs="宋体"/>
                <w:szCs w:val="21"/>
              </w:rPr>
              <w:t>（总分</w:t>
            </w:r>
            <w:r>
              <w:rPr>
                <w:rFonts w:hint="eastAsia" w:ascii="宋体" w:hAnsi="宋体" w:cs="宋体"/>
                <w:szCs w:val="21"/>
                <w:lang w:val="en-US" w:eastAsia="zh-CN"/>
              </w:rPr>
              <w:t>5</w:t>
            </w:r>
            <w:r>
              <w:rPr>
                <w:rFonts w:hint="eastAsia" w:ascii="宋体" w:hAnsi="宋体" w:cs="宋体"/>
                <w:szCs w:val="21"/>
              </w:rPr>
              <w:t>0分）</w:t>
            </w:r>
          </w:p>
          <w:p w14:paraId="700A6104">
            <w:pPr>
              <w:spacing w:line="400" w:lineRule="exact"/>
              <w:jc w:val="center"/>
              <w:rPr>
                <w:rFonts w:ascii="宋体" w:hAnsi="宋体" w:cs="宋体"/>
                <w:szCs w:val="21"/>
              </w:rPr>
            </w:pPr>
          </w:p>
        </w:tc>
        <w:tc>
          <w:tcPr>
            <w:tcW w:w="1172" w:type="dxa"/>
            <w:noWrap/>
            <w:vAlign w:val="center"/>
          </w:tcPr>
          <w:p w14:paraId="5938DCB9">
            <w:pPr>
              <w:spacing w:line="300" w:lineRule="auto"/>
              <w:jc w:val="center"/>
              <w:rPr>
                <w:rFonts w:ascii="宋体" w:hAnsi="宋体" w:cs="宋体"/>
                <w:szCs w:val="21"/>
              </w:rPr>
            </w:pPr>
            <w:r>
              <w:rPr>
                <w:rFonts w:hint="eastAsia" w:ascii="宋体" w:hAnsi="宋体" w:eastAsia="宋体" w:cs="宋体"/>
                <w:color w:val="000000" w:themeColor="text1"/>
                <w:sz w:val="22"/>
                <w:szCs w:val="22"/>
                <w:highlight w:val="none"/>
                <w14:textFill>
                  <w14:solidFill>
                    <w14:schemeClr w14:val="tx1"/>
                  </w14:solidFill>
                </w14:textFill>
              </w:rPr>
              <w:t>项目设计方案</w:t>
            </w:r>
          </w:p>
        </w:tc>
        <w:tc>
          <w:tcPr>
            <w:tcW w:w="738" w:type="dxa"/>
            <w:shd w:val="clear" w:color="auto" w:fill="auto"/>
            <w:noWrap/>
            <w:vAlign w:val="center"/>
          </w:tcPr>
          <w:p w14:paraId="7578923A">
            <w:pPr>
              <w:wordWrap w:val="0"/>
              <w:jc w:val="center"/>
              <w:rPr>
                <w:rFonts w:ascii="宋体" w:hAnsi="宋体" w:cs="宋体"/>
                <w:szCs w:val="21"/>
              </w:rPr>
            </w:pPr>
            <w:r>
              <w:rPr>
                <w:rFonts w:ascii="宋体" w:hAnsi="宋体" w:eastAsia="宋体" w:cs="宋体"/>
                <w:color w:val="000000" w:themeColor="text1"/>
                <w:sz w:val="22"/>
                <w:szCs w:val="22"/>
                <w:highlight w:val="none"/>
                <w14:textFill>
                  <w14:solidFill>
                    <w14:schemeClr w14:val="tx1"/>
                  </w14:solidFill>
                </w14:textFill>
              </w:rPr>
              <w:t>15</w:t>
            </w:r>
          </w:p>
        </w:tc>
        <w:tc>
          <w:tcPr>
            <w:tcW w:w="5777" w:type="dxa"/>
            <w:shd w:val="clear" w:color="auto" w:fill="auto"/>
            <w:noWrap/>
            <w:vAlign w:val="top"/>
          </w:tcPr>
          <w:p w14:paraId="7DAA1970">
            <w:pPr>
              <w:spacing w:line="360" w:lineRule="exact"/>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评审内容：</w:t>
            </w:r>
          </w:p>
          <w:p w14:paraId="278427C3">
            <w:pPr>
              <w:spacing w:line="360" w:lineRule="exact"/>
              <w:rPr>
                <w:rFonts w:hint="default" w:ascii="宋体" w:hAnsi="宋体" w:eastAsia="宋体" w:cs="宋体"/>
                <w:color w:val="000000" w:themeColor="text1"/>
                <w:sz w:val="22"/>
                <w:szCs w:val="22"/>
                <w:highlight w:val="none"/>
                <w:lang w:eastAsia="zh-Hans"/>
                <w14:textFill>
                  <w14:solidFill>
                    <w14:schemeClr w14:val="tx1"/>
                  </w14:solidFill>
                </w14:textFill>
              </w:rPr>
            </w:pPr>
            <w:r>
              <w:rPr>
                <w:rFonts w:ascii="宋体" w:hAnsi="宋体" w:eastAsia="宋体" w:cs="宋体"/>
                <w:color w:val="000000" w:themeColor="text1"/>
                <w:sz w:val="22"/>
                <w:szCs w:val="22"/>
                <w:highlight w:val="none"/>
                <w14:textFill>
                  <w14:solidFill>
                    <w14:schemeClr w14:val="tx1"/>
                  </w14:solidFill>
                </w14:textFill>
              </w:rPr>
              <w:t>展览整体设计完整性高、思路清晰。整体展览项目计划编制合理，</w:t>
            </w:r>
            <w:r>
              <w:rPr>
                <w:rFonts w:hint="eastAsia" w:ascii="宋体" w:hAnsi="宋体" w:eastAsia="宋体" w:cs="宋体"/>
                <w:color w:val="000000" w:themeColor="text1"/>
                <w:sz w:val="22"/>
                <w:szCs w:val="22"/>
                <w:highlight w:val="none"/>
                <w:lang w:val="en-US" w:eastAsia="zh-Hans"/>
                <w14:textFill>
                  <w14:solidFill>
                    <w14:schemeClr w14:val="tx1"/>
                  </w14:solidFill>
                </w14:textFill>
              </w:rPr>
              <w:t>设计方案</w:t>
            </w:r>
            <w:r>
              <w:rPr>
                <w:rFonts w:ascii="宋体" w:hAnsi="宋体" w:eastAsia="宋体" w:cs="宋体"/>
                <w:color w:val="000000" w:themeColor="text1"/>
                <w:sz w:val="22"/>
                <w:szCs w:val="22"/>
                <w:highlight w:val="none"/>
                <w14:textFill>
                  <w14:solidFill>
                    <w14:schemeClr w14:val="tx1"/>
                  </w14:solidFill>
                </w14:textFill>
              </w:rPr>
              <w:t>的完整性、形象性、可行性</w:t>
            </w:r>
            <w:r>
              <w:rPr>
                <w:rFonts w:hint="eastAsia" w:ascii="宋体" w:hAnsi="宋体" w:eastAsia="宋体" w:cs="宋体"/>
                <w:color w:val="000000" w:themeColor="text1"/>
                <w:sz w:val="22"/>
                <w:szCs w:val="22"/>
                <w:highlight w:val="none"/>
                <w14:textFill>
                  <w14:solidFill>
                    <w14:schemeClr w14:val="tx1"/>
                  </w14:solidFill>
                </w14:textFill>
              </w:rPr>
              <w:t>。内容包括：</w:t>
            </w:r>
            <w:r>
              <w:rPr>
                <w:rFonts w:hint="eastAsia" w:ascii="宋体" w:hAnsi="宋体" w:eastAsia="宋体" w:cs="宋体"/>
                <w:color w:val="000000" w:themeColor="text1"/>
                <w:sz w:val="22"/>
                <w:szCs w:val="22"/>
                <w:highlight w:val="none"/>
                <w:lang w:val="en-US" w:eastAsia="zh-Hans"/>
                <w14:textFill>
                  <w14:solidFill>
                    <w14:schemeClr w14:val="tx1"/>
                  </w14:solidFill>
                </w14:textFill>
              </w:rPr>
              <w:t>展览海报设计及不同比例应用</w:t>
            </w:r>
            <w:r>
              <w:rPr>
                <w:rFonts w:hint="default" w:ascii="宋体" w:hAnsi="宋体" w:eastAsia="宋体" w:cs="宋体"/>
                <w:color w:val="000000" w:themeColor="text1"/>
                <w:sz w:val="22"/>
                <w:szCs w:val="22"/>
                <w:highlight w:val="none"/>
                <w:lang w:eastAsia="zh-Hans"/>
                <w14:textFill>
                  <w14:solidFill>
                    <w14:schemeClr w14:val="tx1"/>
                  </w14:solidFill>
                </w14:textFill>
              </w:rPr>
              <w:t>、</w:t>
            </w:r>
            <w:r>
              <w:rPr>
                <w:rFonts w:hint="eastAsia" w:ascii="宋体" w:hAnsi="宋体" w:eastAsia="宋体" w:cs="宋体"/>
                <w:color w:val="000000" w:themeColor="text1"/>
                <w:sz w:val="22"/>
                <w:szCs w:val="22"/>
                <w:highlight w:val="none"/>
                <w:lang w:val="en-US" w:eastAsia="zh-Hans"/>
                <w14:textFill>
                  <w14:solidFill>
                    <w14:schemeClr w14:val="tx1"/>
                  </w14:solidFill>
                </w14:textFill>
              </w:rPr>
              <w:t>展览展区平面布局规划设计</w:t>
            </w:r>
            <w:r>
              <w:rPr>
                <w:rFonts w:hint="default" w:ascii="宋体" w:hAnsi="宋体" w:eastAsia="宋体" w:cs="宋体"/>
                <w:color w:val="000000" w:themeColor="text1"/>
                <w:sz w:val="22"/>
                <w:szCs w:val="22"/>
                <w:highlight w:val="none"/>
                <w:lang w:eastAsia="zh-Hans"/>
                <w14:textFill>
                  <w14:solidFill>
                    <w14:schemeClr w14:val="tx1"/>
                  </w14:solidFill>
                </w14:textFill>
              </w:rPr>
              <w:t>。</w:t>
            </w:r>
          </w:p>
          <w:p w14:paraId="26B75B20">
            <w:pPr>
              <w:spacing w:line="360" w:lineRule="exact"/>
              <w:jc w:val="left"/>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评分标准：</w:t>
            </w:r>
          </w:p>
          <w:p w14:paraId="1BFD8A06">
            <w:pPr>
              <w:spacing w:line="360" w:lineRule="exact"/>
              <w:jc w:val="left"/>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1.整体方案的完整性强；</w:t>
            </w:r>
          </w:p>
          <w:p w14:paraId="2F38D232">
            <w:pPr>
              <w:spacing w:line="360" w:lineRule="exact"/>
              <w:jc w:val="left"/>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2.整体方案的形象性强；</w:t>
            </w:r>
          </w:p>
          <w:p w14:paraId="7D9AFBE4">
            <w:pPr>
              <w:spacing w:line="360" w:lineRule="exact"/>
              <w:jc w:val="left"/>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3.整体方案的合理性强；</w:t>
            </w:r>
          </w:p>
          <w:p w14:paraId="09B7DFDF">
            <w:pPr>
              <w:spacing w:line="360" w:lineRule="exact"/>
              <w:jc w:val="left"/>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4.整体方案的可操作性强；</w:t>
            </w:r>
          </w:p>
          <w:p w14:paraId="25B8492C">
            <w:pPr>
              <w:spacing w:line="360" w:lineRule="exact"/>
              <w:jc w:val="left"/>
              <w:rPr>
                <w:rFonts w:ascii="宋体" w:hAnsi="宋体" w:cs="宋体"/>
                <w:szCs w:val="21"/>
              </w:rPr>
            </w:pPr>
            <w:r>
              <w:rPr>
                <w:rFonts w:hint="eastAsia" w:ascii="宋体" w:hAnsi="宋体" w:eastAsia="宋体" w:cs="宋体"/>
                <w:color w:val="000000" w:themeColor="text1"/>
                <w:sz w:val="22"/>
                <w:szCs w:val="22"/>
                <w:highlight w:val="none"/>
                <w14:textFill>
                  <w14:solidFill>
                    <w14:schemeClr w14:val="tx1"/>
                  </w14:solidFill>
                </w14:textFill>
              </w:rPr>
              <w:t>满足以上四项要求得100分，满足以上三项要求得80分，满足以上两项要求得60分，其它情况不得分。</w:t>
            </w:r>
          </w:p>
        </w:tc>
      </w:tr>
      <w:tr w14:paraId="3FB2A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568" w:type="dxa"/>
            <w:vMerge w:val="continue"/>
            <w:noWrap/>
            <w:vAlign w:val="center"/>
          </w:tcPr>
          <w:p w14:paraId="3292A7DE">
            <w:pPr>
              <w:spacing w:line="400" w:lineRule="exact"/>
              <w:jc w:val="center"/>
              <w:rPr>
                <w:rFonts w:ascii="宋体" w:hAnsi="宋体" w:cs="宋体"/>
                <w:szCs w:val="21"/>
              </w:rPr>
            </w:pPr>
          </w:p>
        </w:tc>
        <w:tc>
          <w:tcPr>
            <w:tcW w:w="1172" w:type="dxa"/>
            <w:noWrap/>
            <w:vAlign w:val="center"/>
          </w:tcPr>
          <w:p w14:paraId="3F3EC119">
            <w:pPr>
              <w:spacing w:line="300" w:lineRule="auto"/>
              <w:jc w:val="center"/>
              <w:rPr>
                <w:rFonts w:ascii="宋体" w:hAnsi="宋体" w:cs="宋体"/>
                <w:szCs w:val="21"/>
              </w:rPr>
            </w:pPr>
            <w:r>
              <w:rPr>
                <w:rFonts w:ascii="宋体" w:hAnsi="宋体" w:eastAsia="宋体" w:cs="宋体"/>
                <w:color w:val="000000" w:themeColor="text1"/>
                <w:sz w:val="22"/>
                <w:szCs w:val="22"/>
                <w:highlight w:val="none"/>
                <w14:textFill>
                  <w14:solidFill>
                    <w14:schemeClr w14:val="tx1"/>
                  </w14:solidFill>
                </w14:textFill>
              </w:rPr>
              <w:t>执行方案</w:t>
            </w:r>
          </w:p>
        </w:tc>
        <w:tc>
          <w:tcPr>
            <w:tcW w:w="738" w:type="dxa"/>
            <w:shd w:val="clear" w:color="auto" w:fill="auto"/>
            <w:noWrap/>
            <w:vAlign w:val="center"/>
          </w:tcPr>
          <w:p w14:paraId="6582A091">
            <w:pPr>
              <w:wordWrap w:val="0"/>
              <w:jc w:val="center"/>
              <w:rPr>
                <w:rFonts w:ascii="宋体" w:hAnsi="宋体" w:cs="宋体"/>
                <w:szCs w:val="21"/>
              </w:rPr>
            </w:pPr>
            <w:r>
              <w:rPr>
                <w:rFonts w:hint="eastAsia" w:ascii="宋体" w:hAnsi="宋体" w:eastAsia="宋体" w:cs="宋体"/>
                <w:color w:val="000000" w:themeColor="text1"/>
                <w:sz w:val="22"/>
                <w:szCs w:val="22"/>
                <w:highlight w:val="none"/>
                <w14:textFill>
                  <w14:solidFill>
                    <w14:schemeClr w14:val="tx1"/>
                  </w14:solidFill>
                </w14:textFill>
              </w:rPr>
              <w:t>1</w:t>
            </w:r>
            <w:r>
              <w:rPr>
                <w:rFonts w:ascii="宋体" w:hAnsi="宋体" w:eastAsia="宋体" w:cs="宋体"/>
                <w:color w:val="000000" w:themeColor="text1"/>
                <w:sz w:val="22"/>
                <w:szCs w:val="22"/>
                <w:highlight w:val="none"/>
                <w14:textFill>
                  <w14:solidFill>
                    <w14:schemeClr w14:val="tx1"/>
                  </w14:solidFill>
                </w14:textFill>
              </w:rPr>
              <w:t>0</w:t>
            </w:r>
          </w:p>
        </w:tc>
        <w:tc>
          <w:tcPr>
            <w:tcW w:w="5777" w:type="dxa"/>
            <w:shd w:val="clear" w:color="auto" w:fill="auto"/>
            <w:noWrap/>
            <w:vAlign w:val="top"/>
          </w:tcPr>
          <w:p w14:paraId="09B604B9">
            <w:pPr>
              <w:spacing w:line="360" w:lineRule="exact"/>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评审内容：</w:t>
            </w:r>
          </w:p>
          <w:p w14:paraId="7698B0CB">
            <w:pPr>
              <w:spacing w:line="360" w:lineRule="exact"/>
              <w:rPr>
                <w:rFonts w:ascii="宋体" w:hAnsi="宋体" w:eastAsia="宋体" w:cs="宋体"/>
                <w:color w:val="000000" w:themeColor="text1"/>
                <w:sz w:val="22"/>
                <w:szCs w:val="22"/>
                <w:highlight w:val="none"/>
                <w14:textFill>
                  <w14:solidFill>
                    <w14:schemeClr w14:val="tx1"/>
                  </w14:solidFill>
                </w14:textFill>
              </w:rPr>
            </w:pPr>
            <w:r>
              <w:rPr>
                <w:rFonts w:ascii="宋体" w:hAnsi="宋体" w:eastAsia="宋体" w:cs="宋体"/>
                <w:color w:val="000000" w:themeColor="text1"/>
                <w:sz w:val="22"/>
                <w:szCs w:val="22"/>
                <w:highlight w:val="none"/>
                <w14:textFill>
                  <w14:solidFill>
                    <w14:schemeClr w14:val="tx1"/>
                  </w14:solidFill>
                </w14:textFill>
              </w:rPr>
              <w:t>（1）</w:t>
            </w:r>
            <w:r>
              <w:rPr>
                <w:rFonts w:hint="eastAsia" w:ascii="宋体" w:hAnsi="宋体" w:eastAsia="宋体" w:cs="宋体"/>
                <w:color w:val="000000" w:themeColor="text1"/>
                <w:sz w:val="22"/>
                <w:szCs w:val="22"/>
                <w:highlight w:val="none"/>
                <w14:textFill>
                  <w14:solidFill>
                    <w14:schemeClr w14:val="tx1"/>
                  </w14:solidFill>
                </w14:textFill>
              </w:rPr>
              <w:t>展览</w:t>
            </w:r>
            <w:r>
              <w:rPr>
                <w:rFonts w:ascii="宋体" w:hAnsi="宋体" w:eastAsia="宋体" w:cs="宋体"/>
                <w:color w:val="000000" w:themeColor="text1"/>
                <w:sz w:val="22"/>
                <w:szCs w:val="22"/>
                <w:highlight w:val="none"/>
                <w14:textFill>
                  <w14:solidFill>
                    <w14:schemeClr w14:val="tx1"/>
                  </w14:solidFill>
                </w14:textFill>
              </w:rPr>
              <w:t>设计动线方案；</w:t>
            </w:r>
          </w:p>
          <w:p w14:paraId="7472E859">
            <w:pPr>
              <w:spacing w:line="360" w:lineRule="exact"/>
              <w:rPr>
                <w:rFonts w:ascii="宋体" w:hAnsi="宋体" w:eastAsia="宋体" w:cs="宋体"/>
                <w:color w:val="000000" w:themeColor="text1"/>
                <w:sz w:val="22"/>
                <w:szCs w:val="22"/>
                <w:highlight w:val="none"/>
                <w14:textFill>
                  <w14:solidFill>
                    <w14:schemeClr w14:val="tx1"/>
                  </w14:solidFill>
                </w14:textFill>
              </w:rPr>
            </w:pPr>
            <w:r>
              <w:rPr>
                <w:rFonts w:ascii="宋体" w:hAnsi="宋体" w:eastAsia="宋体" w:cs="宋体"/>
                <w:color w:val="000000" w:themeColor="text1"/>
                <w:sz w:val="22"/>
                <w:szCs w:val="22"/>
                <w:highlight w:val="none"/>
                <w14:textFill>
                  <w14:solidFill>
                    <w14:schemeClr w14:val="tx1"/>
                  </w14:solidFill>
                </w14:textFill>
              </w:rPr>
              <w:t>（2）</w:t>
            </w:r>
            <w:r>
              <w:rPr>
                <w:rFonts w:hint="eastAsia" w:ascii="宋体" w:hAnsi="宋体" w:eastAsia="宋体" w:cs="宋体"/>
                <w:color w:val="000000" w:themeColor="text1"/>
                <w:sz w:val="22"/>
                <w:szCs w:val="22"/>
                <w:highlight w:val="none"/>
                <w14:textFill>
                  <w14:solidFill>
                    <w14:schemeClr w14:val="tx1"/>
                  </w14:solidFill>
                </w14:textFill>
              </w:rPr>
              <w:t>展览</w:t>
            </w:r>
            <w:r>
              <w:rPr>
                <w:rFonts w:ascii="宋体" w:hAnsi="宋体" w:eastAsia="宋体" w:cs="宋体"/>
                <w:color w:val="000000" w:themeColor="text1"/>
                <w:sz w:val="22"/>
                <w:szCs w:val="22"/>
                <w:highlight w:val="none"/>
                <w14:textFill>
                  <w14:solidFill>
                    <w14:schemeClr w14:val="tx1"/>
                  </w14:solidFill>
                </w14:textFill>
              </w:rPr>
              <w:t>布局初步方案；</w:t>
            </w:r>
          </w:p>
          <w:p w14:paraId="286F3C8A">
            <w:pPr>
              <w:spacing w:line="360" w:lineRule="exact"/>
              <w:rPr>
                <w:rFonts w:ascii="宋体" w:hAnsi="宋体" w:eastAsia="宋体" w:cs="宋体"/>
                <w:color w:val="000000" w:themeColor="text1"/>
                <w:sz w:val="22"/>
                <w:szCs w:val="22"/>
                <w:highlight w:val="none"/>
                <w14:textFill>
                  <w14:solidFill>
                    <w14:schemeClr w14:val="tx1"/>
                  </w14:solidFill>
                </w14:textFill>
              </w:rPr>
            </w:pPr>
            <w:r>
              <w:rPr>
                <w:rFonts w:ascii="宋体" w:hAnsi="宋体" w:eastAsia="宋体" w:cs="宋体"/>
                <w:color w:val="000000" w:themeColor="text1"/>
                <w:sz w:val="22"/>
                <w:szCs w:val="22"/>
                <w:highlight w:val="none"/>
                <w14:textFill>
                  <w14:solidFill>
                    <w14:schemeClr w14:val="tx1"/>
                  </w14:solidFill>
                </w14:textFill>
              </w:rPr>
              <w:t>（3）项目实施过程中安全管理方案；</w:t>
            </w:r>
          </w:p>
          <w:p w14:paraId="267D5CA4">
            <w:pPr>
              <w:spacing w:line="360" w:lineRule="exact"/>
              <w:rPr>
                <w:rFonts w:ascii="宋体" w:hAnsi="宋体" w:eastAsia="宋体" w:cs="宋体"/>
                <w:color w:val="000000" w:themeColor="text1"/>
                <w:sz w:val="22"/>
                <w:szCs w:val="22"/>
                <w:highlight w:val="none"/>
                <w14:textFill>
                  <w14:solidFill>
                    <w14:schemeClr w14:val="tx1"/>
                  </w14:solidFill>
                </w14:textFill>
              </w:rPr>
            </w:pPr>
            <w:r>
              <w:rPr>
                <w:rFonts w:ascii="宋体" w:hAnsi="宋体" w:eastAsia="宋体" w:cs="宋体"/>
                <w:color w:val="000000" w:themeColor="text1"/>
                <w:sz w:val="22"/>
                <w:szCs w:val="22"/>
                <w:highlight w:val="none"/>
                <w14:textFill>
                  <w14:solidFill>
                    <w14:schemeClr w14:val="tx1"/>
                  </w14:solidFill>
                </w14:textFill>
              </w:rPr>
              <w:t>评分</w:t>
            </w:r>
            <w:r>
              <w:rPr>
                <w:rFonts w:hint="eastAsia" w:ascii="宋体" w:hAnsi="宋体" w:eastAsia="宋体" w:cs="宋体"/>
                <w:color w:val="000000" w:themeColor="text1"/>
                <w:sz w:val="22"/>
                <w:szCs w:val="22"/>
                <w:highlight w:val="none"/>
                <w14:textFill>
                  <w14:solidFill>
                    <w14:schemeClr w14:val="tx1"/>
                  </w14:solidFill>
                </w14:textFill>
              </w:rPr>
              <w:t>标准</w:t>
            </w:r>
            <w:r>
              <w:rPr>
                <w:rFonts w:ascii="宋体" w:hAnsi="宋体" w:eastAsia="宋体" w:cs="宋体"/>
                <w:color w:val="000000" w:themeColor="text1"/>
                <w:sz w:val="22"/>
                <w:szCs w:val="22"/>
                <w:highlight w:val="none"/>
                <w14:textFill>
                  <w14:solidFill>
                    <w14:schemeClr w14:val="tx1"/>
                  </w14:solidFill>
                </w14:textFill>
              </w:rPr>
              <w:t xml:space="preserve">： </w:t>
            </w:r>
          </w:p>
          <w:p w14:paraId="0332BD2A">
            <w:pPr>
              <w:spacing w:line="360" w:lineRule="exact"/>
              <w:rPr>
                <w:rFonts w:ascii="宋体" w:hAnsi="宋体" w:eastAsia="宋体" w:cs="宋体"/>
                <w:color w:val="000000" w:themeColor="text1"/>
                <w:sz w:val="22"/>
                <w:szCs w:val="22"/>
                <w:highlight w:val="none"/>
                <w14:textFill>
                  <w14:solidFill>
                    <w14:schemeClr w14:val="tx1"/>
                  </w14:solidFill>
                </w14:textFill>
              </w:rPr>
            </w:pPr>
            <w:r>
              <w:rPr>
                <w:rFonts w:ascii="宋体" w:hAnsi="宋体" w:eastAsia="宋体" w:cs="宋体"/>
                <w:color w:val="000000" w:themeColor="text1"/>
                <w:sz w:val="22"/>
                <w:szCs w:val="22"/>
                <w:highlight w:val="none"/>
                <w14:textFill>
                  <w14:solidFill>
                    <w14:schemeClr w14:val="tx1"/>
                  </w14:solidFill>
                </w14:textFill>
              </w:rPr>
              <w:t xml:space="preserve">投标人投标文件提供第一项得10分，提供第二项得10分，提供第三项得30分，三项全部包含的得50分。 </w:t>
            </w:r>
          </w:p>
          <w:p w14:paraId="479A5536">
            <w:pPr>
              <w:spacing w:line="360" w:lineRule="exact"/>
              <w:rPr>
                <w:rFonts w:ascii="宋体" w:hAnsi="宋体" w:eastAsia="宋体" w:cs="宋体"/>
                <w:color w:val="000000" w:themeColor="text1"/>
                <w:sz w:val="22"/>
                <w:szCs w:val="22"/>
                <w:highlight w:val="none"/>
                <w14:textFill>
                  <w14:solidFill>
                    <w14:schemeClr w14:val="tx1"/>
                  </w14:solidFill>
                </w14:textFill>
              </w:rPr>
            </w:pPr>
            <w:r>
              <w:rPr>
                <w:rFonts w:ascii="宋体" w:hAnsi="宋体" w:eastAsia="宋体" w:cs="宋体"/>
                <w:color w:val="000000" w:themeColor="text1"/>
                <w:sz w:val="22"/>
                <w:szCs w:val="22"/>
                <w:highlight w:val="none"/>
                <w14:textFill>
                  <w14:solidFill>
                    <w14:schemeClr w14:val="tx1"/>
                  </w14:solidFill>
                </w14:textFill>
              </w:rPr>
              <w:t>在此基础上，由评审委员进行评价：</w:t>
            </w:r>
          </w:p>
          <w:p w14:paraId="67048291">
            <w:pPr>
              <w:spacing w:line="360" w:lineRule="exact"/>
              <w:rPr>
                <w:rFonts w:ascii="宋体" w:hAnsi="宋体" w:eastAsia="宋体" w:cs="宋体"/>
                <w:color w:val="000000" w:themeColor="text1"/>
                <w:sz w:val="22"/>
                <w:szCs w:val="22"/>
                <w:highlight w:val="none"/>
                <w14:textFill>
                  <w14:solidFill>
                    <w14:schemeClr w14:val="tx1"/>
                  </w14:solidFill>
                </w14:textFill>
              </w:rPr>
            </w:pPr>
            <w:r>
              <w:rPr>
                <w:rFonts w:ascii="宋体" w:hAnsi="宋体" w:eastAsia="宋体" w:cs="宋体"/>
                <w:color w:val="000000" w:themeColor="text1"/>
                <w:sz w:val="22"/>
                <w:szCs w:val="22"/>
                <w:highlight w:val="none"/>
                <w14:textFill>
                  <w14:solidFill>
                    <w14:schemeClr w14:val="tx1"/>
                  </w14:solidFill>
                </w14:textFill>
              </w:rPr>
              <w:t>（1）区域布局合理，空间充分利用，过渡区域流畅，实施全过程安全管理责任，落实参展作品及活动内容安全审查责任，措施明确可行的，加50分；</w:t>
            </w:r>
          </w:p>
          <w:p w14:paraId="7A4ED8FB">
            <w:pPr>
              <w:spacing w:line="360" w:lineRule="exact"/>
              <w:rPr>
                <w:rFonts w:ascii="宋体" w:hAnsi="宋体" w:eastAsia="宋体" w:cs="宋体"/>
                <w:color w:val="000000" w:themeColor="text1"/>
                <w:sz w:val="22"/>
                <w:szCs w:val="22"/>
                <w:highlight w:val="none"/>
                <w14:textFill>
                  <w14:solidFill>
                    <w14:schemeClr w14:val="tx1"/>
                  </w14:solidFill>
                </w14:textFill>
              </w:rPr>
            </w:pPr>
            <w:r>
              <w:rPr>
                <w:rFonts w:ascii="宋体" w:hAnsi="宋体" w:eastAsia="宋体" w:cs="宋体"/>
                <w:color w:val="000000" w:themeColor="text1"/>
                <w:sz w:val="22"/>
                <w:szCs w:val="22"/>
                <w:highlight w:val="none"/>
                <w14:textFill>
                  <w14:solidFill>
                    <w14:schemeClr w14:val="tx1"/>
                  </w14:solidFill>
                </w14:textFill>
              </w:rPr>
              <w:t>（2）展区域布局较为合理，空间利用较为合理，过渡区域流畅，实施全过程安全管理责任，落实参展作品及活动内容安全审查责任，措施可执行性一般的，加 25分；</w:t>
            </w:r>
          </w:p>
          <w:p w14:paraId="4C91C134">
            <w:pPr>
              <w:spacing w:line="360" w:lineRule="exact"/>
              <w:rPr>
                <w:rFonts w:ascii="宋体" w:hAnsi="宋体" w:cs="宋体"/>
                <w:szCs w:val="21"/>
                <w:lang w:val="zh-CN"/>
              </w:rPr>
            </w:pPr>
            <w:r>
              <w:rPr>
                <w:rFonts w:ascii="宋体" w:hAnsi="宋体" w:eastAsia="宋体" w:cs="宋体"/>
                <w:color w:val="000000" w:themeColor="text1"/>
                <w:sz w:val="22"/>
                <w:szCs w:val="22"/>
                <w:highlight w:val="none"/>
                <w14:textFill>
                  <w14:solidFill>
                    <w14:schemeClr w14:val="tx1"/>
                  </w14:solidFill>
                </w14:textFill>
              </w:rPr>
              <w:t>（3）区域布局不合理，空间利用不合理，过渡区域设计不合理，安全管理责任不清晰，安全管理措施不全面不具有可执行性的，加0分。</w:t>
            </w:r>
          </w:p>
        </w:tc>
      </w:tr>
      <w:tr w14:paraId="05B2C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568" w:type="dxa"/>
            <w:vMerge w:val="continue"/>
            <w:noWrap/>
            <w:vAlign w:val="center"/>
          </w:tcPr>
          <w:p w14:paraId="434BC5FC">
            <w:pPr>
              <w:spacing w:line="400" w:lineRule="exact"/>
              <w:jc w:val="center"/>
              <w:rPr>
                <w:rFonts w:ascii="宋体" w:hAnsi="宋体" w:cs="宋体"/>
                <w:szCs w:val="21"/>
              </w:rPr>
            </w:pPr>
          </w:p>
        </w:tc>
        <w:tc>
          <w:tcPr>
            <w:tcW w:w="1172" w:type="dxa"/>
            <w:noWrap/>
            <w:vAlign w:val="center"/>
          </w:tcPr>
          <w:p w14:paraId="4CF730C8">
            <w:pPr>
              <w:spacing w:line="300" w:lineRule="auto"/>
              <w:jc w:val="center"/>
              <w:rPr>
                <w:rFonts w:ascii="宋体" w:hAnsi="宋体" w:cs="宋体"/>
                <w:szCs w:val="21"/>
              </w:rPr>
            </w:pPr>
            <w:r>
              <w:rPr>
                <w:rFonts w:hint="eastAsia" w:ascii="宋体" w:hAnsi="宋体" w:eastAsia="宋体" w:cs="宋体"/>
                <w:sz w:val="22"/>
                <w:szCs w:val="22"/>
              </w:rPr>
              <w:t>项目重点难点分析、应对措施及相关的合理化建议</w:t>
            </w:r>
          </w:p>
        </w:tc>
        <w:tc>
          <w:tcPr>
            <w:tcW w:w="738" w:type="dxa"/>
            <w:shd w:val="clear" w:color="auto" w:fill="auto"/>
            <w:noWrap/>
            <w:vAlign w:val="center"/>
          </w:tcPr>
          <w:p w14:paraId="42175980">
            <w:pPr>
              <w:wordWrap w:val="0"/>
              <w:jc w:val="center"/>
              <w:rPr>
                <w:rFonts w:ascii="宋体" w:hAnsi="宋体" w:cs="宋体"/>
                <w:szCs w:val="21"/>
              </w:rPr>
            </w:pPr>
            <w:r>
              <w:rPr>
                <w:rFonts w:hint="default" w:ascii="宋体" w:hAnsi="宋体" w:eastAsia="宋体" w:cs="宋体"/>
                <w:color w:val="000000" w:themeColor="text1"/>
                <w:sz w:val="22"/>
                <w:szCs w:val="22"/>
                <w:highlight w:val="none"/>
                <w14:textFill>
                  <w14:solidFill>
                    <w14:schemeClr w14:val="tx1"/>
                  </w14:solidFill>
                </w14:textFill>
              </w:rPr>
              <w:t>10</w:t>
            </w:r>
          </w:p>
        </w:tc>
        <w:tc>
          <w:tcPr>
            <w:tcW w:w="5777" w:type="dxa"/>
            <w:shd w:val="clear" w:color="auto" w:fill="auto"/>
            <w:noWrap/>
            <w:vAlign w:val="top"/>
          </w:tcPr>
          <w:p w14:paraId="12C19C94">
            <w:pPr>
              <w:keepNext w:val="0"/>
              <w:keepLines w:val="0"/>
              <w:pageBreakBefore w:val="0"/>
              <w:widowControl/>
              <w:kinsoku/>
              <w:overflowPunct/>
              <w:topLinePunct w:val="0"/>
              <w:autoSpaceDE/>
              <w:autoSpaceDN/>
              <w:bidi w:val="0"/>
              <w:adjustRightInd/>
              <w:snapToGrid/>
              <w:spacing w:line="360" w:lineRule="exact"/>
              <w:textAlignment w:val="auto"/>
              <w:rPr>
                <w:rFonts w:hint="eastAsia" w:ascii="宋体" w:hAnsi="宋体" w:eastAsia="宋体" w:cs="宋体"/>
                <w:sz w:val="22"/>
                <w:szCs w:val="22"/>
              </w:rPr>
            </w:pPr>
            <w:r>
              <w:rPr>
                <w:rFonts w:hint="eastAsia" w:ascii="宋体" w:hAnsi="宋体" w:eastAsia="宋体" w:cs="宋体"/>
                <w:sz w:val="22"/>
                <w:szCs w:val="22"/>
              </w:rPr>
              <w:t>评分内容：</w:t>
            </w:r>
          </w:p>
          <w:p w14:paraId="1E013AEC">
            <w:pPr>
              <w:keepNext w:val="0"/>
              <w:keepLines w:val="0"/>
              <w:pageBreakBefore w:val="0"/>
              <w:widowControl/>
              <w:kinsoku/>
              <w:wordWrap w:val="0"/>
              <w:overflowPunct/>
              <w:topLinePunct w:val="0"/>
              <w:autoSpaceDE/>
              <w:autoSpaceDN/>
              <w:bidi w:val="0"/>
              <w:adjustRightInd/>
              <w:snapToGrid/>
              <w:spacing w:line="360" w:lineRule="exact"/>
              <w:textAlignment w:val="auto"/>
              <w:rPr>
                <w:rFonts w:hint="eastAsia" w:ascii="宋体" w:hAnsi="宋体" w:eastAsia="宋体" w:cs="宋体"/>
                <w:sz w:val="22"/>
                <w:szCs w:val="22"/>
              </w:rPr>
            </w:pPr>
            <w:r>
              <w:rPr>
                <w:rFonts w:hint="eastAsia" w:ascii="宋体" w:hAnsi="宋体" w:eastAsia="宋体" w:cs="宋体"/>
                <w:sz w:val="22"/>
                <w:szCs w:val="22"/>
              </w:rPr>
              <w:t>考察针对本项目的项目重点难点分析、应对措施及相关的合理化建议，方案内容包括以下内容:</w:t>
            </w:r>
          </w:p>
          <w:p w14:paraId="26642F5A">
            <w:pPr>
              <w:keepNext w:val="0"/>
              <w:keepLines w:val="0"/>
              <w:pageBreakBefore w:val="0"/>
              <w:widowControl/>
              <w:kinsoku/>
              <w:overflowPunct/>
              <w:topLinePunct w:val="0"/>
              <w:autoSpaceDE/>
              <w:autoSpaceDN/>
              <w:bidi w:val="0"/>
              <w:adjustRightInd/>
              <w:snapToGrid/>
              <w:spacing w:line="360" w:lineRule="exact"/>
              <w:textAlignment w:val="auto"/>
              <w:rPr>
                <w:rFonts w:hint="eastAsia" w:ascii="宋体" w:hAnsi="宋体" w:eastAsia="宋体" w:cs="宋体"/>
                <w:sz w:val="22"/>
                <w:szCs w:val="22"/>
              </w:rPr>
            </w:pPr>
            <w:r>
              <w:rPr>
                <w:rFonts w:hint="eastAsia" w:ascii="宋体" w:hAnsi="宋体" w:eastAsia="宋体" w:cs="宋体"/>
                <w:sz w:val="22"/>
                <w:szCs w:val="22"/>
              </w:rPr>
              <w:t>1.阐述本项目的重点难点；</w:t>
            </w:r>
          </w:p>
          <w:p w14:paraId="6141331E">
            <w:pPr>
              <w:keepNext w:val="0"/>
              <w:keepLines w:val="0"/>
              <w:pageBreakBefore w:val="0"/>
              <w:widowControl/>
              <w:kinsoku/>
              <w:overflowPunct/>
              <w:topLinePunct w:val="0"/>
              <w:autoSpaceDE/>
              <w:autoSpaceDN/>
              <w:bidi w:val="0"/>
              <w:adjustRightInd/>
              <w:snapToGrid/>
              <w:spacing w:line="360" w:lineRule="exact"/>
              <w:textAlignment w:val="auto"/>
              <w:rPr>
                <w:rFonts w:hint="eastAsia" w:ascii="宋体" w:hAnsi="宋体" w:eastAsia="宋体" w:cs="宋体"/>
                <w:sz w:val="22"/>
                <w:szCs w:val="22"/>
              </w:rPr>
            </w:pPr>
            <w:r>
              <w:rPr>
                <w:rFonts w:hint="eastAsia" w:ascii="宋体" w:hAnsi="宋体" w:eastAsia="宋体" w:cs="宋体"/>
                <w:sz w:val="22"/>
                <w:szCs w:val="22"/>
              </w:rPr>
              <w:t>2.根据项目重点难点，阐述应对措施；</w:t>
            </w:r>
          </w:p>
          <w:p w14:paraId="46A6479C">
            <w:pPr>
              <w:keepNext w:val="0"/>
              <w:keepLines w:val="0"/>
              <w:pageBreakBefore w:val="0"/>
              <w:widowControl/>
              <w:kinsoku/>
              <w:overflowPunct/>
              <w:topLinePunct w:val="0"/>
              <w:autoSpaceDE/>
              <w:autoSpaceDN/>
              <w:bidi w:val="0"/>
              <w:adjustRightInd/>
              <w:snapToGrid/>
              <w:spacing w:line="360" w:lineRule="exact"/>
              <w:textAlignment w:val="auto"/>
              <w:rPr>
                <w:rFonts w:hint="eastAsia" w:ascii="宋体" w:hAnsi="宋体" w:eastAsia="宋体" w:cs="宋体"/>
                <w:sz w:val="22"/>
                <w:szCs w:val="22"/>
              </w:rPr>
            </w:pPr>
            <w:r>
              <w:rPr>
                <w:rFonts w:hint="eastAsia" w:ascii="宋体" w:hAnsi="宋体" w:eastAsia="宋体" w:cs="宋体"/>
                <w:sz w:val="22"/>
                <w:szCs w:val="22"/>
              </w:rPr>
              <w:t>3.</w:t>
            </w:r>
            <w:r>
              <w:rPr>
                <w:rFonts w:hint="eastAsia" w:ascii="宋体" w:hAnsi="宋体" w:eastAsia="宋体" w:cs="宋体"/>
                <w:sz w:val="22"/>
                <w:szCs w:val="22"/>
                <w:lang w:val="en-US" w:eastAsia="zh-CN"/>
              </w:rPr>
              <w:t>针对项目</w:t>
            </w:r>
            <w:r>
              <w:rPr>
                <w:rFonts w:hint="eastAsia" w:ascii="宋体" w:hAnsi="宋体" w:eastAsia="宋体" w:cs="宋体"/>
                <w:sz w:val="22"/>
                <w:szCs w:val="22"/>
              </w:rPr>
              <w:t>提出合理化建议。</w:t>
            </w:r>
          </w:p>
          <w:p w14:paraId="7CBDE810">
            <w:pPr>
              <w:keepNext w:val="0"/>
              <w:keepLines w:val="0"/>
              <w:pageBreakBefore w:val="0"/>
              <w:widowControl/>
              <w:kinsoku/>
              <w:overflowPunct/>
              <w:topLinePunct w:val="0"/>
              <w:autoSpaceDE/>
              <w:autoSpaceDN/>
              <w:bidi w:val="0"/>
              <w:adjustRightInd/>
              <w:snapToGrid/>
              <w:spacing w:line="360" w:lineRule="exact"/>
              <w:jc w:val="left"/>
              <w:textAlignment w:val="auto"/>
              <w:rPr>
                <w:rFonts w:hint="eastAsia" w:ascii="宋体" w:hAnsi="宋体" w:eastAsia="宋体" w:cs="宋体"/>
                <w:sz w:val="22"/>
                <w:szCs w:val="22"/>
              </w:rPr>
            </w:pPr>
            <w:r>
              <w:rPr>
                <w:rFonts w:hint="eastAsia" w:ascii="宋体" w:hAnsi="宋体" w:eastAsia="宋体" w:cs="宋体"/>
                <w:sz w:val="22"/>
                <w:szCs w:val="22"/>
              </w:rPr>
              <w:t>提供以上3点内容得</w:t>
            </w:r>
            <w:r>
              <w:rPr>
                <w:rFonts w:hint="eastAsia" w:ascii="宋体" w:hAnsi="宋体" w:eastAsia="宋体" w:cs="宋体"/>
                <w:sz w:val="22"/>
                <w:szCs w:val="22"/>
                <w:lang w:val="en-US" w:eastAsia="zh-CN"/>
              </w:rPr>
              <w:t>10</w:t>
            </w:r>
            <w:r>
              <w:rPr>
                <w:rFonts w:hint="eastAsia" w:ascii="宋体" w:hAnsi="宋体" w:eastAsia="宋体" w:cs="宋体"/>
                <w:sz w:val="22"/>
                <w:szCs w:val="22"/>
              </w:rPr>
              <w:t>分，缺</w:t>
            </w:r>
            <w:r>
              <w:rPr>
                <w:rFonts w:hint="eastAsia" w:ascii="宋体" w:hAnsi="宋体" w:eastAsia="宋体" w:cs="宋体"/>
                <w:sz w:val="22"/>
                <w:szCs w:val="22"/>
                <w:lang w:val="en-US" w:eastAsia="zh-CN"/>
              </w:rPr>
              <w:t>一</w:t>
            </w:r>
            <w:r>
              <w:rPr>
                <w:rFonts w:hint="eastAsia" w:ascii="宋体" w:hAnsi="宋体" w:eastAsia="宋体" w:cs="宋体"/>
                <w:sz w:val="22"/>
                <w:szCs w:val="22"/>
              </w:rPr>
              <w:t>项</w:t>
            </w:r>
            <w:r>
              <w:rPr>
                <w:rFonts w:hint="eastAsia" w:ascii="宋体" w:hAnsi="宋体" w:eastAsia="宋体" w:cs="宋体"/>
                <w:sz w:val="22"/>
                <w:szCs w:val="22"/>
                <w:lang w:val="en-US" w:eastAsia="zh-CN"/>
              </w:rPr>
              <w:t>扣5分，扣完为止</w:t>
            </w:r>
            <w:r>
              <w:rPr>
                <w:rFonts w:hint="eastAsia" w:ascii="宋体" w:hAnsi="宋体" w:eastAsia="宋体" w:cs="宋体"/>
                <w:sz w:val="22"/>
                <w:szCs w:val="22"/>
              </w:rPr>
              <w:t xml:space="preserve">。 </w:t>
            </w:r>
          </w:p>
          <w:p w14:paraId="68B295F4">
            <w:pPr>
              <w:keepNext w:val="0"/>
              <w:keepLines w:val="0"/>
              <w:pageBreakBefore w:val="0"/>
              <w:widowControl/>
              <w:kinsoku/>
              <w:overflowPunct/>
              <w:topLinePunct w:val="0"/>
              <w:autoSpaceDE/>
              <w:autoSpaceDN/>
              <w:bidi w:val="0"/>
              <w:adjustRightInd/>
              <w:snapToGrid/>
              <w:spacing w:line="360" w:lineRule="exact"/>
              <w:jc w:val="left"/>
              <w:textAlignment w:val="auto"/>
              <w:rPr>
                <w:rFonts w:hint="eastAsia" w:ascii="宋体" w:hAnsi="宋体" w:eastAsia="宋体" w:cs="宋体"/>
                <w:sz w:val="22"/>
                <w:szCs w:val="22"/>
              </w:rPr>
            </w:pPr>
            <w:r>
              <w:rPr>
                <w:rFonts w:hint="eastAsia" w:ascii="宋体" w:hAnsi="宋体" w:eastAsia="宋体" w:cs="宋体"/>
                <w:sz w:val="22"/>
                <w:szCs w:val="22"/>
              </w:rPr>
              <w:t>在此基础上，专家根据内容的合理性进行评分:</w:t>
            </w:r>
          </w:p>
          <w:p w14:paraId="7B613739">
            <w:pPr>
              <w:keepNext w:val="0"/>
              <w:keepLines w:val="0"/>
              <w:pageBreakBefore w:val="0"/>
              <w:widowControl/>
              <w:kinsoku/>
              <w:wordWrap w:val="0"/>
              <w:overflowPunct/>
              <w:topLinePunct w:val="0"/>
              <w:autoSpaceDE/>
              <w:autoSpaceDN/>
              <w:bidi w:val="0"/>
              <w:adjustRightInd/>
              <w:snapToGrid/>
              <w:spacing w:line="360" w:lineRule="exac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评分依据：</w:t>
            </w:r>
          </w:p>
          <w:p w14:paraId="1CFF09AC">
            <w:pPr>
              <w:keepNext w:val="0"/>
              <w:keepLines w:val="0"/>
              <w:pageBreakBefore w:val="0"/>
              <w:widowControl/>
              <w:kinsoku/>
              <w:wordWrap w:val="0"/>
              <w:overflowPunct/>
              <w:topLinePunct w:val="0"/>
              <w:autoSpaceDE/>
              <w:autoSpaceDN/>
              <w:bidi w:val="0"/>
              <w:adjustRightInd/>
              <w:snapToGrid/>
              <w:spacing w:line="360" w:lineRule="exac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1.</w:t>
            </w:r>
            <w:r>
              <w:rPr>
                <w:rFonts w:hint="eastAsia" w:ascii="宋体" w:hAnsi="宋体" w:eastAsia="宋体" w:cs="宋体"/>
                <w:sz w:val="22"/>
                <w:szCs w:val="22"/>
              </w:rPr>
              <w:t>方案符合实际、完整、规范、思路清晰，内容合理性强</w:t>
            </w:r>
            <w:r>
              <w:rPr>
                <w:rFonts w:hint="eastAsia" w:ascii="宋体" w:hAnsi="宋体" w:eastAsia="宋体" w:cs="宋体"/>
                <w:sz w:val="22"/>
                <w:szCs w:val="22"/>
                <w:lang w:eastAsia="zh-CN"/>
              </w:rPr>
              <w:t>，</w:t>
            </w:r>
            <w:r>
              <w:rPr>
                <w:rFonts w:hint="eastAsia" w:ascii="宋体" w:hAnsi="宋体" w:eastAsia="宋体" w:cs="宋体"/>
                <w:sz w:val="22"/>
                <w:szCs w:val="22"/>
              </w:rPr>
              <w:t>得</w:t>
            </w:r>
            <w:r>
              <w:rPr>
                <w:rFonts w:hint="eastAsia" w:ascii="宋体" w:hAnsi="宋体" w:eastAsia="宋体" w:cs="宋体"/>
                <w:sz w:val="22"/>
                <w:szCs w:val="22"/>
                <w:lang w:val="en-US" w:eastAsia="zh-CN"/>
              </w:rPr>
              <w:t>90</w:t>
            </w:r>
            <w:r>
              <w:rPr>
                <w:rFonts w:hint="eastAsia" w:ascii="宋体" w:hAnsi="宋体" w:eastAsia="宋体" w:cs="宋体"/>
                <w:sz w:val="22"/>
                <w:szCs w:val="22"/>
              </w:rPr>
              <w:t>分。</w:t>
            </w:r>
          </w:p>
          <w:p w14:paraId="66CEB8CF">
            <w:pPr>
              <w:keepNext w:val="0"/>
              <w:keepLines w:val="0"/>
              <w:pageBreakBefore w:val="0"/>
              <w:widowControl/>
              <w:kinsoku/>
              <w:wordWrap w:val="0"/>
              <w:overflowPunct/>
              <w:topLinePunct w:val="0"/>
              <w:autoSpaceDE/>
              <w:autoSpaceDN/>
              <w:bidi w:val="0"/>
              <w:adjustRightInd/>
              <w:snapToGrid/>
              <w:spacing w:line="360" w:lineRule="exac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2.</w:t>
            </w:r>
            <w:r>
              <w:rPr>
                <w:rFonts w:hint="eastAsia" w:ascii="宋体" w:hAnsi="宋体" w:eastAsia="宋体" w:cs="宋体"/>
                <w:sz w:val="22"/>
                <w:szCs w:val="22"/>
              </w:rPr>
              <w:t>方案较符合实际、较完整规范、思路较清晰，内容合理性较强</w:t>
            </w:r>
            <w:r>
              <w:rPr>
                <w:rFonts w:hint="eastAsia" w:ascii="宋体" w:hAnsi="宋体" w:eastAsia="宋体" w:cs="宋体"/>
                <w:sz w:val="22"/>
                <w:szCs w:val="22"/>
                <w:lang w:eastAsia="zh-CN"/>
              </w:rPr>
              <w:t>，</w:t>
            </w:r>
            <w:r>
              <w:rPr>
                <w:rFonts w:hint="eastAsia" w:ascii="宋体" w:hAnsi="宋体" w:eastAsia="宋体" w:cs="宋体"/>
                <w:sz w:val="22"/>
                <w:szCs w:val="22"/>
              </w:rPr>
              <w:t>得</w:t>
            </w:r>
            <w:r>
              <w:rPr>
                <w:rFonts w:hint="eastAsia" w:ascii="宋体" w:hAnsi="宋体" w:eastAsia="宋体" w:cs="宋体"/>
                <w:sz w:val="22"/>
                <w:szCs w:val="22"/>
                <w:lang w:val="en-US" w:eastAsia="zh-CN"/>
              </w:rPr>
              <w:t>4</w:t>
            </w:r>
            <w:r>
              <w:rPr>
                <w:rFonts w:hint="eastAsia" w:ascii="宋体" w:hAnsi="宋体" w:eastAsia="宋体" w:cs="宋体"/>
                <w:sz w:val="22"/>
                <w:szCs w:val="22"/>
              </w:rPr>
              <w:t>0分。</w:t>
            </w:r>
          </w:p>
          <w:p w14:paraId="4D975713">
            <w:pPr>
              <w:keepNext w:val="0"/>
              <w:keepLines w:val="0"/>
              <w:pageBreakBefore w:val="0"/>
              <w:widowControl/>
              <w:kinsoku/>
              <w:wordWrap w:val="0"/>
              <w:overflowPunct/>
              <w:topLinePunct w:val="0"/>
              <w:autoSpaceDE/>
              <w:autoSpaceDN/>
              <w:bidi w:val="0"/>
              <w:adjustRightInd/>
              <w:snapToGrid/>
              <w:spacing w:line="360" w:lineRule="exac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3.</w:t>
            </w:r>
            <w:r>
              <w:rPr>
                <w:rFonts w:hint="eastAsia" w:ascii="宋体" w:hAnsi="宋体" w:eastAsia="宋体" w:cs="宋体"/>
                <w:sz w:val="22"/>
                <w:szCs w:val="22"/>
              </w:rPr>
              <w:t>方案较普通、完整性、规范性一般，思路不够清晰，内容合理性</w:t>
            </w:r>
            <w:r>
              <w:rPr>
                <w:rFonts w:hint="eastAsia" w:ascii="宋体" w:hAnsi="宋体" w:eastAsia="宋体" w:cs="宋体"/>
                <w:sz w:val="22"/>
                <w:szCs w:val="22"/>
                <w:lang w:val="en-US" w:eastAsia="zh-CN"/>
              </w:rPr>
              <w:t>一</w:t>
            </w:r>
            <w:r>
              <w:rPr>
                <w:rFonts w:hint="eastAsia" w:ascii="宋体" w:hAnsi="宋体" w:eastAsia="宋体" w:cs="宋体"/>
                <w:sz w:val="22"/>
                <w:szCs w:val="22"/>
              </w:rPr>
              <w:t>般</w:t>
            </w:r>
            <w:r>
              <w:rPr>
                <w:rFonts w:hint="eastAsia" w:ascii="宋体" w:hAnsi="宋体" w:eastAsia="宋体" w:cs="宋体"/>
                <w:sz w:val="22"/>
                <w:szCs w:val="22"/>
                <w:lang w:eastAsia="zh-CN"/>
              </w:rPr>
              <w:t>，</w:t>
            </w:r>
            <w:r>
              <w:rPr>
                <w:rFonts w:hint="eastAsia" w:ascii="宋体" w:hAnsi="宋体" w:eastAsia="宋体" w:cs="宋体"/>
                <w:sz w:val="22"/>
                <w:szCs w:val="22"/>
              </w:rPr>
              <w:t>得</w:t>
            </w:r>
            <w:r>
              <w:rPr>
                <w:rFonts w:hint="eastAsia" w:ascii="宋体" w:hAnsi="宋体" w:eastAsia="宋体" w:cs="宋体"/>
                <w:sz w:val="22"/>
                <w:szCs w:val="22"/>
                <w:lang w:val="en-US" w:eastAsia="zh-CN"/>
              </w:rPr>
              <w:t>2</w:t>
            </w:r>
            <w:r>
              <w:rPr>
                <w:rFonts w:hint="eastAsia" w:ascii="宋体" w:hAnsi="宋体" w:eastAsia="宋体" w:cs="宋体"/>
                <w:sz w:val="22"/>
                <w:szCs w:val="22"/>
              </w:rPr>
              <w:t>0分。</w:t>
            </w:r>
          </w:p>
          <w:p w14:paraId="59EB2CFA">
            <w:pPr>
              <w:pStyle w:val="39"/>
              <w:spacing w:line="360" w:lineRule="exact"/>
              <w:ind w:left="0" w:leftChars="0" w:firstLine="0" w:firstLineChars="0"/>
              <w:rPr>
                <w:rFonts w:ascii="宋体" w:hAnsi="宋体" w:cs="宋体"/>
                <w:szCs w:val="21"/>
                <w:lang w:val="zh-CN"/>
              </w:rPr>
            </w:pPr>
            <w:r>
              <w:rPr>
                <w:rFonts w:hint="eastAsia" w:ascii="宋体" w:hAnsi="宋体" w:eastAsia="宋体" w:cs="宋体"/>
                <w:sz w:val="22"/>
                <w:szCs w:val="22"/>
                <w:lang w:val="en-US" w:eastAsia="zh-CN"/>
              </w:rPr>
              <w:t>4.</w:t>
            </w:r>
            <w:r>
              <w:rPr>
                <w:rFonts w:hint="eastAsia" w:ascii="宋体" w:hAnsi="宋体" w:eastAsia="宋体" w:cs="宋体"/>
                <w:sz w:val="22"/>
                <w:szCs w:val="22"/>
              </w:rPr>
              <w:t>方案不完整、不规范，思路不清晰，内容合理性较差或末提供</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不得分</w:t>
            </w:r>
            <w:r>
              <w:rPr>
                <w:rFonts w:hint="eastAsia" w:ascii="宋体" w:hAnsi="宋体" w:eastAsia="宋体" w:cs="宋体"/>
                <w:sz w:val="22"/>
                <w:szCs w:val="22"/>
              </w:rPr>
              <w:t>。</w:t>
            </w:r>
          </w:p>
        </w:tc>
      </w:tr>
      <w:tr w14:paraId="7A907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568" w:type="dxa"/>
            <w:vMerge w:val="continue"/>
            <w:noWrap/>
            <w:vAlign w:val="center"/>
          </w:tcPr>
          <w:p w14:paraId="60E380D8">
            <w:pPr>
              <w:spacing w:line="400" w:lineRule="exact"/>
              <w:jc w:val="center"/>
              <w:rPr>
                <w:rFonts w:ascii="宋体" w:hAnsi="宋体" w:cs="宋体"/>
                <w:szCs w:val="21"/>
              </w:rPr>
            </w:pPr>
          </w:p>
        </w:tc>
        <w:tc>
          <w:tcPr>
            <w:tcW w:w="1172" w:type="dxa"/>
            <w:noWrap/>
            <w:vAlign w:val="center"/>
          </w:tcPr>
          <w:p w14:paraId="200DD13B">
            <w:pPr>
              <w:spacing w:line="300" w:lineRule="auto"/>
              <w:jc w:val="center"/>
              <w:rPr>
                <w:rFonts w:hint="eastAsia" w:ascii="宋体" w:hAnsi="宋体" w:cs="宋体"/>
                <w:szCs w:val="21"/>
              </w:rPr>
            </w:pPr>
            <w:r>
              <w:rPr>
                <w:rFonts w:hint="eastAsia" w:ascii="宋体" w:hAnsi="宋体" w:eastAsia="宋体" w:cs="宋体"/>
                <w:color w:val="000000"/>
                <w:sz w:val="22"/>
                <w:szCs w:val="22"/>
                <w:highlight w:val="none"/>
              </w:rPr>
              <w:t>拟投入本项目团队成员情况</w:t>
            </w:r>
          </w:p>
        </w:tc>
        <w:tc>
          <w:tcPr>
            <w:tcW w:w="738" w:type="dxa"/>
            <w:shd w:val="clear" w:color="auto" w:fill="auto"/>
            <w:noWrap/>
            <w:vAlign w:val="center"/>
          </w:tcPr>
          <w:p w14:paraId="0FE73B05">
            <w:pPr>
              <w:wordWrap w:val="0"/>
              <w:jc w:val="center"/>
              <w:rPr>
                <w:rFonts w:hint="eastAsia" w:ascii="宋体" w:hAnsi="宋体" w:cs="宋体"/>
                <w:szCs w:val="21"/>
              </w:rPr>
            </w:pPr>
            <w:r>
              <w:rPr>
                <w:rFonts w:ascii="宋体" w:hAnsi="宋体" w:eastAsia="宋体" w:cs="宋体"/>
                <w:color w:val="000000" w:themeColor="text1"/>
                <w:sz w:val="22"/>
                <w:szCs w:val="22"/>
                <w:highlight w:val="none"/>
                <w14:textFill>
                  <w14:solidFill>
                    <w14:schemeClr w14:val="tx1"/>
                  </w14:solidFill>
                </w14:textFill>
              </w:rPr>
              <w:t>10</w:t>
            </w:r>
          </w:p>
        </w:tc>
        <w:tc>
          <w:tcPr>
            <w:tcW w:w="5777" w:type="dxa"/>
            <w:shd w:val="clear" w:color="auto" w:fill="auto"/>
            <w:noWrap/>
            <w:vAlign w:val="top"/>
          </w:tcPr>
          <w:p w14:paraId="3297DDF1">
            <w:pPr>
              <w:keepNext w:val="0"/>
              <w:keepLines w:val="0"/>
              <w:pageBreakBefore w:val="0"/>
              <w:widowControl/>
              <w:kinsoku/>
              <w:wordWrap w:val="0"/>
              <w:overflowPunct/>
              <w:topLinePunct w:val="0"/>
              <w:autoSpaceDE/>
              <w:autoSpaceDN/>
              <w:bidi w:val="0"/>
              <w:adjustRightInd/>
              <w:snapToGrid/>
              <w:spacing w:line="36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评审内容：</w:t>
            </w:r>
          </w:p>
          <w:p w14:paraId="4CE20C6C">
            <w:pPr>
              <w:keepNext w:val="0"/>
              <w:keepLines w:val="0"/>
              <w:pageBreakBefore w:val="0"/>
              <w:widowControl/>
              <w:kinsoku/>
              <w:overflowPunct/>
              <w:topLinePunct w:val="0"/>
              <w:autoSpaceDE/>
              <w:autoSpaceDN/>
              <w:bidi w:val="0"/>
              <w:adjustRightInd/>
              <w:snapToGrid/>
              <w:spacing w:line="36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1.拟安排的项目负责人具有艺术设计、视觉传达、广告设计与制作等相关专业大专或以上学历，得</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rPr>
              <w:t>0</w:t>
            </w:r>
            <w:r>
              <w:rPr>
                <w:rFonts w:hint="eastAsia" w:ascii="宋体" w:hAnsi="宋体" w:eastAsia="宋体" w:cs="宋体"/>
                <w:sz w:val="22"/>
                <w:szCs w:val="22"/>
                <w:highlight w:val="none"/>
                <w:lang w:val="en-US" w:eastAsia="zh-CN"/>
              </w:rPr>
              <w:t>分</w:t>
            </w:r>
            <w:r>
              <w:rPr>
                <w:rFonts w:hint="eastAsia" w:ascii="宋体" w:hAnsi="宋体" w:eastAsia="宋体" w:cs="宋体"/>
                <w:sz w:val="22"/>
                <w:szCs w:val="22"/>
                <w:highlight w:val="none"/>
              </w:rPr>
              <w:t>；</w:t>
            </w:r>
          </w:p>
          <w:p w14:paraId="6A62F8C8">
            <w:pPr>
              <w:keepNext w:val="0"/>
              <w:keepLines w:val="0"/>
              <w:pageBreakBefore w:val="0"/>
              <w:widowControl/>
              <w:kinsoku/>
              <w:overflowPunct/>
              <w:topLinePunct w:val="0"/>
              <w:autoSpaceDE/>
              <w:autoSpaceDN/>
              <w:bidi w:val="0"/>
              <w:adjustRightInd/>
              <w:snapToGrid/>
              <w:spacing w:line="36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2．拟安排的项目负责人主导过展览展陈、设计</w:t>
            </w:r>
            <w:r>
              <w:rPr>
                <w:rFonts w:hint="default" w:ascii="宋体" w:hAnsi="宋体" w:eastAsia="宋体" w:cs="宋体"/>
                <w:sz w:val="22"/>
                <w:szCs w:val="22"/>
                <w:highlight w:val="none"/>
              </w:rPr>
              <w:t>、</w:t>
            </w:r>
            <w:r>
              <w:rPr>
                <w:rFonts w:hint="eastAsia" w:ascii="宋体" w:hAnsi="宋体" w:eastAsia="宋体" w:cs="宋体"/>
                <w:sz w:val="22"/>
                <w:szCs w:val="22"/>
                <w:highlight w:val="none"/>
                <w:lang w:val="en-US" w:eastAsia="zh-Hans"/>
              </w:rPr>
              <w:t>执行</w:t>
            </w:r>
            <w:r>
              <w:rPr>
                <w:rFonts w:hint="eastAsia" w:ascii="宋体" w:hAnsi="宋体" w:eastAsia="宋体" w:cs="宋体"/>
                <w:sz w:val="22"/>
                <w:szCs w:val="22"/>
                <w:highlight w:val="none"/>
              </w:rPr>
              <w:t>等工作经验的，得</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rPr>
              <w:t>0分。</w:t>
            </w:r>
          </w:p>
          <w:p w14:paraId="30991CD8">
            <w:pPr>
              <w:keepNext w:val="0"/>
              <w:keepLines w:val="0"/>
              <w:pageBreakBefore w:val="0"/>
              <w:widowControl/>
              <w:kinsoku/>
              <w:overflowPunct/>
              <w:topLinePunct w:val="0"/>
              <w:autoSpaceDE/>
              <w:autoSpaceDN/>
              <w:bidi w:val="0"/>
              <w:adjustRightInd/>
              <w:snapToGrid/>
              <w:spacing w:line="36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3.项目团队成员</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拟安排的项目负责人</w:t>
            </w:r>
            <w:r>
              <w:rPr>
                <w:rFonts w:hint="eastAsia" w:ascii="宋体" w:hAnsi="宋体" w:eastAsia="宋体" w:cs="宋体"/>
                <w:sz w:val="22"/>
                <w:szCs w:val="22"/>
                <w:highlight w:val="none"/>
                <w:lang w:val="en-US" w:eastAsia="zh-CN"/>
              </w:rPr>
              <w:t>除外</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提供</w:t>
            </w:r>
            <w:r>
              <w:rPr>
                <w:rFonts w:hint="eastAsia" w:ascii="宋体" w:hAnsi="宋体" w:eastAsia="宋体" w:cs="宋体"/>
                <w:sz w:val="22"/>
                <w:szCs w:val="22"/>
                <w:highlight w:val="none"/>
              </w:rPr>
              <w:t>1人</w:t>
            </w:r>
            <w:r>
              <w:rPr>
                <w:rFonts w:hint="eastAsia" w:ascii="宋体" w:hAnsi="宋体" w:eastAsia="宋体" w:cs="宋体"/>
                <w:sz w:val="22"/>
                <w:szCs w:val="22"/>
                <w:highlight w:val="none"/>
                <w:lang w:val="en-US" w:eastAsia="zh-CN"/>
              </w:rPr>
              <w:t>或以上</w:t>
            </w:r>
            <w:r>
              <w:rPr>
                <w:rFonts w:hint="eastAsia" w:ascii="宋体" w:hAnsi="宋体" w:eastAsia="宋体" w:cs="宋体"/>
                <w:sz w:val="22"/>
                <w:szCs w:val="22"/>
                <w:highlight w:val="none"/>
              </w:rPr>
              <w:t>得</w:t>
            </w:r>
            <w:r>
              <w:rPr>
                <w:rFonts w:hint="eastAsia" w:ascii="宋体" w:hAnsi="宋体" w:eastAsia="宋体" w:cs="宋体"/>
                <w:sz w:val="22"/>
                <w:szCs w:val="22"/>
                <w:highlight w:val="none"/>
                <w:lang w:val="en-US" w:eastAsia="zh-CN"/>
              </w:rPr>
              <w:t>4</w:t>
            </w:r>
            <w:r>
              <w:rPr>
                <w:rFonts w:hint="default" w:ascii="宋体" w:hAnsi="宋体" w:eastAsia="宋体" w:cs="宋体"/>
                <w:sz w:val="22"/>
                <w:szCs w:val="22"/>
                <w:highlight w:val="none"/>
              </w:rPr>
              <w:t>0</w:t>
            </w:r>
            <w:r>
              <w:rPr>
                <w:rFonts w:hint="eastAsia" w:ascii="宋体" w:hAnsi="宋体" w:eastAsia="宋体" w:cs="宋体"/>
                <w:sz w:val="22"/>
                <w:szCs w:val="22"/>
                <w:highlight w:val="none"/>
              </w:rPr>
              <w:t>分</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【提供团队人员列表】</w:t>
            </w:r>
          </w:p>
          <w:p w14:paraId="6650DE70">
            <w:pPr>
              <w:keepNext w:val="0"/>
              <w:keepLines w:val="0"/>
              <w:pageBreakBefore w:val="0"/>
              <w:widowControl/>
              <w:kinsoku/>
              <w:overflowPunct/>
              <w:topLinePunct w:val="0"/>
              <w:autoSpaceDE/>
              <w:autoSpaceDN/>
              <w:bidi w:val="0"/>
              <w:adjustRightInd/>
              <w:snapToGrid/>
              <w:spacing w:line="36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最高得100分。</w:t>
            </w:r>
          </w:p>
          <w:p w14:paraId="4E3AD673">
            <w:pPr>
              <w:keepNext w:val="0"/>
              <w:keepLines w:val="0"/>
              <w:pageBreakBefore w:val="0"/>
              <w:widowControl/>
              <w:kinsoku/>
              <w:overflowPunct/>
              <w:topLinePunct w:val="0"/>
              <w:autoSpaceDE/>
              <w:autoSpaceDN/>
              <w:bidi w:val="0"/>
              <w:adjustRightInd/>
              <w:snapToGrid/>
              <w:spacing w:line="36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评分依据：</w:t>
            </w:r>
          </w:p>
          <w:p w14:paraId="5250070A">
            <w:pPr>
              <w:keepNext w:val="0"/>
              <w:keepLines w:val="0"/>
              <w:pageBreakBefore w:val="0"/>
              <w:widowControl/>
              <w:kinsoku/>
              <w:overflowPunct/>
              <w:topLinePunct w:val="0"/>
              <w:autoSpaceDE/>
              <w:autoSpaceDN/>
              <w:bidi w:val="0"/>
              <w:adjustRightInd/>
              <w:snapToGrid/>
              <w:spacing w:line="36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1.学历证明：</w:t>
            </w:r>
            <w:r>
              <w:rPr>
                <w:rFonts w:hint="eastAsia" w:ascii="宋体" w:hAnsi="宋体" w:eastAsia="宋体" w:cs="宋体"/>
                <w:sz w:val="22"/>
                <w:szCs w:val="22"/>
                <w:highlight w:val="none"/>
                <w:lang w:val="en-US" w:eastAsia="zh-CN"/>
              </w:rPr>
              <w:t>同时</w:t>
            </w:r>
            <w:r>
              <w:rPr>
                <w:rFonts w:hint="eastAsia" w:ascii="宋体" w:hAnsi="宋体" w:eastAsia="宋体" w:cs="宋体"/>
                <w:sz w:val="22"/>
                <w:szCs w:val="22"/>
                <w:highlight w:val="none"/>
              </w:rPr>
              <w:t>提供学历证书</w:t>
            </w:r>
            <w:r>
              <w:rPr>
                <w:rFonts w:hint="eastAsia" w:ascii="宋体" w:hAnsi="宋体" w:eastAsia="宋体" w:cs="宋体"/>
                <w:sz w:val="22"/>
                <w:szCs w:val="22"/>
                <w:highlight w:val="none"/>
                <w:lang w:val="en-US" w:eastAsia="zh-CN"/>
              </w:rPr>
              <w:t>复印件</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学历认证报告（或学信网（https://www.chsi.com.cn/）查询截图）</w:t>
            </w:r>
            <w:r>
              <w:rPr>
                <w:rFonts w:hint="eastAsia" w:ascii="宋体" w:hAnsi="宋体" w:eastAsia="宋体" w:cs="宋体"/>
                <w:sz w:val="22"/>
                <w:szCs w:val="22"/>
                <w:highlight w:val="none"/>
                <w:lang w:val="en-US" w:eastAsia="zh-CN"/>
              </w:rPr>
              <w:t>复印件</w:t>
            </w:r>
            <w:r>
              <w:rPr>
                <w:rFonts w:hint="eastAsia" w:ascii="宋体" w:hAnsi="宋体" w:eastAsia="宋体" w:cs="宋体"/>
                <w:sz w:val="22"/>
                <w:szCs w:val="22"/>
                <w:highlight w:val="none"/>
              </w:rPr>
              <w:t>；学信网无法查询的，可提供其他佐证材料:如毕业院校、人社部门等颁发机构或监管机构等单位出具的证明；留学归国人员如无法提供学信网查询记录截图，提供国（境）外学历证书</w:t>
            </w:r>
            <w:r>
              <w:rPr>
                <w:rFonts w:hint="eastAsia" w:ascii="宋体" w:hAnsi="宋体" w:eastAsia="宋体" w:cs="宋体"/>
                <w:sz w:val="22"/>
                <w:szCs w:val="22"/>
                <w:highlight w:val="none"/>
                <w:lang w:val="en-US" w:eastAsia="zh-CN"/>
              </w:rPr>
              <w:t>复印</w:t>
            </w:r>
            <w:r>
              <w:rPr>
                <w:rFonts w:hint="eastAsia" w:ascii="宋体" w:hAnsi="宋体" w:eastAsia="宋体" w:cs="宋体"/>
                <w:sz w:val="22"/>
                <w:szCs w:val="22"/>
                <w:highlight w:val="none"/>
              </w:rPr>
              <w:t>件（以及中文翻译件）和教育部留学服务中心出具的国外学历认证书扫描件【或教育部留学服务中心网站（http://zwfw.cscse.edu.cn/）在线查询截图】也予以认可。</w:t>
            </w:r>
          </w:p>
          <w:p w14:paraId="001FB24A">
            <w:pPr>
              <w:keepNext w:val="0"/>
              <w:keepLines w:val="0"/>
              <w:pageBreakBefore w:val="0"/>
              <w:widowControl/>
              <w:kinsoku/>
              <w:overflowPunct/>
              <w:topLinePunct w:val="0"/>
              <w:autoSpaceDE/>
              <w:autoSpaceDN/>
              <w:bidi w:val="0"/>
              <w:adjustRightInd/>
              <w:snapToGrid/>
              <w:spacing w:line="36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2.对有经验要求的项目负责人，须提供劳动合同或项目合同（协议）关键页（若合同关键页无法体现服务人员信息，则还需提供具有合同甲方盖章的证明文件）</w:t>
            </w:r>
            <w:r>
              <w:rPr>
                <w:rFonts w:hint="eastAsia" w:ascii="宋体" w:hAnsi="宋体" w:eastAsia="宋体" w:cs="宋体"/>
                <w:sz w:val="22"/>
                <w:szCs w:val="22"/>
                <w:highlight w:val="none"/>
                <w:lang w:val="en-US" w:eastAsia="zh-CN"/>
              </w:rPr>
              <w:t>复印</w:t>
            </w:r>
            <w:r>
              <w:rPr>
                <w:rFonts w:hint="eastAsia" w:ascii="宋体" w:hAnsi="宋体" w:eastAsia="宋体" w:cs="宋体"/>
                <w:sz w:val="22"/>
                <w:szCs w:val="22"/>
                <w:highlight w:val="none"/>
              </w:rPr>
              <w:t>件。</w:t>
            </w:r>
          </w:p>
          <w:p w14:paraId="3B195F40">
            <w:pPr>
              <w:pStyle w:val="39"/>
              <w:keepNext w:val="0"/>
              <w:keepLines w:val="0"/>
              <w:pageBreakBefore w:val="0"/>
              <w:widowControl/>
              <w:kinsoku/>
              <w:overflowPunct/>
              <w:topLinePunct w:val="0"/>
              <w:autoSpaceDE/>
              <w:autoSpaceDN/>
              <w:bidi w:val="0"/>
              <w:adjustRightInd/>
              <w:snapToGrid/>
              <w:spacing w:after="0" w:line="360" w:lineRule="exact"/>
              <w:ind w:left="0" w:leftChars="0" w:firstLine="0" w:firstLineChars="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3.按上述要求提供有效证明材料和社保部门出具的在投标人处缴纳的本项目投标截止日前三个月</w:t>
            </w:r>
            <w:r>
              <w:rPr>
                <w:rFonts w:hint="eastAsia" w:ascii="宋体" w:hAnsi="宋体" w:eastAsia="宋体" w:cs="宋体"/>
                <w:sz w:val="22"/>
                <w:szCs w:val="22"/>
                <w:highlight w:val="none"/>
                <w:lang w:val="en-US" w:eastAsia="zh-CN"/>
              </w:rPr>
              <w:t>内任意一个月的</w:t>
            </w:r>
            <w:r>
              <w:rPr>
                <w:rFonts w:hint="eastAsia" w:ascii="宋体" w:hAnsi="宋体" w:eastAsia="宋体" w:cs="宋体"/>
                <w:sz w:val="22"/>
                <w:szCs w:val="22"/>
                <w:highlight w:val="none"/>
              </w:rPr>
              <w:t>社保证明</w:t>
            </w:r>
            <w:r>
              <w:rPr>
                <w:rFonts w:hint="eastAsia" w:ascii="宋体" w:hAnsi="宋体" w:eastAsia="宋体" w:cs="宋体"/>
                <w:sz w:val="22"/>
                <w:szCs w:val="22"/>
                <w:highlight w:val="none"/>
                <w:lang w:val="en-US" w:eastAsia="zh-CN"/>
              </w:rPr>
              <w:t>复印</w:t>
            </w:r>
            <w:r>
              <w:rPr>
                <w:rFonts w:hint="eastAsia" w:ascii="宋体" w:hAnsi="宋体" w:eastAsia="宋体" w:cs="宋体"/>
                <w:sz w:val="22"/>
                <w:szCs w:val="22"/>
                <w:highlight w:val="none"/>
              </w:rPr>
              <w:t>件</w:t>
            </w:r>
            <w:r>
              <w:rPr>
                <w:rFonts w:hint="eastAsia" w:ascii="宋体" w:hAnsi="宋体" w:eastAsia="宋体" w:cs="宋体"/>
                <w:sz w:val="22"/>
                <w:szCs w:val="22"/>
              </w:rPr>
              <w:t>。</w:t>
            </w:r>
            <w:r>
              <w:rPr>
                <w:rFonts w:hint="eastAsia" w:ascii="宋体" w:hAnsi="宋体" w:eastAsia="宋体" w:cs="宋体"/>
                <w:sz w:val="22"/>
                <w:szCs w:val="22"/>
                <w:highlight w:val="none"/>
                <w:lang w:eastAsia="zh-CN"/>
              </w:rPr>
              <w:t>成立年限不足</w:t>
            </w:r>
            <w:r>
              <w:rPr>
                <w:rFonts w:hint="eastAsia" w:ascii="宋体" w:hAnsi="宋体" w:eastAsia="宋体" w:cs="宋体"/>
                <w:sz w:val="22"/>
                <w:szCs w:val="22"/>
                <w:highlight w:val="none"/>
                <w:lang w:val="en-US" w:eastAsia="zh-CN"/>
              </w:rPr>
              <w:t>一</w:t>
            </w:r>
            <w:r>
              <w:rPr>
                <w:rFonts w:hint="eastAsia" w:ascii="宋体" w:hAnsi="宋体" w:eastAsia="宋体" w:cs="宋体"/>
                <w:sz w:val="22"/>
                <w:szCs w:val="22"/>
                <w:highlight w:val="none"/>
                <w:lang w:eastAsia="zh-CN"/>
              </w:rPr>
              <w:t>个月的企业提供成立后至投标截止日缴纳社保证明</w:t>
            </w:r>
            <w:r>
              <w:rPr>
                <w:rFonts w:hint="eastAsia" w:ascii="宋体" w:hAnsi="宋体" w:eastAsia="宋体" w:cs="宋体"/>
                <w:sz w:val="22"/>
                <w:szCs w:val="22"/>
                <w:highlight w:val="none"/>
              </w:rPr>
              <w:t>，未提供或无法判断的不得分</w:t>
            </w:r>
            <w:r>
              <w:rPr>
                <w:rFonts w:hint="eastAsia" w:ascii="宋体" w:hAnsi="宋体" w:eastAsia="宋体" w:cs="宋体"/>
                <w:sz w:val="22"/>
                <w:szCs w:val="22"/>
                <w:highlight w:val="none"/>
                <w:lang w:eastAsia="zh-CN"/>
              </w:rPr>
              <w:t>。</w:t>
            </w:r>
          </w:p>
          <w:p w14:paraId="4DE0F948">
            <w:pPr>
              <w:pStyle w:val="39"/>
              <w:spacing w:line="360" w:lineRule="exact"/>
              <w:ind w:left="0" w:leftChars="0" w:firstLine="0" w:firstLineChars="0"/>
              <w:rPr>
                <w:rFonts w:hint="eastAsia"/>
              </w:rPr>
            </w:pPr>
            <w:r>
              <w:rPr>
                <w:rFonts w:hint="eastAsia" w:ascii="宋体" w:hAnsi="宋体" w:eastAsia="宋体" w:cs="宋体"/>
                <w:sz w:val="22"/>
                <w:szCs w:val="22"/>
                <w:highlight w:val="none"/>
              </w:rPr>
              <w:t>4.以上文件原件备查。未提供或提供不清晰导致无法识别的不得分。</w:t>
            </w:r>
          </w:p>
        </w:tc>
      </w:tr>
      <w:tr w14:paraId="17080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568" w:type="dxa"/>
            <w:vMerge w:val="continue"/>
            <w:noWrap/>
            <w:vAlign w:val="center"/>
          </w:tcPr>
          <w:p w14:paraId="13A4F1B3">
            <w:pPr>
              <w:spacing w:line="400" w:lineRule="exact"/>
              <w:jc w:val="center"/>
              <w:rPr>
                <w:rFonts w:ascii="宋体" w:hAnsi="宋体" w:cs="宋体"/>
                <w:szCs w:val="21"/>
              </w:rPr>
            </w:pPr>
          </w:p>
        </w:tc>
        <w:tc>
          <w:tcPr>
            <w:tcW w:w="1172" w:type="dxa"/>
            <w:noWrap/>
            <w:vAlign w:val="center"/>
          </w:tcPr>
          <w:p w14:paraId="55C67209">
            <w:pPr>
              <w:spacing w:line="360" w:lineRule="exact"/>
              <w:jc w:val="center"/>
              <w:rPr>
                <w:rFonts w:ascii="宋体" w:hAnsi="宋体" w:cs="宋体"/>
                <w:szCs w:val="21"/>
              </w:rPr>
            </w:pPr>
            <w:r>
              <w:rPr>
                <w:rFonts w:ascii="宋体" w:hAnsi="宋体" w:eastAsia="宋体" w:cs="宋体"/>
                <w:color w:val="000000" w:themeColor="text1"/>
                <w:sz w:val="22"/>
                <w:szCs w:val="22"/>
                <w:highlight w:val="none"/>
                <w14:textFill>
                  <w14:solidFill>
                    <w14:schemeClr w14:val="tx1"/>
                  </w14:solidFill>
                </w14:textFill>
              </w:rPr>
              <w:t>违约承诺</w:t>
            </w:r>
          </w:p>
        </w:tc>
        <w:tc>
          <w:tcPr>
            <w:tcW w:w="738" w:type="dxa"/>
            <w:shd w:val="clear" w:color="auto" w:fill="auto"/>
            <w:noWrap/>
            <w:vAlign w:val="center"/>
          </w:tcPr>
          <w:p w14:paraId="39119491">
            <w:pPr>
              <w:spacing w:line="360" w:lineRule="exact"/>
              <w:jc w:val="center"/>
              <w:rPr>
                <w:rFonts w:ascii="宋体" w:hAnsi="宋体" w:cs="宋体"/>
                <w:szCs w:val="21"/>
              </w:rPr>
            </w:pPr>
            <w:r>
              <w:rPr>
                <w:rFonts w:hint="eastAsia" w:ascii="宋体" w:hAnsi="宋体" w:eastAsia="宋体" w:cs="宋体"/>
                <w:color w:val="000000" w:themeColor="text1"/>
                <w:sz w:val="22"/>
                <w:szCs w:val="22"/>
                <w:highlight w:val="none"/>
                <w14:textFill>
                  <w14:solidFill>
                    <w14:schemeClr w14:val="tx1"/>
                  </w14:solidFill>
                </w14:textFill>
              </w:rPr>
              <w:t>5</w:t>
            </w:r>
          </w:p>
        </w:tc>
        <w:tc>
          <w:tcPr>
            <w:tcW w:w="5777" w:type="dxa"/>
            <w:shd w:val="clear" w:color="auto" w:fill="auto"/>
            <w:noWrap/>
            <w:vAlign w:val="top"/>
          </w:tcPr>
          <w:p w14:paraId="112AE608">
            <w:pPr>
              <w:spacing w:line="360" w:lineRule="exact"/>
              <w:rPr>
                <w:rFonts w:ascii="宋体" w:hAnsi="宋体" w:eastAsia="宋体" w:cs="宋体"/>
                <w:color w:val="000000" w:themeColor="text1"/>
                <w:sz w:val="22"/>
                <w:szCs w:val="22"/>
                <w:highlight w:val="none"/>
                <w14:textFill>
                  <w14:solidFill>
                    <w14:schemeClr w14:val="tx1"/>
                  </w14:solidFill>
                </w14:textFill>
              </w:rPr>
            </w:pPr>
            <w:r>
              <w:rPr>
                <w:rFonts w:ascii="宋体" w:hAnsi="宋体" w:eastAsia="宋体" w:cs="宋体"/>
                <w:color w:val="000000" w:themeColor="text1"/>
                <w:sz w:val="22"/>
                <w:szCs w:val="22"/>
                <w:highlight w:val="none"/>
                <w14:textFill>
                  <w14:solidFill>
                    <w14:schemeClr w14:val="tx1"/>
                  </w14:solidFill>
                </w14:textFill>
              </w:rPr>
              <w:t>评审标准：</w:t>
            </w:r>
          </w:p>
          <w:p w14:paraId="277B64CA">
            <w:pPr>
              <w:spacing w:line="360" w:lineRule="exact"/>
              <w:rPr>
                <w:rFonts w:ascii="宋体" w:hAnsi="宋体" w:eastAsia="宋体" w:cs="宋体"/>
                <w:color w:val="000000" w:themeColor="text1"/>
                <w:sz w:val="22"/>
                <w:szCs w:val="22"/>
                <w:highlight w:val="none"/>
                <w14:textFill>
                  <w14:solidFill>
                    <w14:schemeClr w14:val="tx1"/>
                  </w14:solidFill>
                </w14:textFill>
              </w:rPr>
            </w:pPr>
            <w:r>
              <w:rPr>
                <w:rFonts w:ascii="宋体" w:hAnsi="宋体" w:eastAsia="宋体" w:cs="宋体"/>
                <w:color w:val="000000" w:themeColor="text1"/>
                <w:sz w:val="22"/>
                <w:szCs w:val="22"/>
                <w:highlight w:val="none"/>
                <w14:textFill>
                  <w14:solidFill>
                    <w14:schemeClr w14:val="tx1"/>
                  </w14:solidFill>
                </w14:textFill>
              </w:rPr>
              <w:t>根据投标人承诺以下内容情况进行评分。</w:t>
            </w:r>
          </w:p>
          <w:p w14:paraId="1077ACE4">
            <w:pPr>
              <w:spacing w:line="360" w:lineRule="exact"/>
              <w:rPr>
                <w:rFonts w:ascii="宋体" w:hAnsi="宋体" w:eastAsia="宋体" w:cs="宋体"/>
                <w:color w:val="000000" w:themeColor="text1"/>
                <w:sz w:val="22"/>
                <w:szCs w:val="22"/>
                <w:highlight w:val="none"/>
                <w14:textFill>
                  <w14:solidFill>
                    <w14:schemeClr w14:val="tx1"/>
                  </w14:solidFill>
                </w14:textFill>
              </w:rPr>
            </w:pPr>
            <w:r>
              <w:rPr>
                <w:rFonts w:ascii="宋体" w:hAnsi="宋体" w:eastAsia="宋体" w:cs="宋体"/>
                <w:color w:val="000000" w:themeColor="text1"/>
                <w:sz w:val="22"/>
                <w:szCs w:val="22"/>
                <w:highlight w:val="none"/>
                <w14:textFill>
                  <w14:solidFill>
                    <w14:schemeClr w14:val="tx1"/>
                  </w14:solidFill>
                </w14:textFill>
              </w:rPr>
              <w:t>（1</w:t>
            </w:r>
            <w:r>
              <w:rPr>
                <w:rFonts w:hint="eastAsia" w:ascii="宋体" w:hAnsi="宋体" w:eastAsia="宋体" w:cs="宋体"/>
                <w:color w:val="000000" w:themeColor="text1"/>
                <w:sz w:val="22"/>
                <w:szCs w:val="22"/>
                <w:highlight w:val="none"/>
                <w14:textFill>
                  <w14:solidFill>
                    <w14:schemeClr w14:val="tx1"/>
                  </w14:solidFill>
                </w14:textFill>
              </w:rPr>
              <w:t>）</w:t>
            </w:r>
            <w:r>
              <w:rPr>
                <w:rFonts w:ascii="宋体" w:hAnsi="宋体" w:eastAsia="宋体" w:cs="宋体"/>
                <w:color w:val="000000" w:themeColor="text1"/>
                <w:sz w:val="22"/>
                <w:szCs w:val="22"/>
                <w:highlight w:val="none"/>
                <w14:textFill>
                  <w14:solidFill>
                    <w14:schemeClr w14:val="tx1"/>
                  </w14:solidFill>
                </w14:textFill>
              </w:rPr>
              <w:t>服务质量达到招标文件要求；</w:t>
            </w:r>
          </w:p>
          <w:p w14:paraId="1E5E54B0">
            <w:pPr>
              <w:spacing w:line="360" w:lineRule="exact"/>
              <w:rPr>
                <w:rFonts w:ascii="宋体" w:hAnsi="宋体" w:eastAsia="宋体" w:cs="宋体"/>
                <w:color w:val="000000" w:themeColor="text1"/>
                <w:sz w:val="22"/>
                <w:szCs w:val="22"/>
                <w:highlight w:val="none"/>
                <w14:textFill>
                  <w14:solidFill>
                    <w14:schemeClr w14:val="tx1"/>
                  </w14:solidFill>
                </w14:textFill>
              </w:rPr>
            </w:pPr>
            <w:r>
              <w:rPr>
                <w:rFonts w:ascii="宋体" w:hAnsi="宋体" w:eastAsia="宋体" w:cs="宋体"/>
                <w:color w:val="000000" w:themeColor="text1"/>
                <w:sz w:val="22"/>
                <w:szCs w:val="22"/>
                <w:highlight w:val="none"/>
                <w14:textFill>
                  <w14:solidFill>
                    <w14:schemeClr w14:val="tx1"/>
                  </w14:solidFill>
                </w14:textFill>
              </w:rPr>
              <w:t>（2）对未能达到的管理要求承担管理责任。</w:t>
            </w:r>
          </w:p>
          <w:p w14:paraId="23F6B0E7">
            <w:pPr>
              <w:spacing w:line="360" w:lineRule="exact"/>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评分依据：</w:t>
            </w:r>
          </w:p>
          <w:p w14:paraId="4403A566">
            <w:pPr>
              <w:spacing w:line="360" w:lineRule="exact"/>
              <w:rPr>
                <w:rFonts w:ascii="宋体" w:hAnsi="宋体" w:cs="宋体"/>
                <w:szCs w:val="21"/>
                <w:lang w:val="zh-CN"/>
              </w:rPr>
            </w:pPr>
            <w:r>
              <w:rPr>
                <w:rFonts w:ascii="宋体" w:hAnsi="宋体" w:eastAsia="宋体" w:cs="宋体"/>
                <w:color w:val="000000" w:themeColor="text1"/>
                <w:sz w:val="22"/>
                <w:szCs w:val="22"/>
                <w:highlight w:val="none"/>
                <w14:textFill>
                  <w14:solidFill>
                    <w14:schemeClr w14:val="tx1"/>
                  </w14:solidFill>
                </w14:textFill>
              </w:rPr>
              <w:t>要求提供承诺（格式自定）作为得分依据，满足上述</w:t>
            </w:r>
            <w:r>
              <w:rPr>
                <w:rFonts w:hint="eastAsia" w:ascii="宋体" w:hAnsi="宋体" w:eastAsia="宋体" w:cs="宋体"/>
                <w:color w:val="000000" w:themeColor="text1"/>
                <w:sz w:val="22"/>
                <w:szCs w:val="22"/>
                <w:highlight w:val="none"/>
                <w14:textFill>
                  <w14:solidFill>
                    <w14:schemeClr w14:val="tx1"/>
                  </w14:solidFill>
                </w14:textFill>
              </w:rPr>
              <w:t>两</w:t>
            </w:r>
            <w:r>
              <w:rPr>
                <w:rFonts w:ascii="宋体" w:hAnsi="宋体" w:eastAsia="宋体" w:cs="宋体"/>
                <w:color w:val="000000" w:themeColor="text1"/>
                <w:sz w:val="22"/>
                <w:szCs w:val="22"/>
                <w:highlight w:val="none"/>
                <w14:textFill>
                  <w14:solidFill>
                    <w14:schemeClr w14:val="tx1"/>
                  </w14:solidFill>
                </w14:textFill>
              </w:rPr>
              <w:t>项要求的得100分；未提供承诺或承诺内容不满足要求不得分。</w:t>
            </w:r>
          </w:p>
        </w:tc>
      </w:tr>
      <w:tr w14:paraId="1F1DA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568" w:type="dxa"/>
            <w:noWrap/>
            <w:vAlign w:val="center"/>
          </w:tcPr>
          <w:p w14:paraId="13FE59EB">
            <w:pPr>
              <w:spacing w:line="400" w:lineRule="exact"/>
              <w:jc w:val="center"/>
              <w:rPr>
                <w:rFonts w:ascii="宋体" w:hAnsi="宋体" w:cs="宋体"/>
                <w:szCs w:val="21"/>
              </w:rPr>
            </w:pPr>
            <w:r>
              <w:rPr>
                <w:rFonts w:hint="eastAsia" w:ascii="宋体" w:hAnsi="宋体" w:cs="宋体"/>
                <w:szCs w:val="21"/>
              </w:rPr>
              <w:t>价格标（S）</w:t>
            </w:r>
          </w:p>
          <w:p w14:paraId="1FCC5128">
            <w:pPr>
              <w:spacing w:line="400" w:lineRule="exact"/>
              <w:jc w:val="center"/>
              <w:rPr>
                <w:rFonts w:ascii="宋体" w:hAnsi="宋体" w:cs="宋体"/>
                <w:szCs w:val="21"/>
              </w:rPr>
            </w:pPr>
            <w:r>
              <w:rPr>
                <w:rFonts w:hint="eastAsia" w:ascii="宋体" w:hAnsi="宋体" w:cs="宋体"/>
                <w:szCs w:val="21"/>
              </w:rPr>
              <w:t>（总分</w:t>
            </w:r>
            <w:r>
              <w:rPr>
                <w:rFonts w:hint="eastAsia" w:ascii="宋体" w:hAnsi="宋体" w:cs="宋体"/>
                <w:szCs w:val="21"/>
                <w:lang w:val="en-US" w:eastAsia="zh-CN"/>
              </w:rPr>
              <w:t>2</w:t>
            </w:r>
            <w:r>
              <w:rPr>
                <w:rFonts w:hint="eastAsia" w:ascii="宋体" w:hAnsi="宋体" w:cs="宋体"/>
                <w:szCs w:val="21"/>
              </w:rPr>
              <w:t>0分）</w:t>
            </w:r>
          </w:p>
        </w:tc>
        <w:tc>
          <w:tcPr>
            <w:tcW w:w="1172" w:type="dxa"/>
            <w:noWrap/>
            <w:vAlign w:val="center"/>
          </w:tcPr>
          <w:p w14:paraId="7C523BA0">
            <w:pPr>
              <w:spacing w:line="400" w:lineRule="exact"/>
              <w:jc w:val="center"/>
              <w:rPr>
                <w:rFonts w:ascii="宋体" w:hAnsi="宋体" w:cs="宋体"/>
                <w:szCs w:val="21"/>
              </w:rPr>
            </w:pPr>
            <w:r>
              <w:rPr>
                <w:rFonts w:hint="eastAsia" w:ascii="宋体" w:hAnsi="宋体" w:cs="宋体"/>
                <w:szCs w:val="21"/>
              </w:rPr>
              <w:t>投标总价</w:t>
            </w:r>
          </w:p>
        </w:tc>
        <w:tc>
          <w:tcPr>
            <w:tcW w:w="738" w:type="dxa"/>
            <w:noWrap/>
            <w:vAlign w:val="center"/>
          </w:tcPr>
          <w:p w14:paraId="79C66FFE">
            <w:pPr>
              <w:spacing w:line="400" w:lineRule="exact"/>
              <w:jc w:val="center"/>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0</w:t>
            </w:r>
          </w:p>
        </w:tc>
        <w:tc>
          <w:tcPr>
            <w:tcW w:w="5777" w:type="dxa"/>
            <w:noWrap/>
            <w:vAlign w:val="center"/>
          </w:tcPr>
          <w:p w14:paraId="4CC361AD">
            <w:pPr>
              <w:adjustRightInd w:val="0"/>
              <w:snapToGrid w:val="0"/>
              <w:spacing w:line="400" w:lineRule="exact"/>
              <w:jc w:val="left"/>
              <w:rPr>
                <w:rFonts w:ascii="宋体" w:hAnsi="宋体" w:cs="宋体"/>
                <w:szCs w:val="21"/>
              </w:rPr>
            </w:pPr>
            <w:r>
              <w:rPr>
                <w:rFonts w:hint="eastAsia" w:ascii="宋体" w:hAnsi="宋体" w:cs="宋体"/>
                <w:szCs w:val="21"/>
              </w:rPr>
              <w:t>满足招标文件要求且投标价格最低的投标报价为评标基准价，其价格分为满分其他投标人的价格分统一按照下列公式计算：</w:t>
            </w:r>
          </w:p>
          <w:p w14:paraId="7E87142B">
            <w:pPr>
              <w:tabs>
                <w:tab w:val="left" w:pos="4995"/>
              </w:tabs>
              <w:spacing w:line="400" w:lineRule="exact"/>
              <w:jc w:val="left"/>
              <w:rPr>
                <w:rFonts w:hint="default" w:ascii="宋体" w:hAnsi="宋体" w:eastAsia="宋体" w:cs="宋体"/>
                <w:szCs w:val="21"/>
                <w:lang w:val="en-US" w:eastAsia="zh-CN"/>
              </w:rPr>
            </w:pPr>
            <w:r>
              <w:rPr>
                <w:rFonts w:hint="eastAsia" w:ascii="宋体" w:hAnsi="宋体" w:cs="宋体"/>
                <w:szCs w:val="21"/>
              </w:rPr>
              <w:t>投标报价得分=(评标基准价／投标报价)×</w:t>
            </w:r>
            <w:r>
              <w:rPr>
                <w:rFonts w:hint="eastAsia" w:ascii="宋体" w:hAnsi="宋体" w:cs="宋体"/>
                <w:color w:val="000000" w:themeColor="text1"/>
                <w:szCs w:val="21"/>
                <w:lang w:val="en-US" w:eastAsia="zh-CN"/>
                <w14:textFill>
                  <w14:solidFill>
                    <w14:schemeClr w14:val="tx1"/>
                  </w14:solidFill>
                </w14:textFill>
              </w:rPr>
              <w:t>20</w:t>
            </w:r>
          </w:p>
        </w:tc>
      </w:tr>
      <w:tr w14:paraId="0DAF5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68" w:type="dxa"/>
            <w:vMerge w:val="restart"/>
            <w:noWrap/>
            <w:vAlign w:val="center"/>
          </w:tcPr>
          <w:p w14:paraId="50626202">
            <w:pPr>
              <w:spacing w:line="400" w:lineRule="exact"/>
              <w:jc w:val="center"/>
              <w:rPr>
                <w:rFonts w:ascii="宋体" w:hAnsi="宋体" w:cs="宋体"/>
                <w:szCs w:val="21"/>
              </w:rPr>
            </w:pPr>
            <w:r>
              <w:rPr>
                <w:rFonts w:hint="eastAsia" w:ascii="宋体" w:hAnsi="宋体" w:cs="宋体"/>
                <w:szCs w:val="21"/>
              </w:rPr>
              <w:t>商务标（X）</w:t>
            </w:r>
          </w:p>
          <w:p w14:paraId="6956BAA5">
            <w:pPr>
              <w:spacing w:line="400" w:lineRule="exact"/>
              <w:jc w:val="center"/>
              <w:rPr>
                <w:rFonts w:ascii="宋体" w:hAnsi="宋体" w:cs="宋体"/>
                <w:szCs w:val="21"/>
              </w:rPr>
            </w:pPr>
            <w:r>
              <w:rPr>
                <w:rFonts w:hint="eastAsia" w:ascii="宋体" w:hAnsi="宋体" w:cs="宋体"/>
                <w:szCs w:val="21"/>
              </w:rPr>
              <w:t>（总分30分）</w:t>
            </w:r>
          </w:p>
          <w:p w14:paraId="3F433691">
            <w:pPr>
              <w:spacing w:line="400" w:lineRule="exact"/>
              <w:jc w:val="center"/>
              <w:rPr>
                <w:rFonts w:ascii="宋体" w:hAnsi="宋体" w:cs="宋体"/>
                <w:szCs w:val="21"/>
              </w:rPr>
            </w:pPr>
          </w:p>
        </w:tc>
        <w:tc>
          <w:tcPr>
            <w:tcW w:w="1172" w:type="dxa"/>
            <w:noWrap/>
            <w:vAlign w:val="center"/>
          </w:tcPr>
          <w:p w14:paraId="10911E5D">
            <w:pPr>
              <w:spacing w:line="360" w:lineRule="exact"/>
              <w:jc w:val="center"/>
              <w:rPr>
                <w:rFonts w:ascii="宋体" w:hAnsi="宋体" w:cs="宋体"/>
                <w:szCs w:val="21"/>
              </w:rPr>
            </w:pPr>
            <w:r>
              <w:rPr>
                <w:rFonts w:hint="eastAsia" w:ascii="宋体" w:hAnsi="宋体" w:eastAsia="宋体" w:cs="宋体"/>
                <w:color w:val="000000" w:themeColor="text1"/>
                <w:sz w:val="22"/>
                <w:szCs w:val="22"/>
                <w:highlight w:val="none"/>
                <w14:textFill>
                  <w14:solidFill>
                    <w14:schemeClr w14:val="tx1"/>
                  </w14:solidFill>
                </w14:textFill>
              </w:rPr>
              <w:t>同类项目业绩</w:t>
            </w:r>
          </w:p>
        </w:tc>
        <w:tc>
          <w:tcPr>
            <w:tcW w:w="738" w:type="dxa"/>
            <w:noWrap/>
            <w:vAlign w:val="center"/>
          </w:tcPr>
          <w:p w14:paraId="2A46866A">
            <w:pPr>
              <w:spacing w:line="360" w:lineRule="exact"/>
              <w:jc w:val="center"/>
              <w:rPr>
                <w:rFonts w:hint="eastAsia" w:ascii="宋体" w:hAnsi="宋体" w:cs="宋体"/>
                <w:szCs w:val="21"/>
              </w:rPr>
            </w:pPr>
            <w:r>
              <w:rPr>
                <w:rFonts w:ascii="宋体" w:hAnsi="宋体" w:eastAsia="宋体" w:cs="宋体"/>
                <w:color w:val="000000" w:themeColor="text1"/>
                <w:sz w:val="22"/>
                <w:szCs w:val="22"/>
                <w:highlight w:val="none"/>
                <w14:textFill>
                  <w14:solidFill>
                    <w14:schemeClr w14:val="tx1"/>
                  </w14:solidFill>
                </w14:textFill>
              </w:rPr>
              <w:t>15</w:t>
            </w:r>
          </w:p>
        </w:tc>
        <w:tc>
          <w:tcPr>
            <w:tcW w:w="5777" w:type="dxa"/>
            <w:noWrap/>
            <w:vAlign w:val="top"/>
          </w:tcPr>
          <w:p w14:paraId="7F9FFD0D">
            <w:pPr>
              <w:spacing w:line="360" w:lineRule="exact"/>
              <w:jc w:val="left"/>
              <w:rPr>
                <w:rFonts w:ascii="宋体" w:hAnsi="宋体" w:eastAsia="宋体" w:cs="宋体"/>
                <w:color w:val="000000" w:themeColor="text1"/>
                <w:sz w:val="22"/>
                <w:szCs w:val="22"/>
                <w:highlight w:val="none"/>
                <w14:textFill>
                  <w14:solidFill>
                    <w14:schemeClr w14:val="tx1"/>
                  </w14:solidFill>
                </w14:textFill>
              </w:rPr>
            </w:pPr>
            <w:r>
              <w:rPr>
                <w:rFonts w:ascii="宋体" w:hAnsi="宋体" w:eastAsia="宋体" w:cs="宋体"/>
                <w:color w:val="000000" w:themeColor="text1"/>
                <w:sz w:val="22"/>
                <w:szCs w:val="22"/>
                <w:highlight w:val="none"/>
                <w14:textFill>
                  <w14:solidFill>
                    <w14:schemeClr w14:val="tx1"/>
                  </w14:solidFill>
                </w14:textFill>
              </w:rPr>
              <w:t>评审标准：</w:t>
            </w:r>
          </w:p>
          <w:p w14:paraId="26B2D690">
            <w:pPr>
              <w:pStyle w:val="15"/>
              <w:spacing w:line="360" w:lineRule="exact"/>
              <w:jc w:val="both"/>
              <w:rPr>
                <w:rFonts w:ascii="宋体" w:hAnsi="宋体" w:cs="宋体"/>
                <w:color w:val="000000" w:themeColor="text1"/>
                <w:sz w:val="22"/>
                <w:szCs w:val="22"/>
                <w:highlight w:val="none"/>
                <w14:textFill>
                  <w14:solidFill>
                    <w14:schemeClr w14:val="tx1"/>
                  </w14:solidFill>
                </w14:textFill>
              </w:rPr>
            </w:pPr>
            <w:r>
              <w:rPr>
                <w:rFonts w:ascii="宋体" w:hAnsi="宋体" w:cs="宋体"/>
                <w:color w:val="000000" w:themeColor="text1"/>
                <w:sz w:val="22"/>
                <w:szCs w:val="22"/>
                <w:highlight w:val="none"/>
                <w14:textFill>
                  <w14:solidFill>
                    <w14:schemeClr w14:val="tx1"/>
                  </w14:solidFill>
                </w14:textFill>
              </w:rPr>
              <w:t>202</w:t>
            </w:r>
            <w:r>
              <w:rPr>
                <w:rFonts w:hint="default" w:ascii="宋体" w:hAnsi="宋体" w:cs="宋体"/>
                <w:color w:val="000000" w:themeColor="text1"/>
                <w:sz w:val="22"/>
                <w:szCs w:val="22"/>
                <w:highlight w:val="none"/>
                <w14:textFill>
                  <w14:solidFill>
                    <w14:schemeClr w14:val="tx1"/>
                  </w14:solidFill>
                </w14:textFill>
              </w:rPr>
              <w:t>2</w:t>
            </w:r>
            <w:r>
              <w:rPr>
                <w:rFonts w:ascii="宋体" w:hAnsi="宋体" w:cs="宋体"/>
                <w:color w:val="000000" w:themeColor="text1"/>
                <w:sz w:val="22"/>
                <w:szCs w:val="22"/>
                <w:highlight w:val="none"/>
                <w14:textFill>
                  <w14:solidFill>
                    <w14:schemeClr w14:val="tx1"/>
                  </w14:solidFill>
                </w14:textFill>
              </w:rPr>
              <w:t>年</w:t>
            </w:r>
            <w:r>
              <w:rPr>
                <w:rFonts w:hint="eastAsia" w:ascii="宋体" w:hAnsi="宋体" w:cs="宋体"/>
                <w:color w:val="000000" w:themeColor="text1"/>
                <w:sz w:val="22"/>
                <w:szCs w:val="22"/>
                <w:highlight w:val="none"/>
                <w:lang w:val="en-US" w:eastAsia="zh-CN"/>
                <w14:textFill>
                  <w14:solidFill>
                    <w14:schemeClr w14:val="tx1"/>
                  </w14:solidFill>
                </w14:textFill>
              </w:rPr>
              <w:t>6</w:t>
            </w:r>
            <w:r>
              <w:rPr>
                <w:rFonts w:ascii="宋体" w:hAnsi="宋体" w:cs="宋体"/>
                <w:color w:val="000000" w:themeColor="text1"/>
                <w:sz w:val="22"/>
                <w:szCs w:val="22"/>
                <w:highlight w:val="none"/>
                <w14:textFill>
                  <w14:solidFill>
                    <w14:schemeClr w14:val="tx1"/>
                  </w14:solidFill>
                </w14:textFill>
              </w:rPr>
              <w:t>月</w:t>
            </w:r>
            <w:r>
              <w:rPr>
                <w:rFonts w:hint="default" w:ascii="宋体" w:hAnsi="宋体" w:cs="宋体"/>
                <w:color w:val="000000" w:themeColor="text1"/>
                <w:sz w:val="22"/>
                <w:szCs w:val="22"/>
                <w:highlight w:val="none"/>
                <w14:textFill>
                  <w14:solidFill>
                    <w14:schemeClr w14:val="tx1"/>
                  </w14:solidFill>
                </w14:textFill>
              </w:rPr>
              <w:t>1</w:t>
            </w:r>
            <w:r>
              <w:rPr>
                <w:rFonts w:ascii="宋体" w:hAnsi="宋体" w:cs="宋体"/>
                <w:color w:val="000000" w:themeColor="text1"/>
                <w:sz w:val="22"/>
                <w:szCs w:val="22"/>
                <w:highlight w:val="none"/>
                <w14:textFill>
                  <w14:solidFill>
                    <w14:schemeClr w14:val="tx1"/>
                  </w14:solidFill>
                </w14:textFill>
              </w:rPr>
              <w:t>日至本项目投标截止之日（以合同签订时间为准），同类项目业绩情况：</w:t>
            </w:r>
          </w:p>
          <w:p w14:paraId="6F67E9AC">
            <w:pPr>
              <w:pStyle w:val="15"/>
              <w:spacing w:line="360" w:lineRule="exact"/>
              <w:jc w:val="both"/>
              <w:rPr>
                <w:rFonts w:ascii="宋体" w:hAnsi="宋体" w:cs="宋体"/>
                <w:color w:val="000000" w:themeColor="text1"/>
                <w:sz w:val="22"/>
                <w:szCs w:val="22"/>
                <w:highlight w:val="none"/>
                <w14:textFill>
                  <w14:solidFill>
                    <w14:schemeClr w14:val="tx1"/>
                  </w14:solidFill>
                </w14:textFill>
              </w:rPr>
            </w:pPr>
            <w:r>
              <w:rPr>
                <w:rFonts w:ascii="宋体" w:hAnsi="宋体" w:cs="宋体"/>
                <w:color w:val="000000" w:themeColor="text1"/>
                <w:sz w:val="22"/>
                <w:szCs w:val="22"/>
                <w:highlight w:val="none"/>
                <w14:textFill>
                  <w14:solidFill>
                    <w14:schemeClr w14:val="tx1"/>
                  </w14:solidFill>
                </w14:textFill>
              </w:rPr>
              <w:t>有</w:t>
            </w:r>
            <w:r>
              <w:rPr>
                <w:rFonts w:hint="eastAsia" w:ascii="宋体" w:hAnsi="宋体" w:cs="宋体"/>
                <w:color w:val="000000" w:themeColor="text1"/>
                <w:sz w:val="22"/>
                <w:szCs w:val="22"/>
                <w:highlight w:val="none"/>
                <w14:textFill>
                  <w14:solidFill>
                    <w14:schemeClr w14:val="tx1"/>
                  </w14:solidFill>
                </w14:textFill>
              </w:rPr>
              <w:t>文化</w:t>
            </w:r>
            <w:r>
              <w:rPr>
                <w:rFonts w:hint="eastAsia" w:ascii="宋体" w:hAnsi="宋体" w:cs="宋体"/>
                <w:color w:val="000000" w:themeColor="text1"/>
                <w:sz w:val="22"/>
                <w:szCs w:val="22"/>
                <w:highlight w:val="none"/>
                <w:lang w:val="en-US" w:eastAsia="zh-CN"/>
                <w14:textFill>
                  <w14:solidFill>
                    <w14:schemeClr w14:val="tx1"/>
                  </w14:solidFill>
                </w14:textFill>
              </w:rPr>
              <w:t>类</w:t>
            </w:r>
            <w:r>
              <w:rPr>
                <w:rFonts w:hint="eastAsia" w:ascii="宋体" w:hAnsi="宋体" w:cs="宋体"/>
                <w:color w:val="000000" w:themeColor="text1"/>
                <w:sz w:val="22"/>
                <w:szCs w:val="22"/>
                <w:highlight w:val="none"/>
                <w14:textFill>
                  <w14:solidFill>
                    <w14:schemeClr w14:val="tx1"/>
                  </w14:solidFill>
                </w14:textFill>
              </w:rPr>
              <w:t>场馆</w:t>
            </w:r>
            <w:r>
              <w:rPr>
                <w:rFonts w:ascii="宋体" w:hAnsi="宋体" w:cs="宋体"/>
                <w:color w:val="000000" w:themeColor="text1"/>
                <w:sz w:val="22"/>
                <w:szCs w:val="22"/>
                <w:highlight w:val="none"/>
                <w14:textFill>
                  <w14:solidFill>
                    <w14:schemeClr w14:val="tx1"/>
                  </w14:solidFill>
                </w14:textFill>
              </w:rPr>
              <w:t>相关</w:t>
            </w:r>
            <w:r>
              <w:rPr>
                <w:rFonts w:hint="eastAsia" w:ascii="宋体" w:hAnsi="宋体" w:cs="宋体"/>
                <w:color w:val="000000" w:themeColor="text1"/>
                <w:sz w:val="22"/>
                <w:szCs w:val="22"/>
                <w:highlight w:val="none"/>
                <w14:textFill>
                  <w14:solidFill>
                    <w14:schemeClr w14:val="tx1"/>
                  </w14:solidFill>
                </w14:textFill>
              </w:rPr>
              <w:t>展览</w:t>
            </w:r>
            <w:r>
              <w:rPr>
                <w:rFonts w:ascii="宋体" w:hAnsi="宋体" w:cs="宋体"/>
                <w:color w:val="000000" w:themeColor="text1"/>
                <w:sz w:val="22"/>
                <w:szCs w:val="22"/>
                <w:highlight w:val="none"/>
                <w14:textFill>
                  <w14:solidFill>
                    <w14:schemeClr w14:val="tx1"/>
                  </w14:solidFill>
                </w14:textFill>
              </w:rPr>
              <w:t>同类业绩的,每提供1个得</w:t>
            </w:r>
            <w:r>
              <w:rPr>
                <w:rFonts w:hint="eastAsia" w:ascii="宋体" w:hAnsi="宋体" w:cs="宋体"/>
                <w:color w:val="000000" w:themeColor="text1"/>
                <w:sz w:val="22"/>
                <w:szCs w:val="22"/>
                <w:highlight w:val="none"/>
                <w:lang w:val="en-US" w:eastAsia="zh-CN"/>
                <w14:textFill>
                  <w14:solidFill>
                    <w14:schemeClr w14:val="tx1"/>
                  </w14:solidFill>
                </w14:textFill>
              </w:rPr>
              <w:t>25</w:t>
            </w:r>
            <w:r>
              <w:rPr>
                <w:rFonts w:ascii="宋体" w:hAnsi="宋体" w:cs="宋体"/>
                <w:color w:val="000000" w:themeColor="text1"/>
                <w:sz w:val="22"/>
                <w:szCs w:val="22"/>
                <w:highlight w:val="none"/>
                <w14:textFill>
                  <w14:solidFill>
                    <w14:schemeClr w14:val="tx1"/>
                  </w14:solidFill>
                </w14:textFill>
              </w:rPr>
              <w:t>分，本项最高得100分。</w:t>
            </w:r>
          </w:p>
          <w:p w14:paraId="680AA8A1">
            <w:pPr>
              <w:pStyle w:val="15"/>
              <w:spacing w:line="360" w:lineRule="exact"/>
              <w:jc w:val="both"/>
              <w:rPr>
                <w:rFonts w:ascii="宋体" w:hAnsi="宋体" w:cs="宋体"/>
                <w:color w:val="000000" w:themeColor="text1"/>
                <w:sz w:val="22"/>
                <w:szCs w:val="22"/>
                <w:highlight w:val="none"/>
                <w14:textFill>
                  <w14:solidFill>
                    <w14:schemeClr w14:val="tx1"/>
                  </w14:solidFill>
                </w14:textFill>
              </w:rPr>
            </w:pPr>
            <w:r>
              <w:rPr>
                <w:rFonts w:ascii="宋体" w:hAnsi="宋体" w:cs="宋体"/>
                <w:color w:val="000000" w:themeColor="text1"/>
                <w:sz w:val="22"/>
                <w:szCs w:val="22"/>
                <w:highlight w:val="none"/>
                <w14:textFill>
                  <w14:solidFill>
                    <w14:schemeClr w14:val="tx1"/>
                  </w14:solidFill>
                </w14:textFill>
              </w:rPr>
              <w:t>评分依据：</w:t>
            </w:r>
          </w:p>
          <w:p w14:paraId="57C1656D">
            <w:pPr>
              <w:pStyle w:val="15"/>
              <w:spacing w:line="360" w:lineRule="exact"/>
              <w:jc w:val="both"/>
              <w:rPr>
                <w:rFonts w:ascii="宋体" w:hAnsi="宋体" w:cs="宋体"/>
                <w:color w:val="000000" w:themeColor="text1"/>
                <w:sz w:val="22"/>
                <w:szCs w:val="22"/>
                <w:highlight w:val="none"/>
                <w14:textFill>
                  <w14:solidFill>
                    <w14:schemeClr w14:val="tx1"/>
                  </w14:solidFill>
                </w14:textFill>
              </w:rPr>
            </w:pPr>
            <w:r>
              <w:rPr>
                <w:rFonts w:ascii="宋体" w:hAnsi="宋体" w:cs="宋体"/>
                <w:color w:val="000000" w:themeColor="text1"/>
                <w:sz w:val="22"/>
                <w:szCs w:val="22"/>
                <w:highlight w:val="none"/>
                <w14:textFill>
                  <w14:solidFill>
                    <w14:schemeClr w14:val="tx1"/>
                  </w14:solidFill>
                </w14:textFill>
              </w:rPr>
              <w:t>1.提供有效合同关键页</w:t>
            </w:r>
            <w:r>
              <w:rPr>
                <w:rFonts w:hint="eastAsia" w:ascii="宋体" w:hAnsi="宋体" w:cs="宋体"/>
                <w:color w:val="000000" w:themeColor="text1"/>
                <w:sz w:val="22"/>
                <w:szCs w:val="22"/>
                <w:highlight w:val="none"/>
                <w:lang w:val="en-US" w:eastAsia="zh-CN"/>
                <w14:textFill>
                  <w14:solidFill>
                    <w14:schemeClr w14:val="tx1"/>
                  </w14:solidFill>
                </w14:textFill>
              </w:rPr>
              <w:t>复印</w:t>
            </w:r>
            <w:r>
              <w:rPr>
                <w:rFonts w:ascii="宋体" w:hAnsi="宋体" w:cs="宋体"/>
                <w:color w:val="000000" w:themeColor="text1"/>
                <w:sz w:val="22"/>
                <w:szCs w:val="22"/>
                <w:highlight w:val="none"/>
                <w14:textFill>
                  <w14:solidFill>
                    <w14:schemeClr w14:val="tx1"/>
                  </w14:solidFill>
                </w14:textFill>
              </w:rPr>
              <w:t>件，原件备查，未提供或无法判断的不得分；</w:t>
            </w:r>
          </w:p>
          <w:p w14:paraId="595EE0BD">
            <w:pPr>
              <w:pStyle w:val="15"/>
              <w:spacing w:line="360" w:lineRule="exact"/>
              <w:jc w:val="both"/>
              <w:rPr>
                <w:rFonts w:ascii="宋体" w:hAnsi="宋体" w:cs="宋体"/>
                <w:szCs w:val="21"/>
                <w:lang w:val="zh-CN"/>
              </w:rPr>
            </w:pPr>
            <w:r>
              <w:rPr>
                <w:rFonts w:ascii="宋体" w:hAnsi="宋体" w:cs="宋体"/>
                <w:color w:val="000000" w:themeColor="text1"/>
                <w:sz w:val="22"/>
                <w:szCs w:val="22"/>
                <w:highlight w:val="none"/>
                <w14:textFill>
                  <w14:solidFill>
                    <w14:schemeClr w14:val="tx1"/>
                  </w14:solidFill>
                </w14:textFill>
              </w:rPr>
              <w:t>2.有效合同关键页须显示采购人信息、供应商、采购内容信息，通过合同无法判断是否得分的，还须同时提供合同甲方出具的证明材料。</w:t>
            </w:r>
          </w:p>
        </w:tc>
      </w:tr>
      <w:tr w14:paraId="2C677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68" w:type="dxa"/>
            <w:vMerge w:val="continue"/>
            <w:noWrap/>
            <w:vAlign w:val="center"/>
          </w:tcPr>
          <w:p w14:paraId="1B273B53">
            <w:pPr>
              <w:spacing w:line="400" w:lineRule="exact"/>
              <w:jc w:val="center"/>
              <w:rPr>
                <w:rFonts w:ascii="宋体" w:hAnsi="宋体" w:cs="宋体"/>
                <w:szCs w:val="21"/>
              </w:rPr>
            </w:pPr>
          </w:p>
        </w:tc>
        <w:tc>
          <w:tcPr>
            <w:tcW w:w="1172" w:type="dxa"/>
            <w:noWrap/>
            <w:vAlign w:val="center"/>
          </w:tcPr>
          <w:p w14:paraId="4B1B9759">
            <w:pPr>
              <w:spacing w:line="360" w:lineRule="exact"/>
              <w:jc w:val="center"/>
              <w:rPr>
                <w:rFonts w:hint="eastAsia" w:ascii="宋体" w:hAnsi="宋体" w:eastAsia="宋体" w:cs="宋体"/>
                <w:szCs w:val="21"/>
                <w:lang w:eastAsia="zh-CN"/>
              </w:rPr>
            </w:pPr>
            <w:r>
              <w:rPr>
                <w:rFonts w:hint="eastAsia" w:ascii="宋体" w:hAnsi="宋体" w:eastAsia="宋体" w:cs="宋体"/>
                <w:color w:val="auto"/>
                <w:sz w:val="22"/>
                <w:szCs w:val="22"/>
              </w:rPr>
              <w:t>服务</w:t>
            </w:r>
            <w:r>
              <w:rPr>
                <w:rFonts w:hint="eastAsia" w:ascii="宋体" w:hAnsi="宋体" w:eastAsia="宋体" w:cs="宋体"/>
                <w:color w:val="auto"/>
                <w:sz w:val="22"/>
                <w:szCs w:val="22"/>
                <w:lang w:val="en-US" w:eastAsia="zh-CN"/>
              </w:rPr>
              <w:t>能力</w:t>
            </w:r>
          </w:p>
        </w:tc>
        <w:tc>
          <w:tcPr>
            <w:tcW w:w="738" w:type="dxa"/>
            <w:noWrap/>
            <w:vAlign w:val="center"/>
          </w:tcPr>
          <w:p w14:paraId="7C8A1402">
            <w:pPr>
              <w:spacing w:line="360" w:lineRule="exact"/>
              <w:jc w:val="center"/>
              <w:rPr>
                <w:rFonts w:ascii="宋体" w:hAnsi="宋体" w:cs="宋体"/>
                <w:szCs w:val="21"/>
              </w:rPr>
            </w:pPr>
            <w:r>
              <w:rPr>
                <w:rFonts w:ascii="宋体" w:hAnsi="宋体" w:eastAsia="宋体" w:cs="宋体"/>
                <w:color w:val="000000" w:themeColor="text1"/>
                <w:sz w:val="22"/>
                <w:szCs w:val="22"/>
                <w:highlight w:val="none"/>
                <w14:textFill>
                  <w14:solidFill>
                    <w14:schemeClr w14:val="tx1"/>
                  </w14:solidFill>
                </w14:textFill>
              </w:rPr>
              <w:t>5</w:t>
            </w:r>
          </w:p>
        </w:tc>
        <w:tc>
          <w:tcPr>
            <w:tcW w:w="5777" w:type="dxa"/>
            <w:noWrap/>
            <w:vAlign w:val="top"/>
          </w:tcPr>
          <w:p w14:paraId="6D71F4E6">
            <w:pPr>
              <w:keepNext w:val="0"/>
              <w:keepLines w:val="0"/>
              <w:pageBreakBefore w:val="0"/>
              <w:kinsoku/>
              <w:overflowPunct/>
              <w:topLinePunct w:val="0"/>
              <w:autoSpaceDE/>
              <w:autoSpaceDN/>
              <w:bidi w:val="0"/>
              <w:adjustRightInd/>
              <w:spacing w:line="360" w:lineRule="exact"/>
              <w:ind w:firstLine="0" w:firstLineChars="0"/>
              <w:jc w:val="left"/>
              <w:rPr>
                <w:rFonts w:hint="eastAsia" w:ascii="宋体" w:hAnsi="宋体" w:eastAsia="宋体" w:cs="宋体"/>
                <w:color w:val="auto"/>
                <w:sz w:val="22"/>
                <w:szCs w:val="22"/>
              </w:rPr>
            </w:pPr>
            <w:r>
              <w:rPr>
                <w:rFonts w:hint="eastAsia" w:ascii="宋体" w:hAnsi="宋体" w:eastAsia="宋体" w:cs="宋体"/>
                <w:color w:val="auto"/>
                <w:sz w:val="22"/>
                <w:szCs w:val="22"/>
              </w:rPr>
              <w:t>评分内容：</w:t>
            </w:r>
          </w:p>
          <w:p w14:paraId="04A0CD9D">
            <w:pPr>
              <w:keepNext w:val="0"/>
              <w:keepLines w:val="0"/>
              <w:pageBreakBefore w:val="0"/>
              <w:kinsoku/>
              <w:overflowPunct/>
              <w:topLinePunct w:val="0"/>
              <w:autoSpaceDE/>
              <w:autoSpaceDN/>
              <w:bidi w:val="0"/>
              <w:adjustRightInd/>
              <w:spacing w:line="360" w:lineRule="exact"/>
              <w:ind w:firstLine="0" w:firstLineChars="0"/>
              <w:rPr>
                <w:rFonts w:hint="eastAsia" w:ascii="宋体" w:hAnsi="宋体" w:eastAsia="宋体" w:cs="宋体"/>
                <w:color w:val="auto"/>
                <w:sz w:val="22"/>
                <w:szCs w:val="22"/>
              </w:rPr>
            </w:pPr>
            <w:r>
              <w:rPr>
                <w:rFonts w:hint="eastAsia" w:ascii="宋体" w:hAnsi="宋体" w:eastAsia="宋体" w:cs="宋体"/>
                <w:color w:val="auto"/>
                <w:sz w:val="22"/>
                <w:szCs w:val="22"/>
              </w:rPr>
              <w:t>供应商承诺中标后提供</w:t>
            </w:r>
            <w:r>
              <w:rPr>
                <w:rFonts w:hint="eastAsia" w:ascii="宋体" w:hAnsi="宋体" w:eastAsia="宋体" w:cs="宋体"/>
                <w:color w:val="auto"/>
                <w:sz w:val="22"/>
                <w:szCs w:val="22"/>
                <w:lang w:val="en-US" w:eastAsia="zh-CN"/>
              </w:rPr>
              <w:t>本地</w:t>
            </w:r>
            <w:r>
              <w:rPr>
                <w:rFonts w:hint="eastAsia" w:ascii="宋体" w:hAnsi="宋体" w:eastAsia="宋体" w:cs="宋体"/>
                <w:color w:val="auto"/>
                <w:sz w:val="22"/>
                <w:szCs w:val="22"/>
              </w:rPr>
              <w:t>服务网点的，得10</w:t>
            </w:r>
            <w:r>
              <w:rPr>
                <w:rFonts w:hint="default" w:ascii="宋体" w:hAnsi="宋体" w:eastAsia="宋体" w:cs="宋体"/>
                <w:color w:val="auto"/>
                <w:sz w:val="22"/>
                <w:szCs w:val="22"/>
              </w:rPr>
              <w:t>0</w:t>
            </w:r>
            <w:r>
              <w:rPr>
                <w:rFonts w:hint="eastAsia" w:ascii="宋体" w:hAnsi="宋体" w:eastAsia="宋体" w:cs="宋体"/>
                <w:color w:val="auto"/>
                <w:sz w:val="22"/>
                <w:szCs w:val="22"/>
              </w:rPr>
              <w:t>分。</w:t>
            </w:r>
          </w:p>
          <w:p w14:paraId="5D2945CB">
            <w:pPr>
              <w:keepNext w:val="0"/>
              <w:keepLines w:val="0"/>
              <w:pageBreakBefore w:val="0"/>
              <w:kinsoku/>
              <w:overflowPunct/>
              <w:topLinePunct w:val="0"/>
              <w:autoSpaceDE/>
              <w:autoSpaceDN/>
              <w:bidi w:val="0"/>
              <w:adjustRightInd/>
              <w:spacing w:line="360" w:lineRule="exact"/>
              <w:ind w:firstLine="0" w:firstLineChars="0"/>
              <w:jc w:val="left"/>
              <w:rPr>
                <w:rFonts w:hint="eastAsia" w:ascii="宋体" w:hAnsi="宋体" w:eastAsia="宋体" w:cs="宋体"/>
                <w:color w:val="auto"/>
                <w:sz w:val="22"/>
                <w:szCs w:val="22"/>
              </w:rPr>
            </w:pPr>
            <w:r>
              <w:rPr>
                <w:rFonts w:hint="eastAsia" w:ascii="宋体" w:hAnsi="宋体" w:eastAsia="宋体" w:cs="宋体"/>
                <w:color w:val="auto"/>
                <w:sz w:val="22"/>
                <w:szCs w:val="22"/>
              </w:rPr>
              <w:t>评分依据:</w:t>
            </w:r>
          </w:p>
          <w:p w14:paraId="437D7F13">
            <w:pPr>
              <w:spacing w:line="360" w:lineRule="exact"/>
              <w:rPr>
                <w:rFonts w:ascii="宋体" w:hAnsi="宋体" w:cs="宋体"/>
                <w:color w:val="000000" w:themeColor="text1"/>
                <w:szCs w:val="21"/>
                <w14:textFill>
                  <w14:solidFill>
                    <w14:schemeClr w14:val="tx1"/>
                  </w14:solidFill>
                </w14:textFill>
              </w:rPr>
            </w:pPr>
            <w:r>
              <w:rPr>
                <w:rFonts w:hint="eastAsia" w:ascii="宋体" w:hAnsi="宋体" w:eastAsia="宋体" w:cs="宋体"/>
                <w:color w:val="auto"/>
                <w:sz w:val="22"/>
                <w:szCs w:val="22"/>
              </w:rPr>
              <w:t>要求提供承诺函</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格式自拟</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作为得分依据，未提供承诺函的不得分。</w:t>
            </w:r>
          </w:p>
        </w:tc>
      </w:tr>
      <w:tr w14:paraId="7251C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68" w:type="dxa"/>
            <w:vMerge w:val="continue"/>
            <w:noWrap/>
            <w:vAlign w:val="center"/>
          </w:tcPr>
          <w:p w14:paraId="0C28FAD8">
            <w:pPr>
              <w:spacing w:line="400" w:lineRule="exact"/>
              <w:jc w:val="center"/>
              <w:rPr>
                <w:rFonts w:ascii="宋体" w:hAnsi="宋体" w:cs="宋体"/>
                <w:szCs w:val="21"/>
              </w:rPr>
            </w:pPr>
          </w:p>
        </w:tc>
        <w:tc>
          <w:tcPr>
            <w:tcW w:w="1172" w:type="dxa"/>
            <w:noWrap/>
            <w:vAlign w:val="center"/>
          </w:tcPr>
          <w:p w14:paraId="1B2BEA2B">
            <w:pPr>
              <w:widowControl/>
              <w:wordWrap w:val="0"/>
              <w:spacing w:line="360" w:lineRule="exact"/>
              <w:jc w:val="center"/>
              <w:textAlignment w:val="top"/>
              <w:rPr>
                <w:rFonts w:ascii="宋体" w:hAnsi="宋体" w:cs="宋体"/>
                <w:szCs w:val="21"/>
              </w:rPr>
            </w:pPr>
            <w:r>
              <w:rPr>
                <w:rFonts w:ascii="宋体" w:hAnsi="宋体" w:eastAsia="宋体" w:cs="宋体"/>
                <w:color w:val="000000" w:themeColor="text1"/>
                <w:sz w:val="22"/>
                <w:szCs w:val="22"/>
                <w:highlight w:val="none"/>
                <w14:textFill>
                  <w14:solidFill>
                    <w14:schemeClr w14:val="tx1"/>
                  </w14:solidFill>
                </w14:textFill>
              </w:rPr>
              <w:t>商务要求偏离表</w:t>
            </w:r>
          </w:p>
        </w:tc>
        <w:tc>
          <w:tcPr>
            <w:tcW w:w="738" w:type="dxa"/>
            <w:noWrap/>
            <w:vAlign w:val="center"/>
          </w:tcPr>
          <w:p w14:paraId="7EC321D9">
            <w:pPr>
              <w:spacing w:line="360" w:lineRule="exact"/>
              <w:jc w:val="center"/>
              <w:rPr>
                <w:rFonts w:ascii="宋体" w:hAnsi="宋体" w:cs="宋体"/>
                <w:szCs w:val="21"/>
              </w:rPr>
            </w:pPr>
            <w:r>
              <w:rPr>
                <w:rFonts w:hint="eastAsia" w:ascii="宋体" w:hAnsi="宋体" w:eastAsia="宋体" w:cs="宋体"/>
                <w:color w:val="000000" w:themeColor="text1"/>
                <w:sz w:val="22"/>
                <w:szCs w:val="22"/>
                <w:highlight w:val="none"/>
                <w14:textFill>
                  <w14:solidFill>
                    <w14:schemeClr w14:val="tx1"/>
                  </w14:solidFill>
                </w14:textFill>
              </w:rPr>
              <w:t>5</w:t>
            </w:r>
          </w:p>
        </w:tc>
        <w:tc>
          <w:tcPr>
            <w:tcW w:w="5777" w:type="dxa"/>
            <w:noWrap/>
            <w:vAlign w:val="top"/>
          </w:tcPr>
          <w:p w14:paraId="1EF684CF">
            <w:pPr>
              <w:widowControl/>
              <w:wordWrap w:val="0"/>
              <w:spacing w:line="360" w:lineRule="exact"/>
              <w:jc w:val="left"/>
              <w:textAlignment w:val="top"/>
              <w:rPr>
                <w:rFonts w:ascii="宋体" w:hAnsi="宋体" w:cs="宋体"/>
                <w:szCs w:val="21"/>
              </w:rPr>
            </w:pPr>
            <w:r>
              <w:rPr>
                <w:rFonts w:ascii="宋体" w:hAnsi="宋体" w:eastAsia="宋体" w:cs="宋体"/>
                <w:color w:val="000000" w:themeColor="text1"/>
                <w:sz w:val="22"/>
                <w:szCs w:val="22"/>
                <w:highlight w:val="none"/>
                <w14:textFill>
                  <w14:solidFill>
                    <w14:schemeClr w14:val="tx1"/>
                  </w14:solidFill>
                </w14:textFill>
              </w:rPr>
              <w:t>投标人应如实填写《商务要求偏离表》，评审委员会根据响应情况进行打分，全部满足要求的得100分，每负偏离一项扣40分，扣完为止。</w:t>
            </w:r>
          </w:p>
        </w:tc>
      </w:tr>
      <w:tr w14:paraId="0039D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568" w:type="dxa"/>
            <w:vMerge w:val="continue"/>
            <w:noWrap/>
            <w:vAlign w:val="center"/>
          </w:tcPr>
          <w:p w14:paraId="454598E5">
            <w:pPr>
              <w:spacing w:line="400" w:lineRule="exact"/>
              <w:jc w:val="center"/>
              <w:rPr>
                <w:rFonts w:ascii="宋体" w:hAnsi="宋体" w:cs="宋体"/>
                <w:szCs w:val="21"/>
              </w:rPr>
            </w:pPr>
          </w:p>
        </w:tc>
        <w:tc>
          <w:tcPr>
            <w:tcW w:w="1172" w:type="dxa"/>
            <w:noWrap/>
            <w:vAlign w:val="center"/>
          </w:tcPr>
          <w:p w14:paraId="1A076548">
            <w:pPr>
              <w:spacing w:line="400" w:lineRule="exact"/>
              <w:jc w:val="center"/>
              <w:rPr>
                <w:rFonts w:ascii="宋体" w:hAnsi="宋体" w:cs="宋体"/>
                <w:szCs w:val="21"/>
              </w:rPr>
            </w:pPr>
            <w:r>
              <w:rPr>
                <w:rFonts w:hint="eastAsia" w:ascii="宋体" w:hAnsi="宋体" w:cs="宋体"/>
                <w:szCs w:val="21"/>
              </w:rPr>
              <w:t>企业诚信</w:t>
            </w:r>
          </w:p>
        </w:tc>
        <w:tc>
          <w:tcPr>
            <w:tcW w:w="738" w:type="dxa"/>
            <w:noWrap/>
            <w:vAlign w:val="center"/>
          </w:tcPr>
          <w:p w14:paraId="28C537B3">
            <w:pPr>
              <w:spacing w:line="400" w:lineRule="exact"/>
              <w:jc w:val="center"/>
              <w:rPr>
                <w:rFonts w:ascii="宋体" w:hAnsi="宋体" w:cs="宋体"/>
                <w:szCs w:val="21"/>
              </w:rPr>
            </w:pPr>
            <w:r>
              <w:rPr>
                <w:rFonts w:hint="eastAsia" w:ascii="宋体" w:hAnsi="宋体" w:cs="宋体"/>
                <w:szCs w:val="21"/>
              </w:rPr>
              <w:t>5</w:t>
            </w:r>
          </w:p>
        </w:tc>
        <w:tc>
          <w:tcPr>
            <w:tcW w:w="5777" w:type="dxa"/>
            <w:noWrap/>
            <w:vAlign w:val="center"/>
          </w:tcPr>
          <w:p w14:paraId="30F69EE0">
            <w:pPr>
              <w:spacing w:line="400" w:lineRule="exact"/>
              <w:rPr>
                <w:rFonts w:ascii="宋体" w:hAnsi="宋体" w:cs="宋体"/>
                <w:szCs w:val="21"/>
              </w:rPr>
            </w:pPr>
            <w:r>
              <w:rPr>
                <w:rFonts w:hint="eastAsia" w:ascii="宋体" w:hAnsi="宋体" w:cs="宋体"/>
                <w:szCs w:val="21"/>
              </w:rPr>
              <w:t>投标人存在《深圳市财政局政府采购供应商信用信息管理办法》（深财规〔2023〕3号）列明的一般行政处罚信息或一般违法失信记录信息的，本项不得分，不存在上述情形的本项得满分。投标人无需提供任何证明材料，由工作人员向评审委员会提供相关信息。</w:t>
            </w:r>
          </w:p>
        </w:tc>
      </w:tr>
    </w:tbl>
    <w:p w14:paraId="16BAAF4E">
      <w:pPr>
        <w:spacing w:line="400" w:lineRule="exact"/>
        <w:rPr>
          <w:sz w:val="28"/>
          <w:szCs w:val="28"/>
        </w:rPr>
      </w:pPr>
    </w:p>
    <w:p w14:paraId="36585A9B">
      <w:pPr>
        <w:spacing w:line="400" w:lineRule="exact"/>
      </w:pPr>
      <w:r>
        <w:br w:type="page"/>
      </w:r>
    </w:p>
    <w:p w14:paraId="7698C70B">
      <w:pPr>
        <w:pStyle w:val="3"/>
        <w:spacing w:line="400" w:lineRule="exact"/>
        <w:jc w:val="left"/>
        <w:rPr>
          <w:b/>
          <w:bCs/>
          <w:sz w:val="32"/>
          <w:szCs w:val="32"/>
        </w:rPr>
      </w:pPr>
      <w:bookmarkStart w:id="65" w:name="_Toc4843"/>
      <w:bookmarkStart w:id="66" w:name="_Toc3049"/>
      <w:bookmarkStart w:id="67" w:name="_Toc28226"/>
      <w:bookmarkStart w:id="68" w:name="_Toc19809"/>
      <w:r>
        <w:rPr>
          <w:rFonts w:hint="eastAsia"/>
          <w:b/>
          <w:bCs/>
          <w:sz w:val="32"/>
          <w:szCs w:val="32"/>
        </w:rPr>
        <w:t>1. 资格审查</w:t>
      </w:r>
      <w:bookmarkEnd w:id="65"/>
      <w:bookmarkEnd w:id="66"/>
      <w:bookmarkEnd w:id="67"/>
      <w:bookmarkEnd w:id="68"/>
    </w:p>
    <w:p w14:paraId="5E18EFEC">
      <w:pPr>
        <w:pStyle w:val="4"/>
        <w:spacing w:line="400" w:lineRule="exact"/>
      </w:pPr>
      <w:bookmarkStart w:id="69" w:name="_Toc13166"/>
      <w:bookmarkStart w:id="70" w:name="_Toc30894"/>
      <w:bookmarkStart w:id="71" w:name="_Toc32389"/>
      <w:bookmarkStart w:id="72" w:name="_Toc19878"/>
      <w:r>
        <w:rPr>
          <w:rFonts w:hint="eastAsia"/>
        </w:rPr>
        <w:t>1.1 资格审查的主体</w:t>
      </w:r>
      <w:bookmarkEnd w:id="69"/>
      <w:bookmarkEnd w:id="70"/>
      <w:bookmarkEnd w:id="71"/>
      <w:bookmarkEnd w:id="72"/>
    </w:p>
    <w:p w14:paraId="7DB92565">
      <w:pPr>
        <w:spacing w:line="400" w:lineRule="exact"/>
        <w:ind w:firstLine="420" w:firstLineChars="200"/>
      </w:pPr>
      <w:r>
        <w:rPr>
          <w:rFonts w:hint="eastAsia"/>
        </w:rPr>
        <w:t>公开招标采购项目开标结束后，采购代理机构依法对投标人的资格进行审查。</w:t>
      </w:r>
    </w:p>
    <w:p w14:paraId="42DC8CC7">
      <w:pPr>
        <w:pStyle w:val="4"/>
        <w:spacing w:line="400" w:lineRule="exact"/>
      </w:pPr>
      <w:bookmarkStart w:id="73" w:name="_Toc12381"/>
      <w:bookmarkStart w:id="74" w:name="_Toc23331"/>
      <w:bookmarkStart w:id="75" w:name="_Toc27325"/>
      <w:bookmarkStart w:id="76" w:name="_Toc3402"/>
      <w:r>
        <w:rPr>
          <w:rFonts w:hint="eastAsia"/>
        </w:rPr>
        <w:t>1.2资格审查表</w:t>
      </w:r>
      <w:bookmarkEnd w:id="73"/>
      <w:bookmarkEnd w:id="74"/>
      <w:bookmarkEnd w:id="75"/>
      <w:bookmarkEnd w:id="76"/>
    </w:p>
    <w:p w14:paraId="22117627">
      <w:pPr>
        <w:spacing w:line="400" w:lineRule="exact"/>
        <w:ind w:firstLine="359" w:firstLineChars="171"/>
      </w:pPr>
      <w:r>
        <w:rPr>
          <w:rFonts w:hint="eastAsia"/>
        </w:rPr>
        <w:t>资格审查表见</w:t>
      </w:r>
      <w:r>
        <w:rPr>
          <w:rFonts w:hint="eastAsia" w:eastAsia="黑体"/>
        </w:rPr>
        <w:t>前附表（一）</w:t>
      </w:r>
      <w:r>
        <w:rPr>
          <w:rFonts w:hint="eastAsia"/>
        </w:rPr>
        <w:t>。资格审查表中任意一项内容不符合的，投标无效。</w:t>
      </w:r>
    </w:p>
    <w:p w14:paraId="12EE7111">
      <w:pPr>
        <w:pStyle w:val="4"/>
        <w:spacing w:line="400" w:lineRule="exact"/>
      </w:pPr>
      <w:bookmarkStart w:id="77" w:name="_Toc23866"/>
      <w:bookmarkStart w:id="78" w:name="_Toc11386"/>
      <w:bookmarkStart w:id="79" w:name="_Toc8357"/>
      <w:bookmarkStart w:id="80" w:name="_Toc5407"/>
      <w:r>
        <w:rPr>
          <w:rFonts w:hint="eastAsia"/>
        </w:rPr>
        <w:t>1.3合格投标人数量</w:t>
      </w:r>
      <w:bookmarkEnd w:id="77"/>
      <w:bookmarkEnd w:id="78"/>
      <w:bookmarkEnd w:id="79"/>
      <w:bookmarkEnd w:id="80"/>
    </w:p>
    <w:p w14:paraId="607443CF">
      <w:pPr>
        <w:spacing w:line="400" w:lineRule="exact"/>
        <w:ind w:firstLine="420" w:firstLineChars="200"/>
      </w:pPr>
      <w:r>
        <w:rPr>
          <w:rFonts w:hint="eastAsia"/>
        </w:rPr>
        <w:t>通过资格审查的合格投标人不足3家的，不得评标。</w:t>
      </w:r>
    </w:p>
    <w:p w14:paraId="675A4399">
      <w:pPr>
        <w:pStyle w:val="3"/>
        <w:spacing w:line="400" w:lineRule="exact"/>
      </w:pPr>
      <w:bookmarkStart w:id="81" w:name="_Toc3457"/>
      <w:bookmarkStart w:id="82" w:name="_Toc30357"/>
      <w:bookmarkStart w:id="83" w:name="_Toc6359"/>
      <w:bookmarkStart w:id="84" w:name="_Toc900"/>
      <w:r>
        <w:rPr>
          <w:rFonts w:hint="eastAsia"/>
          <w:b/>
          <w:bCs/>
          <w:sz w:val="32"/>
          <w:szCs w:val="32"/>
        </w:rPr>
        <w:t>2. 符合性审查</w:t>
      </w:r>
      <w:bookmarkEnd w:id="81"/>
      <w:bookmarkEnd w:id="82"/>
      <w:bookmarkEnd w:id="83"/>
      <w:bookmarkEnd w:id="84"/>
    </w:p>
    <w:p w14:paraId="0CE037E6">
      <w:pPr>
        <w:pStyle w:val="4"/>
        <w:spacing w:line="400" w:lineRule="exact"/>
      </w:pPr>
      <w:bookmarkStart w:id="85" w:name="_Toc19595"/>
      <w:bookmarkStart w:id="86" w:name="_Toc600"/>
      <w:bookmarkStart w:id="87" w:name="_Toc22486"/>
      <w:bookmarkStart w:id="88" w:name="_Toc16316"/>
      <w:r>
        <w:rPr>
          <w:rFonts w:hint="eastAsia"/>
        </w:rPr>
        <w:t>2.1符合性审查的原则</w:t>
      </w:r>
      <w:bookmarkEnd w:id="85"/>
      <w:bookmarkEnd w:id="86"/>
      <w:bookmarkEnd w:id="87"/>
      <w:bookmarkEnd w:id="88"/>
    </w:p>
    <w:p w14:paraId="10CD3AF0">
      <w:pPr>
        <w:spacing w:line="400" w:lineRule="exact"/>
        <w:ind w:firstLine="420" w:firstLineChars="200"/>
      </w:pPr>
      <w:r>
        <w:rPr>
          <w:rFonts w:hint="eastAsia"/>
        </w:rPr>
        <w:t>2.1.1评标委员会对符合资格的投标人的投标文件进行符合性审查，以确定其是否满足招标文件的实质性要求。</w:t>
      </w:r>
    </w:p>
    <w:p w14:paraId="2C5ACE7F">
      <w:pPr>
        <w:spacing w:line="400" w:lineRule="exact"/>
        <w:ind w:firstLine="420" w:firstLineChars="200"/>
      </w:pPr>
      <w:r>
        <w:rPr>
          <w:rFonts w:hint="eastAsia"/>
        </w:rPr>
        <w:t>2.1.2评标委员会将审查投标文件是否完整、有无计算上的错误，总体编排是否有序、文件签署是否合格、投标人是否提交了投标保证金等。</w:t>
      </w:r>
    </w:p>
    <w:p w14:paraId="32B0B8A7">
      <w:pPr>
        <w:spacing w:line="400" w:lineRule="exact"/>
        <w:ind w:firstLine="420" w:firstLineChars="200"/>
      </w:pPr>
      <w:r>
        <w:rPr>
          <w:rFonts w:hint="eastAsia"/>
        </w:rPr>
        <w:t>2.1.3评标委员会将审查每份投标文件是否实质上响应了招标文件的要求。实质上响应的投标应该是与招标文件要求的实质性条款、条件和规格相符，没有重大偏离或保留的投标。所谓重大偏离或保留是指实质上影响合同的供货范围、质量和性能；或者实质上与招标文件不一致，而且限制了合同中买方的权利或卖方的义务。纠正这些偏离或保留将会对其他实质上响应要求的投标人的竞争地位产生不公正的影响。评标委员会决定投标文件的响应性只根据投标文件本身的内容，而不寻求外部的证据。</w:t>
      </w:r>
    </w:p>
    <w:p w14:paraId="40A8A254">
      <w:pPr>
        <w:spacing w:line="400" w:lineRule="exact"/>
        <w:ind w:firstLine="420" w:firstLineChars="200"/>
      </w:pPr>
      <w:r>
        <w:rPr>
          <w:rFonts w:hint="eastAsia"/>
        </w:rPr>
        <w:t>2.1.4如果投标文件实质上没有响应招标文件要求，其投标按无效投标处理。投标人不得通过修正或撤销不合要求的偏离或保留从而使其投标成为实质上响应的投标。</w:t>
      </w:r>
    </w:p>
    <w:p w14:paraId="20684B2E">
      <w:pPr>
        <w:pStyle w:val="4"/>
        <w:spacing w:line="400" w:lineRule="exact"/>
      </w:pPr>
      <w:bookmarkStart w:id="89" w:name="_Toc25091"/>
      <w:bookmarkStart w:id="90" w:name="_Toc23558"/>
      <w:bookmarkStart w:id="91" w:name="_Toc29829"/>
      <w:bookmarkStart w:id="92" w:name="_Toc15822"/>
      <w:r>
        <w:rPr>
          <w:rFonts w:hint="eastAsia"/>
        </w:rPr>
        <w:t>2.2澄清</w:t>
      </w:r>
      <w:r>
        <w:t>、说明或者补正</w:t>
      </w:r>
      <w:bookmarkEnd w:id="89"/>
      <w:bookmarkEnd w:id="90"/>
      <w:bookmarkEnd w:id="91"/>
      <w:bookmarkEnd w:id="92"/>
    </w:p>
    <w:p w14:paraId="5C18F54E">
      <w:pPr>
        <w:spacing w:line="400" w:lineRule="exact"/>
        <w:ind w:firstLine="359" w:firstLineChars="171"/>
      </w:pPr>
      <w:r>
        <w:rPr>
          <w:rFonts w:hint="eastAsia"/>
        </w:rPr>
        <w:t>2.2.1</w:t>
      </w:r>
      <w:r>
        <w:t>对于投标文件中含义不明确、同类问题表述不一致或者有明显文字和计算错误的内容，评标委员会以书面形式要求投标人作出必要的澄清、说明或者补正。</w:t>
      </w:r>
    </w:p>
    <w:p w14:paraId="4487AA1F">
      <w:pPr>
        <w:spacing w:line="400" w:lineRule="exact"/>
        <w:ind w:firstLine="359" w:firstLineChars="171"/>
      </w:pPr>
      <w:r>
        <w:rPr>
          <w:rFonts w:hint="eastAsia"/>
        </w:rPr>
        <w:t>2.2.2</w:t>
      </w:r>
      <w:r>
        <w:t>投标人的澄清、说明或者补正应当采用书面形式，并加盖公章，或者由</w:t>
      </w:r>
      <w:r>
        <w:rPr>
          <w:color w:val="604A7B"/>
        </w:rPr>
        <w:t>法定代表人（单位负责人）</w:t>
      </w:r>
      <w:r>
        <w:t>或其</w:t>
      </w:r>
      <w:r>
        <w:rPr>
          <w:rFonts w:hint="eastAsia"/>
        </w:rPr>
        <w:t>授权的代表人签字。投标人的澄清、说明或者补正不得超出投标文件的范围或者改变投标文件的实质性内容。</w:t>
      </w:r>
    </w:p>
    <w:p w14:paraId="2396399C">
      <w:pPr>
        <w:pStyle w:val="4"/>
        <w:spacing w:line="400" w:lineRule="exact"/>
      </w:pPr>
      <w:bookmarkStart w:id="93" w:name="_Toc676"/>
      <w:bookmarkStart w:id="94" w:name="_Toc2013"/>
      <w:bookmarkStart w:id="95" w:name="_Toc4893"/>
      <w:bookmarkStart w:id="96" w:name="_Toc3624"/>
      <w:r>
        <w:rPr>
          <w:rFonts w:hint="eastAsia"/>
        </w:rPr>
        <w:t>2.3投标报价前后不一致的修正</w:t>
      </w:r>
      <w:bookmarkEnd w:id="93"/>
      <w:bookmarkEnd w:id="94"/>
      <w:bookmarkEnd w:id="95"/>
      <w:bookmarkEnd w:id="96"/>
    </w:p>
    <w:p w14:paraId="552CE10C">
      <w:pPr>
        <w:spacing w:line="400" w:lineRule="exact"/>
        <w:ind w:firstLine="420" w:firstLineChars="200"/>
      </w:pPr>
      <w:r>
        <w:rPr>
          <w:rFonts w:hint="eastAsia"/>
        </w:rPr>
        <w:t>2.3.1投标文件报价出现前后不一致的，按照下列规定修正：</w:t>
      </w:r>
    </w:p>
    <w:p w14:paraId="35C27F39">
      <w:pPr>
        <w:spacing w:line="400" w:lineRule="exact"/>
        <w:ind w:firstLine="420" w:firstLineChars="200"/>
      </w:pPr>
      <w:r>
        <w:rPr>
          <w:rFonts w:hint="eastAsia"/>
        </w:rPr>
        <w:t>（一）投标文件中开标一览表内容与投标文件中相应内容不一致的，以开标一览表为准；</w:t>
      </w:r>
    </w:p>
    <w:p w14:paraId="01977CD6">
      <w:pPr>
        <w:spacing w:line="400" w:lineRule="exact"/>
        <w:ind w:firstLine="420" w:firstLineChars="200"/>
      </w:pPr>
      <w:r>
        <w:rPr>
          <w:rFonts w:hint="eastAsia"/>
        </w:rPr>
        <w:t>（二）大写金额和小写金额不一致的，以大写金额为准；</w:t>
      </w:r>
    </w:p>
    <w:p w14:paraId="2B9CCA07">
      <w:pPr>
        <w:spacing w:line="400" w:lineRule="exact"/>
        <w:ind w:firstLine="420" w:firstLineChars="200"/>
      </w:pPr>
      <w:r>
        <w:rPr>
          <w:rFonts w:hint="eastAsia"/>
        </w:rPr>
        <w:t>（三）单价金额小数点或者百分比有明显错位的，以开标一览表的总价为准，并修改单价；</w:t>
      </w:r>
    </w:p>
    <w:p w14:paraId="38FF2F6F">
      <w:pPr>
        <w:spacing w:line="400" w:lineRule="exact"/>
        <w:ind w:firstLine="420" w:firstLineChars="200"/>
      </w:pPr>
      <w:r>
        <w:rPr>
          <w:rFonts w:hint="eastAsia"/>
        </w:rPr>
        <w:t>（四）总价金额与按单价汇总金额不一致的，以单价金额计算结果为准。</w:t>
      </w:r>
    </w:p>
    <w:p w14:paraId="30CB7FD7">
      <w:pPr>
        <w:spacing w:line="400" w:lineRule="exact"/>
        <w:ind w:firstLine="420" w:firstLineChars="200"/>
      </w:pPr>
      <w:r>
        <w:rPr>
          <w:rFonts w:hint="eastAsia"/>
        </w:rPr>
        <w:t>2.3.2同时出现两种以上不一致的，按照上述顺序修正。修正后的报价经投标人确认后产生约束力，投标人不确认的，其投标无效。</w:t>
      </w:r>
    </w:p>
    <w:p w14:paraId="09F43A6B">
      <w:pPr>
        <w:pStyle w:val="4"/>
        <w:spacing w:line="400" w:lineRule="exact"/>
      </w:pPr>
      <w:bookmarkStart w:id="97" w:name="_Toc9620"/>
      <w:bookmarkStart w:id="98" w:name="_Toc30577"/>
      <w:bookmarkStart w:id="99" w:name="_Toc10071"/>
      <w:bookmarkStart w:id="100" w:name="_Toc25306"/>
      <w:r>
        <w:rPr>
          <w:rFonts w:hint="eastAsia"/>
        </w:rPr>
        <w:t>2.4投标报价缺漏项的修正</w:t>
      </w:r>
      <w:bookmarkEnd w:id="97"/>
      <w:bookmarkEnd w:id="98"/>
      <w:bookmarkEnd w:id="99"/>
      <w:bookmarkEnd w:id="100"/>
    </w:p>
    <w:p w14:paraId="7971D024">
      <w:pPr>
        <w:numPr>
          <w:ilvl w:val="255"/>
          <w:numId w:val="0"/>
        </w:numPr>
        <w:spacing w:line="400" w:lineRule="exact"/>
        <w:ind w:firstLine="420" w:firstLineChars="200"/>
      </w:pPr>
      <w:r>
        <w:rPr>
          <w:rFonts w:hint="eastAsia"/>
        </w:rPr>
        <w:t>投标报价缺漏项将按以下方法修正：</w:t>
      </w:r>
    </w:p>
    <w:p w14:paraId="1E4AFAE7">
      <w:pPr>
        <w:numPr>
          <w:ilvl w:val="255"/>
          <w:numId w:val="0"/>
        </w:numPr>
        <w:spacing w:line="400" w:lineRule="exact"/>
        <w:ind w:firstLine="420" w:firstLineChars="200"/>
      </w:pPr>
      <w:r>
        <w:rPr>
          <w:rFonts w:hint="eastAsia"/>
        </w:rPr>
        <w:t>2.4.1以除该投标人之外的，所有有效投标中缺漏项内容最高报价为基数计算缺漏项金额，金额大于或等于该投标人投标总价的1%时，视为严重投标缺漏项，该投标无效。</w:t>
      </w:r>
    </w:p>
    <w:p w14:paraId="3D883321">
      <w:pPr>
        <w:numPr>
          <w:ilvl w:val="255"/>
          <w:numId w:val="0"/>
        </w:numPr>
        <w:spacing w:line="400" w:lineRule="exact"/>
        <w:ind w:firstLine="420" w:firstLineChars="200"/>
      </w:pPr>
      <w:r>
        <w:rPr>
          <w:rFonts w:hint="eastAsia"/>
        </w:rPr>
        <w:t>2.4.2缺漏项金额小于该投标人投标总价的1%时：</w:t>
      </w:r>
    </w:p>
    <w:p w14:paraId="2D1E5035">
      <w:pPr>
        <w:numPr>
          <w:ilvl w:val="255"/>
          <w:numId w:val="0"/>
        </w:numPr>
        <w:spacing w:line="400" w:lineRule="exact"/>
        <w:ind w:firstLine="420" w:firstLineChars="200"/>
      </w:pPr>
      <w:r>
        <w:rPr>
          <w:rFonts w:hint="eastAsia"/>
        </w:rPr>
        <w:t>评标时，该投标人评标价按如下方法计算：</w:t>
      </w:r>
    </w:p>
    <w:p w14:paraId="7EF7C536">
      <w:pPr>
        <w:numPr>
          <w:ilvl w:val="255"/>
          <w:numId w:val="0"/>
        </w:numPr>
        <w:spacing w:line="400" w:lineRule="exact"/>
        <w:ind w:firstLine="420" w:firstLineChars="200"/>
      </w:pPr>
      <w:r>
        <w:rPr>
          <w:rFonts w:hint="eastAsia"/>
        </w:rPr>
        <w:t>评标价=该投标人投标价+所有有效投标中缺漏项内容最高报价</w:t>
      </w:r>
    </w:p>
    <w:p w14:paraId="02559F28">
      <w:pPr>
        <w:numPr>
          <w:ilvl w:val="255"/>
          <w:numId w:val="0"/>
        </w:numPr>
        <w:spacing w:line="400" w:lineRule="exact"/>
        <w:ind w:firstLine="420" w:firstLineChars="200"/>
      </w:pPr>
      <w:r>
        <w:rPr>
          <w:rFonts w:hint="eastAsia"/>
        </w:rPr>
        <w:t>以修正过的评标价作为其价格分计算基础。</w:t>
      </w:r>
    </w:p>
    <w:p w14:paraId="29C782A5">
      <w:pPr>
        <w:numPr>
          <w:ilvl w:val="255"/>
          <w:numId w:val="0"/>
        </w:numPr>
        <w:spacing w:line="400" w:lineRule="exact"/>
        <w:ind w:firstLine="420" w:firstLineChars="200"/>
      </w:pPr>
      <w:r>
        <w:rPr>
          <w:rFonts w:hint="eastAsia"/>
        </w:rPr>
        <w:t>若该供应商中标，合同价格按其投标价格，视为其投标总价已包括缺漏项内容，不得增加。如果投标人不接受以上修正方法，投标无效。</w:t>
      </w:r>
    </w:p>
    <w:p w14:paraId="65EBC7DD">
      <w:pPr>
        <w:numPr>
          <w:ilvl w:val="255"/>
          <w:numId w:val="0"/>
        </w:numPr>
        <w:spacing w:line="400" w:lineRule="exact"/>
        <w:ind w:firstLine="420" w:firstLineChars="200"/>
      </w:pPr>
      <w:r>
        <w:rPr>
          <w:rFonts w:hint="eastAsia"/>
        </w:rPr>
        <w:t>2.4.3缺漏项修正后，如该投标人符合政府采购政策的，不影响其享受评审中价格扣除。</w:t>
      </w:r>
    </w:p>
    <w:p w14:paraId="215F448D">
      <w:pPr>
        <w:pStyle w:val="4"/>
        <w:spacing w:line="400" w:lineRule="exact"/>
      </w:pPr>
      <w:bookmarkStart w:id="101" w:name="_Toc15191"/>
      <w:bookmarkStart w:id="102" w:name="_Toc30329"/>
      <w:bookmarkStart w:id="103" w:name="_Toc25934"/>
      <w:bookmarkStart w:id="104" w:name="_Toc27061"/>
      <w:r>
        <w:rPr>
          <w:rFonts w:hint="eastAsia"/>
        </w:rPr>
        <w:t>2.5异常低价</w:t>
      </w:r>
      <w:bookmarkEnd w:id="101"/>
      <w:bookmarkEnd w:id="102"/>
      <w:bookmarkEnd w:id="103"/>
      <w:bookmarkEnd w:id="104"/>
    </w:p>
    <w:p w14:paraId="5ED591D7">
      <w:pPr>
        <w:spacing w:line="400" w:lineRule="exact"/>
        <w:ind w:firstLine="420" w:firstLineChars="200"/>
      </w:pPr>
      <w:r>
        <w:rPr>
          <w:rFonts w:hint="eastAsia"/>
        </w:rPr>
        <w:t>评标委员会认为投标人的报价明显低于其他通过符合性审查的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248BCEC">
      <w:pPr>
        <w:pStyle w:val="4"/>
        <w:spacing w:line="400" w:lineRule="exact"/>
      </w:pPr>
      <w:bookmarkStart w:id="105" w:name="_Toc21945"/>
      <w:bookmarkStart w:id="106" w:name="_Toc15903"/>
      <w:bookmarkStart w:id="107" w:name="_Toc962"/>
      <w:bookmarkStart w:id="108" w:name="_Toc31131"/>
      <w:r>
        <w:rPr>
          <w:rFonts w:hint="eastAsia"/>
        </w:rPr>
        <w:t>2.6以下情形将导致投标无效</w:t>
      </w:r>
      <w:bookmarkEnd w:id="105"/>
      <w:bookmarkEnd w:id="106"/>
      <w:bookmarkEnd w:id="107"/>
      <w:bookmarkEnd w:id="108"/>
    </w:p>
    <w:p w14:paraId="7B847F13">
      <w:pPr>
        <w:spacing w:line="400" w:lineRule="exact"/>
        <w:ind w:firstLine="420" w:firstLineChars="200"/>
      </w:pPr>
      <w:r>
        <w:rPr>
          <w:rFonts w:hint="eastAsia"/>
        </w:rPr>
        <w:t>2.6.1投标文件的有效性、完整性</w:t>
      </w:r>
    </w:p>
    <w:p w14:paraId="250BF7D6">
      <w:pPr>
        <w:spacing w:line="400" w:lineRule="exact"/>
        <w:ind w:firstLine="420" w:firstLineChars="200"/>
      </w:pPr>
      <w:r>
        <w:rPr>
          <w:rFonts w:hint="eastAsia"/>
        </w:rPr>
        <w:t>包括但不限于：①投标文件的数量不符合要求的；②投标文件无法定代表人或其授权代表签字，或签字人无法定代表人有效授权的；③签字盖章不符合招标文件要求的；④投标内容有严重缺漏项的；⑤投标报价有严重缺漏项的；⑥未按招标文件要求编制投标文件的；⑦投标文件的关键内容字迹模糊、无法辨认的。</w:t>
      </w:r>
    </w:p>
    <w:p w14:paraId="572F90DA">
      <w:pPr>
        <w:spacing w:line="400" w:lineRule="exact"/>
        <w:ind w:firstLine="420" w:firstLineChars="200"/>
      </w:pPr>
      <w:r>
        <w:rPr>
          <w:rFonts w:hint="eastAsia"/>
        </w:rPr>
        <w:t>2.6.2技术响应</w:t>
      </w:r>
    </w:p>
    <w:p w14:paraId="56D4D94E">
      <w:pPr>
        <w:spacing w:line="400" w:lineRule="exact"/>
        <w:ind w:firstLine="420" w:firstLineChars="200"/>
      </w:pPr>
      <w:r>
        <w:rPr>
          <w:rFonts w:hint="eastAsia"/>
        </w:rPr>
        <w:t>包括但不限于：①投标文件不满足招标文件中加注星号（★）的主要参数要求或加注星号的主要参数无技术资料支持的；②一般参数超出允许偏离的最大范围或最高项数的；③投标文件技术响应与事实不符或虚假投标的； ④将一个包中的内容拆开投标的；⑤投标人对同一货物或服务投标时，同时提供两套或两套以上的投标方案的；⑥明显不符合技术规格、技术标准要求的；⑦其他未实质性响应招标文件技术要求的。</w:t>
      </w:r>
    </w:p>
    <w:p w14:paraId="3EA16492">
      <w:pPr>
        <w:spacing w:line="400" w:lineRule="exact"/>
        <w:ind w:firstLine="420" w:firstLineChars="200"/>
      </w:pPr>
      <w:r>
        <w:rPr>
          <w:rFonts w:hint="eastAsia"/>
        </w:rPr>
        <w:t>2.6.3商务响应</w:t>
      </w:r>
    </w:p>
    <w:p w14:paraId="509C09B5">
      <w:pPr>
        <w:spacing w:line="400" w:lineRule="exact"/>
        <w:ind w:firstLine="420" w:firstLineChars="200"/>
      </w:pPr>
      <w:r>
        <w:rPr>
          <w:rFonts w:hint="eastAsia"/>
        </w:rPr>
        <w:t>包括但不限于：①招标文件加注星号（★）的商务要求负偏离的；②投标文件载明的货物包装方式、检验标准和方法不符合招标文件要求的；③招标代理服务费条款有偏离的；④投标文件附有招标人不能接受的条件的；⑤投标有效期不足的；⑥投标人未按照招标文件要求方式提交投标保证金的，投标保证金未在规定时间到账的，投标保证金投标有效期不符合招标文件要求的；⑦其他未实质性响应招标文件商务要求的。</w:t>
      </w:r>
    </w:p>
    <w:p w14:paraId="0D2D4856">
      <w:pPr>
        <w:spacing w:line="400" w:lineRule="exact"/>
        <w:ind w:firstLine="420" w:firstLineChars="200"/>
      </w:pPr>
      <w:r>
        <w:rPr>
          <w:rFonts w:hint="eastAsia"/>
        </w:rPr>
        <w:t>2.6.4投标报价</w:t>
      </w:r>
    </w:p>
    <w:p w14:paraId="1D3CCE15">
      <w:pPr>
        <w:spacing w:line="400" w:lineRule="exact"/>
        <w:ind w:firstLine="420" w:firstLineChars="200"/>
      </w:pPr>
      <w:r>
        <w:rPr>
          <w:rFonts w:hint="eastAsia"/>
        </w:rPr>
        <w:t>包括但不限于：①投标报价超出预算控制金额上限，或超过招标文件规定的最高投标限价的；②选择性报价或可变动报价的；③低于成本报价的；④报价明显低于其他通过符合性审查投标人的报价，有可能影响产品质量或者不能诚信履约，投标人不能证明其报价合理性的；⑤符合本章第3.4.1条规定情形的。</w:t>
      </w:r>
    </w:p>
    <w:p w14:paraId="40BAB001">
      <w:pPr>
        <w:spacing w:line="400" w:lineRule="exact"/>
        <w:ind w:firstLine="420" w:firstLineChars="200"/>
      </w:pPr>
      <w:r>
        <w:rPr>
          <w:rFonts w:hint="eastAsia"/>
        </w:rPr>
        <w:t>2.6.5违规行为</w:t>
      </w:r>
    </w:p>
    <w:p w14:paraId="54FEEEED">
      <w:pPr>
        <w:spacing w:line="400" w:lineRule="exact"/>
        <w:ind w:firstLine="420" w:firstLineChars="200"/>
      </w:pPr>
      <w:r>
        <w:rPr>
          <w:rFonts w:hint="eastAsia"/>
        </w:rPr>
        <w:t>包括但不限于：①以他人的名义投标、串通投标、以行贿手段谋取中标或者以其他弄虚作假方式投标的；②拒不按照要求对投标文件进行澄清、说明、补正或者修正的；③扰乱开标、评标秩序，干扰招标工作正常进行的。</w:t>
      </w:r>
    </w:p>
    <w:p w14:paraId="5320EEC3">
      <w:pPr>
        <w:spacing w:line="400" w:lineRule="exact"/>
        <w:ind w:firstLine="420" w:firstLineChars="200"/>
      </w:pPr>
      <w:r>
        <w:rPr>
          <w:rFonts w:hint="eastAsia"/>
        </w:rPr>
        <w:t>2.6.6法律法规及招标文件规定的其他情形。</w:t>
      </w:r>
    </w:p>
    <w:p w14:paraId="31748190">
      <w:pPr>
        <w:pStyle w:val="4"/>
        <w:spacing w:line="400" w:lineRule="exact"/>
      </w:pPr>
      <w:bookmarkStart w:id="109" w:name="_Toc16856"/>
      <w:bookmarkStart w:id="110" w:name="_Toc14945"/>
      <w:bookmarkStart w:id="111" w:name="_Toc22452"/>
      <w:bookmarkStart w:id="112" w:name="_Toc24025"/>
      <w:r>
        <w:rPr>
          <w:rFonts w:hint="eastAsia"/>
        </w:rPr>
        <w:t>2.7符合性审查表</w:t>
      </w:r>
      <w:bookmarkEnd w:id="109"/>
      <w:bookmarkEnd w:id="110"/>
      <w:bookmarkEnd w:id="111"/>
      <w:bookmarkEnd w:id="112"/>
    </w:p>
    <w:p w14:paraId="5D9B392B">
      <w:pPr>
        <w:spacing w:line="400" w:lineRule="exact"/>
        <w:ind w:firstLine="420"/>
      </w:pPr>
      <w:r>
        <w:rPr>
          <w:rFonts w:hint="eastAsia"/>
        </w:rPr>
        <w:t>符合性审查表见</w:t>
      </w:r>
      <w:r>
        <w:rPr>
          <w:rFonts w:hint="eastAsia" w:eastAsia="黑体"/>
        </w:rPr>
        <w:t>前附表（二）</w:t>
      </w:r>
      <w:r>
        <w:rPr>
          <w:rFonts w:hint="eastAsia"/>
        </w:rPr>
        <w:t>。符合性审查表中任意一项内容不符合的，投标无效。</w:t>
      </w:r>
    </w:p>
    <w:p w14:paraId="26ED07E1">
      <w:pPr>
        <w:pStyle w:val="3"/>
        <w:spacing w:line="400" w:lineRule="exact"/>
      </w:pPr>
      <w:bookmarkStart w:id="113" w:name="_Toc32125"/>
      <w:bookmarkStart w:id="114" w:name="_Toc18842"/>
      <w:bookmarkStart w:id="115" w:name="_Toc3121"/>
      <w:bookmarkStart w:id="116" w:name="_Toc3674"/>
      <w:r>
        <w:rPr>
          <w:rFonts w:hint="eastAsia"/>
          <w:b/>
          <w:bCs/>
          <w:sz w:val="32"/>
          <w:szCs w:val="32"/>
        </w:rPr>
        <w:t>3. 比较与评价</w:t>
      </w:r>
      <w:bookmarkEnd w:id="113"/>
      <w:bookmarkEnd w:id="114"/>
      <w:bookmarkEnd w:id="115"/>
      <w:bookmarkEnd w:id="116"/>
    </w:p>
    <w:p w14:paraId="6E5413BC">
      <w:pPr>
        <w:pStyle w:val="4"/>
        <w:spacing w:line="400" w:lineRule="exact"/>
      </w:pPr>
      <w:bookmarkStart w:id="117" w:name="_Toc20935"/>
      <w:bookmarkStart w:id="118" w:name="_Toc8284"/>
      <w:bookmarkStart w:id="119" w:name="_Toc1494"/>
      <w:bookmarkStart w:id="120" w:name="_Toc20673"/>
      <w:r>
        <w:rPr>
          <w:rFonts w:hint="eastAsia"/>
        </w:rPr>
        <w:t>3.1评审依据</w:t>
      </w:r>
      <w:bookmarkEnd w:id="117"/>
      <w:bookmarkEnd w:id="118"/>
      <w:bookmarkEnd w:id="119"/>
      <w:bookmarkEnd w:id="120"/>
    </w:p>
    <w:p w14:paraId="2A85FAB3">
      <w:pPr>
        <w:spacing w:line="400" w:lineRule="exact"/>
        <w:ind w:firstLine="420" w:firstLineChars="200"/>
      </w:pPr>
      <w:r>
        <w:rPr>
          <w:rFonts w:hint="eastAsia"/>
        </w:rPr>
        <w:t>评标委员会按照招标文件中规定的评标方法和标准，对符合性审查合格的投标文件进行商务和技术评估，综合比较与评价，并推荐中标候选人。除法律法规另有规定外，招标文件没有规定的方法、评审因素和标准，不作为评标依据。</w:t>
      </w:r>
    </w:p>
    <w:p w14:paraId="70EF71FA">
      <w:pPr>
        <w:pStyle w:val="4"/>
        <w:spacing w:line="400" w:lineRule="exact"/>
      </w:pPr>
      <w:bookmarkStart w:id="121" w:name="_Toc6776"/>
      <w:bookmarkStart w:id="122" w:name="_Toc728"/>
      <w:bookmarkStart w:id="123" w:name="_Toc8459"/>
      <w:bookmarkStart w:id="124" w:name="_Toc16470"/>
      <w:r>
        <w:rPr>
          <w:rFonts w:hint="eastAsia"/>
        </w:rPr>
        <w:t>3.2小型、微型企业评审中价格扣除</w:t>
      </w:r>
      <w:bookmarkEnd w:id="121"/>
      <w:bookmarkEnd w:id="122"/>
      <w:bookmarkEnd w:id="123"/>
      <w:bookmarkEnd w:id="124"/>
    </w:p>
    <w:p w14:paraId="2CF47291">
      <w:pPr>
        <w:spacing w:line="400" w:lineRule="exact"/>
        <w:ind w:firstLine="420" w:firstLineChars="200"/>
      </w:pPr>
      <w:r>
        <w:rPr>
          <w:rFonts w:hint="eastAsia"/>
        </w:rPr>
        <w:t>3.2.1小型、微型企业，是指在中华人民共和国境内依法设立，依据国务院批准的小微企业划分标准确定的小型企业和微型企业，但与大企业的负责人为同一人，或者与大企业存在直接控股、管理关系的除外。符合小型、微型企业划分标准的个体工商户，在政府采购活动中视同小型、微型企业。</w:t>
      </w:r>
    </w:p>
    <w:p w14:paraId="38DBE9FC">
      <w:pPr>
        <w:spacing w:line="400" w:lineRule="exact"/>
        <w:ind w:firstLine="420" w:firstLineChars="200"/>
      </w:pPr>
      <w:r>
        <w:rPr>
          <w:rFonts w:hint="eastAsia"/>
        </w:rPr>
        <w:t>3.2.2投标人所投产品为小型、微型企业生产（或投标人所提供服务为小型、微型企业承接）的，评标中将给予前附表（三）规定比例的价格扣除，用扣除后的价格参与评审，并计算价格分数。评标委员会根据投标人提供的《企业类型声明函》中的承诺，认定其是否属于小型和微型企业并享受小微企业优惠政策。投标人对其承诺的企业规模不真实的，采购代理机构依法报请主管部门给予处罚。</w:t>
      </w:r>
    </w:p>
    <w:p w14:paraId="67AC430F">
      <w:pPr>
        <w:spacing w:line="400" w:lineRule="exact"/>
        <w:ind w:firstLine="420" w:firstLineChars="200"/>
      </w:pPr>
      <w:r>
        <w:rPr>
          <w:rFonts w:hint="eastAsia"/>
        </w:rPr>
        <w:t>3.2.3享受价格扣除政策须同时满足以下条件：</w:t>
      </w:r>
    </w:p>
    <w:p w14:paraId="56958079">
      <w:pPr>
        <w:spacing w:line="400" w:lineRule="exact"/>
        <w:ind w:firstLine="420" w:firstLineChars="200"/>
      </w:pPr>
      <w:r>
        <w:rPr>
          <w:rFonts w:hint="eastAsia"/>
        </w:rPr>
        <w:t>（1）在货物采购项目中，货物由小型、微型企业制造，即货物由小型、微型企业生产且使用该小型、微型企业商号或者注册商标；在服务采购项目中，服务由小型、微型企业承接，即提供服务的人员为小型、微型企业依照《中华人民共和国劳动合同法》订立劳动合同的从业人员。</w:t>
      </w:r>
    </w:p>
    <w:p w14:paraId="406E7C9F">
      <w:pPr>
        <w:spacing w:line="400" w:lineRule="exact"/>
        <w:ind w:firstLine="420" w:firstLineChars="200"/>
      </w:pPr>
      <w:r>
        <w:rPr>
          <w:rFonts w:hint="eastAsia"/>
        </w:rPr>
        <w:t>（2）小型、微型企业须符合《关于印发中小企业划型标准规定的通知》（工信部联企业〔2011〕300号）划分标准，采购标的对应的中小企业划分标准所属行业详见前附表（三）。</w:t>
      </w:r>
    </w:p>
    <w:p w14:paraId="69AFB15B">
      <w:pPr>
        <w:spacing w:line="400" w:lineRule="exact"/>
        <w:ind w:firstLine="420" w:firstLineChars="200"/>
      </w:pPr>
      <w:r>
        <w:rPr>
          <w:rFonts w:hint="eastAsia"/>
        </w:rPr>
        <w:t>（3）在货物采购项目中，供应商提供的货物中无中大型企业制造的货物。</w:t>
      </w:r>
    </w:p>
    <w:p w14:paraId="1433E8D9">
      <w:pPr>
        <w:spacing w:line="400" w:lineRule="exact"/>
        <w:ind w:firstLine="420" w:firstLineChars="200"/>
      </w:pPr>
      <w:r>
        <w:rPr>
          <w:rFonts w:hint="eastAsia"/>
        </w:rPr>
        <w:t>3.2.4招标文件接受联合体投标时，联合体协议约定小型和微型企业的合同份额占到合同总金额30%以上的，给予4%的价格扣除。联合体各方都是小型和微型企业的，给予“资格审查和评标方法”3.2规定比例的价格扣除。</w:t>
      </w:r>
    </w:p>
    <w:p w14:paraId="267878D1">
      <w:pPr>
        <w:spacing w:line="400" w:lineRule="exact"/>
        <w:ind w:firstLine="420" w:firstLineChars="200"/>
      </w:pPr>
      <w:r>
        <w:rPr>
          <w:rFonts w:hint="eastAsia"/>
        </w:rPr>
        <w:t>3.2.5招标文件允许大中型企业向一家或者多家小微企业分包时，对于分包意向协议约定小型和微型企业的合同份额占到合同总金额30%以上的，给予4%的价格扣除。</w:t>
      </w:r>
    </w:p>
    <w:p w14:paraId="76BFB54D">
      <w:pPr>
        <w:spacing w:line="400" w:lineRule="exact"/>
        <w:ind w:firstLine="420" w:firstLineChars="200"/>
      </w:pPr>
      <w:r>
        <w:rPr>
          <w:rFonts w:hint="eastAsia"/>
        </w:rPr>
        <w:t>3.2.6符合政府采购政策的监狱企业、残疾人福利性单位，视同小型、微型企业，享受评审中价格扣除，但上述单位同时属于小型、微型企业的，不重复享受评审价格扣除。</w:t>
      </w:r>
    </w:p>
    <w:p w14:paraId="339B40D6">
      <w:pPr>
        <w:pStyle w:val="4"/>
        <w:spacing w:line="400" w:lineRule="exact"/>
      </w:pPr>
      <w:bookmarkStart w:id="125" w:name="_Toc22281"/>
      <w:bookmarkStart w:id="126" w:name="_Toc12414"/>
      <w:bookmarkStart w:id="127" w:name="_Toc10575"/>
      <w:bookmarkStart w:id="128" w:name="_Toc31863"/>
      <w:r>
        <w:rPr>
          <w:rFonts w:hint="eastAsia"/>
        </w:rPr>
        <w:t>3.3其他政府采购政策</w:t>
      </w:r>
      <w:bookmarkEnd w:id="125"/>
      <w:bookmarkEnd w:id="126"/>
      <w:bookmarkEnd w:id="127"/>
      <w:bookmarkEnd w:id="128"/>
    </w:p>
    <w:p w14:paraId="661320F0">
      <w:pPr>
        <w:spacing w:line="400" w:lineRule="exact"/>
        <w:ind w:firstLine="420" w:firstLineChars="200"/>
      </w:pPr>
      <w:r>
        <w:rPr>
          <w:rFonts w:hint="eastAsia"/>
        </w:rPr>
        <w:t>其他政府采购政策，依据法律法规的规定和招标文件的约定执行。</w:t>
      </w:r>
    </w:p>
    <w:p w14:paraId="06E3972B">
      <w:pPr>
        <w:pStyle w:val="4"/>
        <w:spacing w:line="400" w:lineRule="exact"/>
      </w:pPr>
      <w:bookmarkStart w:id="129" w:name="_Toc28957"/>
      <w:bookmarkStart w:id="130" w:name="_Toc17882"/>
      <w:bookmarkStart w:id="131" w:name="_Toc8034"/>
      <w:bookmarkStart w:id="132" w:name="_Toc8924"/>
      <w:r>
        <w:rPr>
          <w:rFonts w:hint="eastAsia"/>
        </w:rPr>
        <w:t>3.4不同投标人提供相同品牌产品</w:t>
      </w:r>
      <w:bookmarkEnd w:id="129"/>
      <w:bookmarkEnd w:id="130"/>
      <w:bookmarkEnd w:id="131"/>
      <w:bookmarkEnd w:id="132"/>
    </w:p>
    <w:p w14:paraId="642B0963">
      <w:pPr>
        <w:spacing w:line="400" w:lineRule="exact"/>
        <w:ind w:firstLine="420" w:firstLineChars="200"/>
      </w:pPr>
      <w:r>
        <w:rPr>
          <w:rFonts w:hint="eastAsia"/>
        </w:rPr>
        <w:t>3.4.1采用最低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21400B7">
      <w:pPr>
        <w:spacing w:line="400" w:lineRule="exact"/>
        <w:ind w:firstLine="420" w:firstLineChars="200"/>
      </w:pPr>
      <w:r>
        <w:rPr>
          <w:rFonts w:hint="eastAsia"/>
        </w:rPr>
        <w:t>3.4.2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46C5FF2">
      <w:pPr>
        <w:spacing w:line="400" w:lineRule="exact"/>
        <w:ind w:firstLine="420" w:firstLineChars="200"/>
      </w:pPr>
      <w:r>
        <w:rPr>
          <w:rFonts w:hint="eastAsia"/>
        </w:rPr>
        <w:t>3.4.3非单一产品采购项目，采购人应当根据采购项目技术构成、产品价格比重等合理确定核心产品，核心产品见</w:t>
      </w:r>
      <w:r>
        <w:rPr>
          <w:rFonts w:hint="eastAsia" w:eastAsia="黑体"/>
        </w:rPr>
        <w:t>前附表（三）</w:t>
      </w:r>
      <w:r>
        <w:rPr>
          <w:rFonts w:hint="eastAsia"/>
        </w:rPr>
        <w:t>。多家投标人提供的核心产品品牌完全相同的，按本条规定处理。</w:t>
      </w:r>
    </w:p>
    <w:p w14:paraId="3CA99D3B">
      <w:pPr>
        <w:pStyle w:val="3"/>
        <w:spacing w:line="400" w:lineRule="exact"/>
      </w:pPr>
      <w:bookmarkStart w:id="133" w:name="_Toc8744"/>
      <w:r>
        <w:rPr>
          <w:rFonts w:hint="eastAsia"/>
          <w:b/>
          <w:bCs/>
          <w:sz w:val="32"/>
          <w:szCs w:val="32"/>
        </w:rPr>
        <w:t>4.评标方法</w:t>
      </w:r>
      <w:bookmarkEnd w:id="133"/>
    </w:p>
    <w:p w14:paraId="5201C3DD">
      <w:pPr>
        <w:pStyle w:val="4"/>
        <w:spacing w:line="400" w:lineRule="exact"/>
      </w:pPr>
      <w:bookmarkStart w:id="134" w:name="_Toc17136"/>
      <w:r>
        <w:rPr>
          <w:rFonts w:hint="eastAsia"/>
        </w:rPr>
        <w:t>4.1 评标方法的分类</w:t>
      </w:r>
      <w:bookmarkEnd w:id="134"/>
    </w:p>
    <w:p w14:paraId="28C3D08D">
      <w:pPr>
        <w:spacing w:line="400" w:lineRule="exact"/>
        <w:ind w:firstLine="420" w:firstLineChars="200"/>
      </w:pPr>
      <w:r>
        <w:rPr>
          <w:rFonts w:hint="eastAsia"/>
        </w:rPr>
        <w:t>4.1.1依据《深圳经济特区政府采购条例实施细则》，评标委员会应当按照以下方法对投标文件进行评审：</w:t>
      </w:r>
    </w:p>
    <w:p w14:paraId="7B246DD6">
      <w:pPr>
        <w:spacing w:line="400" w:lineRule="exact"/>
        <w:ind w:firstLine="420" w:firstLineChars="200"/>
      </w:pPr>
      <w:r>
        <w:rPr>
          <w:rFonts w:hint="eastAsia"/>
        </w:rPr>
        <w:t>（一）综合评分法。</w:t>
      </w:r>
    </w:p>
    <w:p w14:paraId="3F96A8EC">
      <w:pPr>
        <w:spacing w:line="400" w:lineRule="exact"/>
        <w:ind w:firstLine="420" w:firstLineChars="200"/>
      </w:pPr>
      <w:r>
        <w:rPr>
          <w:rFonts w:hint="eastAsia"/>
        </w:rPr>
        <w:t>（二）定性评审法。</w:t>
      </w:r>
    </w:p>
    <w:p w14:paraId="11DB3B15">
      <w:pPr>
        <w:spacing w:line="400" w:lineRule="exact"/>
        <w:ind w:firstLine="420" w:firstLineChars="200"/>
      </w:pPr>
      <w:r>
        <w:rPr>
          <w:rFonts w:hint="eastAsia"/>
        </w:rPr>
        <w:t>（三）最低价法。</w:t>
      </w:r>
    </w:p>
    <w:p w14:paraId="227643D6">
      <w:pPr>
        <w:spacing w:line="400" w:lineRule="exact"/>
        <w:ind w:firstLine="420" w:firstLineChars="200"/>
      </w:pPr>
      <w:r>
        <w:rPr>
          <w:rFonts w:hint="eastAsia"/>
        </w:rPr>
        <w:t>（四）法律、法规规定的其他评审方法。</w:t>
      </w:r>
    </w:p>
    <w:p w14:paraId="2E152CDA">
      <w:pPr>
        <w:spacing w:line="400" w:lineRule="exact"/>
        <w:ind w:firstLine="420" w:firstLineChars="200"/>
        <w:rPr>
          <w:rFonts w:eastAsia="黑体"/>
        </w:rPr>
      </w:pPr>
      <w:r>
        <w:rPr>
          <w:rFonts w:hint="eastAsia"/>
        </w:rPr>
        <w:t>4.1.2本项目采用的评标方法见</w:t>
      </w:r>
      <w:r>
        <w:rPr>
          <w:rFonts w:hint="eastAsia" w:eastAsia="黑体"/>
        </w:rPr>
        <w:t>前附表（三）</w:t>
      </w:r>
      <w:r>
        <w:rPr>
          <w:rFonts w:hint="eastAsia"/>
        </w:rPr>
        <w:t>，投标人应按前附表规定的评标方法，选取本节中对应内容理解本招标项目，前附表中未选取的评标方法，本章节中与该评标方法对应的条款对项目不具有约束力。</w:t>
      </w:r>
    </w:p>
    <w:p w14:paraId="7D66854D">
      <w:pPr>
        <w:pStyle w:val="3"/>
      </w:pPr>
      <w:bookmarkStart w:id="135" w:name="_Toc551"/>
      <w:bookmarkStart w:id="136" w:name="_Toc18840"/>
      <w:bookmarkStart w:id="137" w:name="_Toc17570"/>
      <w:bookmarkStart w:id="138" w:name="_Toc25145"/>
      <w:r>
        <w:rPr>
          <w:rFonts w:hint="eastAsia"/>
          <w:b/>
          <w:bCs/>
          <w:sz w:val="32"/>
          <w:szCs w:val="32"/>
        </w:rPr>
        <w:t>5.综合评分</w:t>
      </w:r>
      <w:bookmarkEnd w:id="135"/>
      <w:bookmarkEnd w:id="136"/>
      <w:bookmarkEnd w:id="137"/>
      <w:r>
        <w:rPr>
          <w:rFonts w:hint="eastAsia"/>
          <w:b/>
          <w:bCs/>
          <w:sz w:val="32"/>
          <w:szCs w:val="32"/>
        </w:rPr>
        <w:t>法</w:t>
      </w:r>
      <w:bookmarkEnd w:id="138"/>
    </w:p>
    <w:p w14:paraId="6114E091">
      <w:pPr>
        <w:pStyle w:val="4"/>
      </w:pPr>
      <w:bookmarkStart w:id="139" w:name="_Toc18605"/>
      <w:r>
        <w:rPr>
          <w:rFonts w:hint="eastAsia"/>
        </w:rPr>
        <w:t>5.1综合评分法的定义</w:t>
      </w:r>
      <w:bookmarkEnd w:id="139"/>
    </w:p>
    <w:p w14:paraId="78F815C8">
      <w:pPr>
        <w:spacing w:line="400" w:lineRule="exact"/>
        <w:ind w:firstLine="420" w:firstLineChars="200"/>
      </w:pPr>
      <w:r>
        <w:rPr>
          <w:rFonts w:hint="eastAsia"/>
        </w:rPr>
        <w:t>综合评分法。在指最大限度地满足招标文件实质性要求的前提下，按照招标文件中规定的各项因素进行综合评审，评标总得分排名前列的投标人，作为推荐的中标候选人。</w:t>
      </w:r>
    </w:p>
    <w:p w14:paraId="60688434">
      <w:pPr>
        <w:pStyle w:val="4"/>
      </w:pPr>
      <w:bookmarkStart w:id="140" w:name="_Toc11477"/>
      <w:r>
        <w:rPr>
          <w:rFonts w:hint="eastAsia"/>
        </w:rPr>
        <w:t>5.2综合评分法的评审规则</w:t>
      </w:r>
      <w:bookmarkEnd w:id="140"/>
    </w:p>
    <w:p w14:paraId="24A4A3F9">
      <w:pPr>
        <w:spacing w:line="400" w:lineRule="exact"/>
        <w:ind w:firstLine="420" w:firstLineChars="200"/>
      </w:pPr>
      <w:r>
        <w:rPr>
          <w:rFonts w:hint="eastAsia"/>
        </w:rPr>
        <w:t>5.2.1评标时，评标委员会各成员应当独立对每个投标人的投标文件进行评价，并汇总每个投标人的得分。</w:t>
      </w:r>
    </w:p>
    <w:p w14:paraId="5B333C35">
      <w:pPr>
        <w:spacing w:line="400" w:lineRule="exact"/>
        <w:ind w:firstLine="420" w:firstLineChars="200"/>
      </w:pPr>
      <w:r>
        <w:rPr>
          <w:rFonts w:hint="eastAsia"/>
        </w:rPr>
        <w:t>5.2.2价格分的计算公式见</w:t>
      </w:r>
      <w:r>
        <w:rPr>
          <w:rFonts w:hint="eastAsia" w:ascii="黑体" w:hAnsi="黑体" w:eastAsia="黑体" w:cs="黑体"/>
        </w:rPr>
        <w:t>前附表（四）</w:t>
      </w:r>
      <w:r>
        <w:rPr>
          <w:rFonts w:hint="eastAsia"/>
        </w:rPr>
        <w:t>，因落实政府采购政策进行价格调整的，以调整后的价格计算评标基准价和投标报价。</w:t>
      </w:r>
    </w:p>
    <w:p w14:paraId="5799924C">
      <w:pPr>
        <w:spacing w:line="400" w:lineRule="exact"/>
        <w:ind w:firstLine="420" w:firstLineChars="200"/>
      </w:pPr>
      <w:r>
        <w:rPr>
          <w:rFonts w:hint="eastAsia"/>
        </w:rPr>
        <w:t>5.2.3评标总得分＝F1×A1＋F2×A2＋……＋Fn×An</w:t>
      </w:r>
    </w:p>
    <w:p w14:paraId="398E4DAB">
      <w:pPr>
        <w:spacing w:line="400" w:lineRule="exact"/>
        <w:ind w:firstLine="420" w:firstLineChars="200"/>
      </w:pPr>
      <w:r>
        <w:rPr>
          <w:rFonts w:hint="eastAsia"/>
        </w:rPr>
        <w:t>F1、F2……Fn分别为各项评审因素的得分；</w:t>
      </w:r>
    </w:p>
    <w:p w14:paraId="23466DB8">
      <w:pPr>
        <w:spacing w:line="400" w:lineRule="exact"/>
        <w:ind w:firstLine="420" w:firstLineChars="200"/>
      </w:pPr>
      <w:r>
        <w:rPr>
          <w:rFonts w:hint="eastAsia"/>
        </w:rPr>
        <w:t>A1、A2、……An 分别为各项评审因素所占的权重(A1＋A2＋……＋An＝1)。</w:t>
      </w:r>
    </w:p>
    <w:p w14:paraId="5FEBE217">
      <w:pPr>
        <w:spacing w:line="400" w:lineRule="exact"/>
        <w:ind w:firstLine="420" w:firstLineChars="200"/>
      </w:pPr>
      <w:r>
        <w:rPr>
          <w:rFonts w:hint="eastAsia"/>
        </w:rPr>
        <w:t>5.2.4评标委员会成员按照</w:t>
      </w:r>
      <w:r>
        <w:rPr>
          <w:rFonts w:hint="eastAsia" w:eastAsia="黑体"/>
        </w:rPr>
        <w:t>前附表（四）</w:t>
      </w:r>
      <w:r>
        <w:rPr>
          <w:rFonts w:hint="eastAsia"/>
        </w:rPr>
        <w:t>规定的量化因素和分值标准对投标文件打分。打分保留一位小数。将所有评标委员会成员的评分平均后为最终得分。计算平均分保留两位小数，小数点后第三位四舍五入。</w:t>
      </w:r>
    </w:p>
    <w:p w14:paraId="774D79AC">
      <w:pPr>
        <w:spacing w:line="400" w:lineRule="exact"/>
        <w:ind w:firstLine="420" w:firstLineChars="200"/>
      </w:pPr>
      <w:r>
        <w:rPr>
          <w:rFonts w:hint="eastAsia"/>
        </w:rPr>
        <w:t>5.2.5综合评分法评分因素和权重分值</w:t>
      </w:r>
      <w:r>
        <w:t>表见</w:t>
      </w:r>
      <w:r>
        <w:rPr>
          <w:rFonts w:hint="eastAsia" w:eastAsia="黑体"/>
        </w:rPr>
        <w:t>前附表（四）</w:t>
      </w:r>
      <w:r>
        <w:t>。</w:t>
      </w:r>
    </w:p>
    <w:p w14:paraId="7241BC35">
      <w:pPr>
        <w:pStyle w:val="4"/>
        <w:spacing w:line="400" w:lineRule="exact"/>
      </w:pPr>
      <w:bookmarkStart w:id="141" w:name="_Toc22194"/>
      <w:bookmarkStart w:id="142" w:name="_Toc19583"/>
      <w:bookmarkStart w:id="143" w:name="_Toc29214"/>
      <w:bookmarkStart w:id="144" w:name="_Toc14056"/>
      <w:r>
        <w:rPr>
          <w:rFonts w:hint="eastAsia"/>
        </w:rPr>
        <w:t>5</w:t>
      </w:r>
      <w:r>
        <w:t>.</w:t>
      </w:r>
      <w:r>
        <w:rPr>
          <w:rFonts w:hint="eastAsia"/>
        </w:rPr>
        <w:t>3推荐中标候选人</w:t>
      </w:r>
      <w:bookmarkEnd w:id="141"/>
      <w:bookmarkEnd w:id="142"/>
      <w:bookmarkEnd w:id="143"/>
      <w:bookmarkEnd w:id="144"/>
    </w:p>
    <w:p w14:paraId="5EDE3FB4">
      <w:pPr>
        <w:spacing w:line="400" w:lineRule="exact"/>
        <w:ind w:firstLine="420" w:firstLineChars="200"/>
      </w:pPr>
      <w:r>
        <w:rPr>
          <w:rFonts w:hint="eastAsia"/>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F3EBF60">
      <w:pPr>
        <w:pStyle w:val="3"/>
      </w:pPr>
      <w:bookmarkStart w:id="145" w:name="_Toc4365"/>
      <w:r>
        <w:rPr>
          <w:rFonts w:hint="eastAsia"/>
          <w:b/>
          <w:bCs/>
          <w:sz w:val="32"/>
          <w:szCs w:val="32"/>
        </w:rPr>
        <w:t>6.定性评审法</w:t>
      </w:r>
      <w:bookmarkEnd w:id="145"/>
    </w:p>
    <w:p w14:paraId="75407753">
      <w:pPr>
        <w:pStyle w:val="4"/>
      </w:pPr>
      <w:bookmarkStart w:id="146" w:name="_Toc238"/>
      <w:r>
        <w:rPr>
          <w:rFonts w:hint="eastAsia"/>
        </w:rPr>
        <w:t>6.1定性评审法的定义</w:t>
      </w:r>
      <w:bookmarkEnd w:id="146"/>
    </w:p>
    <w:p w14:paraId="452EA6DC">
      <w:pPr>
        <w:spacing w:line="400" w:lineRule="exact"/>
        <w:ind w:firstLine="420" w:firstLineChars="200"/>
      </w:pPr>
      <w:r>
        <w:t>定性评审法，是指</w:t>
      </w:r>
      <w:r>
        <w:rPr>
          <w:rFonts w:hint="eastAsia"/>
        </w:rPr>
        <w:t>评标委员会</w:t>
      </w:r>
      <w:r>
        <w:t>按照招标文件规定的各项因素进行技术商务性评审，对各投标文件是否满足招标文件实质性要求提出评审意见，并形成评审报告。</w:t>
      </w:r>
      <w:r>
        <w:rPr>
          <w:rFonts w:hint="eastAsia"/>
        </w:rPr>
        <w:t>定性评审法仅适用于评标定标分离的政府采购项目。</w:t>
      </w:r>
    </w:p>
    <w:p w14:paraId="29C41B91">
      <w:pPr>
        <w:pStyle w:val="4"/>
      </w:pPr>
      <w:bookmarkStart w:id="147" w:name="_Toc16412"/>
      <w:r>
        <w:rPr>
          <w:rFonts w:hint="eastAsia"/>
        </w:rPr>
        <w:t>6.2定性评审的对象和方法</w:t>
      </w:r>
      <w:bookmarkEnd w:id="147"/>
    </w:p>
    <w:p w14:paraId="636254C1">
      <w:pPr>
        <w:spacing w:line="400" w:lineRule="exact"/>
        <w:ind w:firstLine="420" w:firstLineChars="200"/>
      </w:pPr>
      <w:r>
        <w:rPr>
          <w:rFonts w:hint="eastAsia"/>
        </w:rPr>
        <w:t>评标委员会应对所有</w:t>
      </w:r>
      <w:r>
        <w:t>满足招标文件实质性要求</w:t>
      </w:r>
      <w:r>
        <w:rPr>
          <w:rFonts w:hint="eastAsia"/>
        </w:rPr>
        <w:t>的投标文件进行定性评审，指出投标文件的优点、缺陷、问题以及签订合同前应注意和澄清的事项，并形成评审报告。</w:t>
      </w:r>
    </w:p>
    <w:p w14:paraId="4E5A4A1A">
      <w:pPr>
        <w:pStyle w:val="4"/>
      </w:pPr>
      <w:bookmarkStart w:id="148" w:name="_Toc16341"/>
      <w:r>
        <w:rPr>
          <w:rFonts w:hint="eastAsia"/>
        </w:rPr>
        <w:t>6.3推荐中标候选人</w:t>
      </w:r>
      <w:bookmarkEnd w:id="148"/>
    </w:p>
    <w:p w14:paraId="78D9A70D">
      <w:pPr>
        <w:spacing w:line="400" w:lineRule="exact"/>
        <w:ind w:firstLine="420" w:firstLineChars="200"/>
      </w:pPr>
      <w:r>
        <w:rPr>
          <w:rFonts w:hint="eastAsia"/>
        </w:rPr>
        <w:t>所有递交的投标文件不被判定为废标或者无效标的投标人，均推荐为中标候选人。</w:t>
      </w:r>
    </w:p>
    <w:p w14:paraId="50EA953C">
      <w:pPr>
        <w:pStyle w:val="3"/>
      </w:pPr>
      <w:bookmarkStart w:id="149" w:name="_Toc3021"/>
      <w:r>
        <w:rPr>
          <w:rFonts w:hint="eastAsia"/>
          <w:b/>
          <w:bCs/>
          <w:sz w:val="32"/>
          <w:szCs w:val="32"/>
        </w:rPr>
        <w:t>7.最低价法</w:t>
      </w:r>
      <w:bookmarkEnd w:id="149"/>
    </w:p>
    <w:p w14:paraId="526BEDD8">
      <w:pPr>
        <w:pStyle w:val="4"/>
      </w:pPr>
      <w:bookmarkStart w:id="150" w:name="_Toc32170"/>
      <w:r>
        <w:rPr>
          <w:rFonts w:hint="eastAsia"/>
        </w:rPr>
        <w:t>7.1最低价法的定义</w:t>
      </w:r>
      <w:bookmarkEnd w:id="150"/>
    </w:p>
    <w:p w14:paraId="11906983">
      <w:pPr>
        <w:spacing w:line="400" w:lineRule="exact"/>
        <w:ind w:firstLine="420" w:firstLineChars="200"/>
      </w:pPr>
      <w:r>
        <w:rPr>
          <w:rFonts w:hint="eastAsia"/>
        </w:rPr>
        <w:t>最低价法，是指投标文件满足招标文件全部实质性要求，按照报价由低到高的顺序，依据招标文件中规定的数量或者比例推荐中标候选人的评标方法。</w:t>
      </w:r>
    </w:p>
    <w:p w14:paraId="6C2C8B99">
      <w:pPr>
        <w:pStyle w:val="4"/>
      </w:pPr>
      <w:bookmarkStart w:id="151" w:name="_Toc16695"/>
      <w:r>
        <w:rPr>
          <w:rFonts w:hint="eastAsia"/>
        </w:rPr>
        <w:t>7.2最低价法的评审规则</w:t>
      </w:r>
      <w:bookmarkEnd w:id="151"/>
    </w:p>
    <w:p w14:paraId="03F45197">
      <w:pPr>
        <w:spacing w:line="400" w:lineRule="exact"/>
        <w:ind w:firstLine="420" w:firstLineChars="200"/>
      </w:pPr>
      <w:r>
        <w:rPr>
          <w:rFonts w:hint="eastAsia"/>
        </w:rPr>
        <w:t>采用最低评标价法评标时，除了算术修正和落实政府采购政策需进行的价格扣除外，不能对投标人的投标价格进行任何调整。</w:t>
      </w:r>
    </w:p>
    <w:p w14:paraId="4EEABBA3">
      <w:pPr>
        <w:pStyle w:val="4"/>
        <w:spacing w:line="400" w:lineRule="exact"/>
      </w:pPr>
      <w:bookmarkStart w:id="152" w:name="_Toc7124"/>
      <w:r>
        <w:rPr>
          <w:rFonts w:hint="eastAsia"/>
        </w:rPr>
        <w:t>7.3推荐中标候选人</w:t>
      </w:r>
      <w:bookmarkEnd w:id="152"/>
    </w:p>
    <w:p w14:paraId="1E2D3562">
      <w:pPr>
        <w:spacing w:line="400" w:lineRule="exact"/>
        <w:ind w:firstLine="420" w:firstLineChars="200"/>
      </w:pPr>
      <w:r>
        <w:rPr>
          <w:rFonts w:hint="eastAsia"/>
        </w:rPr>
        <w:t>采用最低评标价法的，评标结果按投标报价由低到高顺序排列。投标报价相同的并列。投标文件满足招标文件全部实质性要求且投标报价最低的投标人为排名第一的中标候选人。</w:t>
      </w:r>
    </w:p>
    <w:p w14:paraId="4765A9EC">
      <w:pPr>
        <w:pStyle w:val="3"/>
        <w:spacing w:line="400" w:lineRule="exact"/>
      </w:pPr>
      <w:bookmarkStart w:id="153" w:name="_Toc2597"/>
      <w:bookmarkStart w:id="154" w:name="_Toc4089"/>
      <w:bookmarkStart w:id="155" w:name="_Toc14613"/>
      <w:bookmarkStart w:id="156" w:name="_Toc30960"/>
      <w:r>
        <w:rPr>
          <w:rFonts w:hint="eastAsia"/>
          <w:b/>
          <w:bCs/>
          <w:sz w:val="32"/>
          <w:szCs w:val="32"/>
        </w:rPr>
        <w:t>8.编写评标报告</w:t>
      </w:r>
      <w:bookmarkEnd w:id="153"/>
      <w:bookmarkEnd w:id="154"/>
      <w:bookmarkEnd w:id="155"/>
      <w:bookmarkEnd w:id="156"/>
    </w:p>
    <w:p w14:paraId="22349ADA">
      <w:pPr>
        <w:pStyle w:val="4"/>
        <w:spacing w:line="400" w:lineRule="exact"/>
      </w:pPr>
      <w:bookmarkStart w:id="157" w:name="_Toc20989"/>
      <w:bookmarkStart w:id="158" w:name="_Toc15559"/>
      <w:bookmarkStart w:id="159" w:name="_Toc8089"/>
      <w:bookmarkStart w:id="160" w:name="_Toc15082"/>
      <w:r>
        <w:rPr>
          <w:rFonts w:hint="eastAsia"/>
        </w:rPr>
        <w:t>8.1评标报告内容</w:t>
      </w:r>
      <w:bookmarkEnd w:id="157"/>
      <w:bookmarkEnd w:id="158"/>
      <w:bookmarkEnd w:id="159"/>
      <w:bookmarkEnd w:id="160"/>
    </w:p>
    <w:p w14:paraId="5725680C">
      <w:pPr>
        <w:spacing w:line="400" w:lineRule="exact"/>
        <w:ind w:firstLine="420" w:firstLineChars="200"/>
      </w:pPr>
      <w:r>
        <w:rPr>
          <w:rFonts w:hint="eastAsia"/>
        </w:rPr>
        <w:t>评标委员会根据全体评标成员签字的原始评标记录和评标结果编写评标报告。评标报告包括以下内容：</w:t>
      </w:r>
    </w:p>
    <w:p w14:paraId="51157FCE">
      <w:pPr>
        <w:spacing w:line="400" w:lineRule="exact"/>
        <w:ind w:firstLine="420" w:firstLineChars="200"/>
      </w:pPr>
      <w:r>
        <w:rPr>
          <w:rFonts w:hint="eastAsia"/>
        </w:rPr>
        <w:t>（一）招标公告刊登的媒体名称、开标日期和地点；</w:t>
      </w:r>
    </w:p>
    <w:p w14:paraId="40D4EDCF">
      <w:pPr>
        <w:spacing w:line="400" w:lineRule="exact"/>
        <w:ind w:firstLine="420" w:firstLineChars="200"/>
      </w:pPr>
      <w:r>
        <w:rPr>
          <w:rFonts w:hint="eastAsia"/>
        </w:rPr>
        <w:t>（二）投标人名单和评标委员会成员名单；</w:t>
      </w:r>
    </w:p>
    <w:p w14:paraId="43B3EE39">
      <w:pPr>
        <w:spacing w:line="400" w:lineRule="exact"/>
        <w:ind w:firstLine="420" w:firstLineChars="200"/>
      </w:pPr>
      <w:r>
        <w:rPr>
          <w:rFonts w:hint="eastAsia"/>
        </w:rPr>
        <w:t>（三）评标方法和标准；</w:t>
      </w:r>
    </w:p>
    <w:p w14:paraId="68C6DA3F">
      <w:pPr>
        <w:spacing w:line="400" w:lineRule="exact"/>
        <w:ind w:firstLine="420" w:firstLineChars="200"/>
      </w:pPr>
      <w:r>
        <w:rPr>
          <w:rFonts w:hint="eastAsia"/>
        </w:rPr>
        <w:t>（四）开标记录和评标情况及说明，包括无效投标人名单及原因；</w:t>
      </w:r>
    </w:p>
    <w:p w14:paraId="2FAF7F0D">
      <w:pPr>
        <w:spacing w:line="400" w:lineRule="exact"/>
        <w:ind w:firstLine="420" w:firstLineChars="200"/>
      </w:pPr>
      <w:r>
        <w:rPr>
          <w:rFonts w:hint="eastAsia"/>
        </w:rPr>
        <w:t>（五）评标结果，确定的中标候选人名单或者经采购人委托直接确定的中标人；</w:t>
      </w:r>
    </w:p>
    <w:p w14:paraId="7AA9D93B">
      <w:pPr>
        <w:spacing w:line="400" w:lineRule="exact"/>
        <w:ind w:firstLine="420" w:firstLineChars="200"/>
      </w:pPr>
      <w:r>
        <w:rPr>
          <w:rFonts w:hint="eastAsia"/>
        </w:rPr>
        <w:t>（六）其他需要说明的情况，包括评标过程中投标人根据评标委员会要求进行的澄清、说明或者补正，评标委员会成员的更换等；</w:t>
      </w:r>
    </w:p>
    <w:p w14:paraId="60FF9F86">
      <w:pPr>
        <w:spacing w:line="400" w:lineRule="exact"/>
        <w:ind w:firstLine="420" w:firstLineChars="200"/>
      </w:pPr>
      <w:r>
        <w:rPr>
          <w:rFonts w:hint="eastAsia"/>
        </w:rPr>
        <w:t>（七）采用定性评审时，评标报告应指出各投标文件中的优点和存在的缺陷，签订合同前应注意和澄清的事项等；</w:t>
      </w:r>
    </w:p>
    <w:p w14:paraId="4997B185">
      <w:pPr>
        <w:spacing w:line="400" w:lineRule="exact"/>
        <w:ind w:firstLine="420" w:firstLineChars="200"/>
      </w:pPr>
      <w:r>
        <w:rPr>
          <w:rFonts w:hint="eastAsia"/>
        </w:rPr>
        <w:t>（八）定标方法采用自定法的项目，评标报告应包括各中标候选人的总体评价，包括但不限于投标人对招标文件的响应程度、技术（服务）方案优劣对比、报价合理性等。</w:t>
      </w:r>
    </w:p>
    <w:p w14:paraId="5B820CFD">
      <w:pPr>
        <w:pStyle w:val="4"/>
        <w:spacing w:line="400" w:lineRule="exact"/>
      </w:pPr>
      <w:bookmarkStart w:id="161" w:name="_Toc4832"/>
      <w:bookmarkStart w:id="162" w:name="_Toc19131"/>
      <w:bookmarkStart w:id="163" w:name="_Toc32624"/>
      <w:bookmarkStart w:id="164" w:name="_Toc6477"/>
      <w:r>
        <w:rPr>
          <w:rFonts w:hint="eastAsia"/>
        </w:rPr>
        <w:t>8.2评标委员会成员争议事项的认定</w:t>
      </w:r>
      <w:bookmarkEnd w:id="161"/>
      <w:bookmarkEnd w:id="162"/>
      <w:bookmarkEnd w:id="163"/>
      <w:bookmarkEnd w:id="164"/>
    </w:p>
    <w:p w14:paraId="27391F4D">
      <w:pPr>
        <w:spacing w:line="400" w:lineRule="exact"/>
        <w:ind w:firstLine="420" w:firstLineChars="200"/>
      </w:pPr>
      <w:r>
        <w:rPr>
          <w:rFonts w:hint="eastAsia"/>
        </w:rPr>
        <w:t>评标委员会成员对需要共同认定的事项存在争议的，应当按照少数服从多数的原则作出结论。持不同意见的评标委员会成员应当在评标报告上签署不同意见及理由，否则视为同意评标报告。</w:t>
      </w:r>
    </w:p>
    <w:p w14:paraId="55729B32">
      <w:pPr>
        <w:pStyle w:val="3"/>
        <w:spacing w:line="400" w:lineRule="atLeast"/>
      </w:pPr>
      <w:bookmarkStart w:id="165" w:name="_Toc29661"/>
      <w:r>
        <w:rPr>
          <w:rFonts w:hint="eastAsia"/>
          <w:b/>
          <w:bCs/>
          <w:sz w:val="32"/>
          <w:szCs w:val="32"/>
        </w:rPr>
        <w:t>9.确定中标人</w:t>
      </w:r>
      <w:bookmarkEnd w:id="165"/>
    </w:p>
    <w:p w14:paraId="28B8BF48">
      <w:pPr>
        <w:pStyle w:val="4"/>
        <w:spacing w:line="400" w:lineRule="atLeast"/>
      </w:pPr>
      <w:bookmarkStart w:id="166" w:name="_Toc24380"/>
      <w:r>
        <w:rPr>
          <w:rFonts w:hint="eastAsia"/>
        </w:rPr>
        <w:t>9.1中标人及中标候选人的数量</w:t>
      </w:r>
      <w:bookmarkEnd w:id="166"/>
    </w:p>
    <w:p w14:paraId="528EF922">
      <w:pPr>
        <w:ind w:firstLine="424" w:firstLineChars="202"/>
      </w:pPr>
      <w:r>
        <w:rPr>
          <w:rFonts w:hint="eastAsia"/>
        </w:rPr>
        <w:t>除评标方法采用定性评审法外，原则上中标候选人数量按“N+2”标准推荐，N为实际所需数量的中标人数量，实际所需中标人数量为1时，推荐中标候选人数量为“1+2”，即3名中标候选人。当有效供应商少于“N+2”时，全部推荐。本项目需要的中标人及中标候选人数量见</w:t>
      </w:r>
      <w:r>
        <w:rPr>
          <w:rFonts w:hint="eastAsia" w:eastAsia="黑体"/>
        </w:rPr>
        <w:t>前附表（三）</w:t>
      </w:r>
      <w:r>
        <w:rPr>
          <w:rFonts w:hint="eastAsia"/>
        </w:rPr>
        <w:t>。</w:t>
      </w:r>
    </w:p>
    <w:p w14:paraId="51F86E3C">
      <w:pPr>
        <w:pStyle w:val="4"/>
        <w:spacing w:line="400" w:lineRule="atLeast"/>
      </w:pPr>
      <w:bookmarkStart w:id="167" w:name="_Toc22346"/>
      <w:r>
        <w:rPr>
          <w:rFonts w:hint="eastAsia"/>
        </w:rPr>
        <w:t>9.2是否评标定标分离</w:t>
      </w:r>
      <w:bookmarkEnd w:id="167"/>
    </w:p>
    <w:p w14:paraId="42A9C851">
      <w:pPr>
        <w:spacing w:line="400" w:lineRule="atLeast"/>
        <w:ind w:firstLine="420" w:firstLineChars="200"/>
      </w:pPr>
      <w:r>
        <w:rPr>
          <w:rFonts w:hint="eastAsia"/>
        </w:rPr>
        <w:t>确定中标人分两种方式：（1）评定分离：采购人根据评标定标分离的原则在评标委员会推荐的中标候选人范围内确定中标人；（2）不适用评定分离：采购人授权评审委员会确定中标供应商，对评审委员会根据授权确定的中标供应商，采购人应当予以确认。本项目确定中标人的方式见</w:t>
      </w:r>
      <w:r>
        <w:rPr>
          <w:rFonts w:hint="eastAsia" w:eastAsia="黑体"/>
        </w:rPr>
        <w:t>前附表（三）</w:t>
      </w:r>
      <w:r>
        <w:rPr>
          <w:rFonts w:hint="eastAsia"/>
        </w:rPr>
        <w:t>。</w:t>
      </w:r>
    </w:p>
    <w:p w14:paraId="0676A113">
      <w:pPr>
        <w:pStyle w:val="4"/>
        <w:spacing w:line="400" w:lineRule="atLeast"/>
      </w:pPr>
      <w:bookmarkStart w:id="168" w:name="_Toc20755"/>
      <w:r>
        <w:rPr>
          <w:rFonts w:hint="eastAsia"/>
        </w:rPr>
        <w:t>9.3不适用评定分离时的定标方法</w:t>
      </w:r>
      <w:bookmarkEnd w:id="168"/>
    </w:p>
    <w:p w14:paraId="100DFA9F">
      <w:pPr>
        <w:spacing w:line="400" w:lineRule="exact"/>
        <w:ind w:firstLine="420" w:firstLineChars="200"/>
      </w:pPr>
      <w:r>
        <w:rPr>
          <w:rFonts w:hint="eastAsia"/>
        </w:rPr>
        <w:t>9.3.1不适用评标定标分离时，本项目即视为采购人授权评标委员会确定中标人，采购人对评审结果应当予以确认。</w:t>
      </w:r>
    </w:p>
    <w:p w14:paraId="03545964">
      <w:pPr>
        <w:spacing w:line="400" w:lineRule="atLeast"/>
        <w:ind w:firstLine="420" w:firstLineChars="200"/>
      </w:pPr>
      <w:r>
        <w:rPr>
          <w:rFonts w:hint="eastAsia"/>
        </w:rPr>
        <w:t>9.3.2采用综合评分法和最低价法评审时，评标委员会按中标候选人排序确定中标人，第一中标候选人并列的，采取随机抽取的方式确定。</w:t>
      </w:r>
    </w:p>
    <w:p w14:paraId="55F60A93">
      <w:pPr>
        <w:pStyle w:val="4"/>
        <w:spacing w:line="400" w:lineRule="atLeast"/>
      </w:pPr>
      <w:bookmarkStart w:id="169" w:name="_Toc13206"/>
      <w:r>
        <w:rPr>
          <w:rFonts w:hint="eastAsia"/>
        </w:rPr>
        <w:t>9.4评定分离时的定标方法</w:t>
      </w:r>
      <w:bookmarkEnd w:id="169"/>
    </w:p>
    <w:p w14:paraId="5B007A8D">
      <w:pPr>
        <w:spacing w:line="400" w:lineRule="exact"/>
        <w:ind w:firstLine="420" w:firstLineChars="200"/>
      </w:pPr>
      <w:r>
        <w:rPr>
          <w:rFonts w:hint="eastAsia"/>
        </w:rPr>
        <w:t>9.4.1依据《深圳经济特区政府采购条例实施细则》，项目适用评定分离时，采购人应当按照以下方法确定中标人：（一）自定法；（二）抽签法；（三）竞价法。</w:t>
      </w:r>
    </w:p>
    <w:p w14:paraId="3C6A5933">
      <w:pPr>
        <w:spacing w:line="400" w:lineRule="exact"/>
        <w:ind w:firstLine="420" w:firstLineChars="200"/>
      </w:pPr>
      <w:r>
        <w:rPr>
          <w:rFonts w:hint="eastAsia"/>
        </w:rPr>
        <w:t>9.4.2本项目定标方法见</w:t>
      </w:r>
      <w:r>
        <w:rPr>
          <w:rFonts w:hint="eastAsia" w:eastAsia="黑体"/>
        </w:rPr>
        <w:t>前附表（三）</w:t>
      </w:r>
      <w:r>
        <w:rPr>
          <w:rFonts w:hint="eastAsia"/>
        </w:rPr>
        <w:t>。投标人应按前附表规定的定标方法，选取本节中对应内容理解本招标项目，前附表中未选取的定标方法，本章节中与该定标方法对应的条款对项目不具有约束力。</w:t>
      </w:r>
    </w:p>
    <w:p w14:paraId="56ECDB88">
      <w:pPr>
        <w:spacing w:line="400" w:lineRule="exact"/>
        <w:ind w:firstLine="420" w:firstLineChars="200"/>
      </w:pPr>
      <w:r>
        <w:rPr>
          <w:rFonts w:hint="eastAsia"/>
        </w:rPr>
        <w:t>9.4.3自定法，是指采购人的定标机构召开定标会按议事规则在中标候选人中确定中标人。</w:t>
      </w:r>
    </w:p>
    <w:p w14:paraId="57AEE0B9">
      <w:pPr>
        <w:spacing w:line="400" w:lineRule="exact"/>
        <w:ind w:firstLine="420" w:firstLineChars="200"/>
      </w:pPr>
      <w:r>
        <w:rPr>
          <w:rFonts w:hint="eastAsia"/>
        </w:rPr>
        <w:t>9.4.4抽签法，是指中标候选人产生后，由采购人委托采购代理机构按照随机抽签的方式在中标候选人中确定中标人。</w:t>
      </w:r>
    </w:p>
    <w:p w14:paraId="6AEFFDC2">
      <w:pPr>
        <w:spacing w:line="400" w:lineRule="exact"/>
        <w:ind w:firstLine="420" w:firstLineChars="200"/>
      </w:pPr>
      <w:r>
        <w:rPr>
          <w:rFonts w:hint="eastAsia"/>
        </w:rPr>
        <w:t>（1）编号。抽签小组按中标候选人投标报名时间先后确定抽签编号，如A公司投标报名时间最早，则抽签编号为1，以此类推。</w:t>
      </w:r>
    </w:p>
    <w:p w14:paraId="13E6F28A">
      <w:pPr>
        <w:spacing w:line="400" w:lineRule="exact"/>
        <w:ind w:firstLine="420" w:firstLineChars="200"/>
      </w:pPr>
      <w:r>
        <w:rPr>
          <w:rFonts w:hint="eastAsia"/>
        </w:rPr>
        <w:t>（2）抽签。按抽签编号的数量在摇号机放入相应数量及编号的号码球，抽签小组成员随机抽取一个号码球。</w:t>
      </w:r>
    </w:p>
    <w:p w14:paraId="1DF363BD">
      <w:pPr>
        <w:spacing w:line="400" w:lineRule="exact"/>
        <w:ind w:firstLine="420" w:firstLineChars="200"/>
      </w:pPr>
      <w:r>
        <w:rPr>
          <w:rFonts w:hint="eastAsia"/>
        </w:rPr>
        <w:t>（3）定签。按抽中的号码球编号与事先确定的抽签编号对应确定中标人。</w:t>
      </w:r>
    </w:p>
    <w:p w14:paraId="1D4607B4">
      <w:pPr>
        <w:spacing w:line="400" w:lineRule="exact"/>
        <w:ind w:firstLine="420" w:firstLineChars="200"/>
      </w:pPr>
      <w:r>
        <w:rPr>
          <w:rFonts w:hint="eastAsia"/>
        </w:rPr>
        <w:t>（4）确认结果。抽签小组成员及项目评审负责人签字确认抽签结果。</w:t>
      </w:r>
    </w:p>
    <w:p w14:paraId="22A24727">
      <w:pPr>
        <w:spacing w:line="400" w:lineRule="exact"/>
        <w:ind w:firstLine="420" w:firstLineChars="200"/>
      </w:pPr>
      <w:r>
        <w:rPr>
          <w:rFonts w:hint="eastAsia"/>
        </w:rPr>
        <w:t>9.4.5竞价法，是指中标候选人产生后，由采购人委托采购代理机构组织中标候选人进行二次竞价，最终报价最低的为中标人。未竞价报价、或未在指定时间内到达现场的中标候选人，最终报价以其投标文件的投标报价为准。中标候选人的下一轮报价不能高于上一轮投标报价。如有两家或以上中标候选人最终报价相同且同为最低报价时，抽签确定中标人。除非</w:t>
      </w:r>
      <w:r>
        <w:rPr>
          <w:rFonts w:hint="eastAsia" w:eastAsia="黑体"/>
        </w:rPr>
        <w:t>前附表（三）</w:t>
      </w:r>
      <w:r>
        <w:rPr>
          <w:rFonts w:hint="eastAsia"/>
        </w:rPr>
        <w:t>另有说明，竞价定标阶段不适用小型微型企业价格扣除。</w:t>
      </w:r>
      <w:r>
        <w:rPr>
          <w:rFonts w:hint="eastAsia"/>
        </w:rPr>
        <w:br w:type="page"/>
      </w:r>
    </w:p>
    <w:p w14:paraId="469076F0">
      <w:pPr>
        <w:spacing w:line="400" w:lineRule="exact"/>
      </w:pPr>
    </w:p>
    <w:p w14:paraId="2F2FB1E0">
      <w:pPr>
        <w:spacing w:line="400" w:lineRule="exact"/>
      </w:pPr>
    </w:p>
    <w:p w14:paraId="53C7AC4D">
      <w:pPr>
        <w:spacing w:line="400" w:lineRule="exact"/>
      </w:pPr>
    </w:p>
    <w:p w14:paraId="2E29DC37">
      <w:pPr>
        <w:spacing w:line="400" w:lineRule="exact"/>
      </w:pPr>
    </w:p>
    <w:p w14:paraId="16F20672">
      <w:pPr>
        <w:spacing w:line="400" w:lineRule="exact"/>
      </w:pPr>
    </w:p>
    <w:p w14:paraId="5DEDFC6F">
      <w:pPr>
        <w:spacing w:line="400" w:lineRule="exact"/>
      </w:pPr>
    </w:p>
    <w:p w14:paraId="0DFA10EF">
      <w:pPr>
        <w:spacing w:line="400" w:lineRule="exact"/>
      </w:pPr>
    </w:p>
    <w:p w14:paraId="4D6855CC">
      <w:pPr>
        <w:spacing w:line="400" w:lineRule="exact"/>
      </w:pPr>
    </w:p>
    <w:p w14:paraId="36B05D0F">
      <w:pPr>
        <w:spacing w:line="400" w:lineRule="exact"/>
      </w:pPr>
    </w:p>
    <w:p w14:paraId="26EEDC25">
      <w:pPr>
        <w:spacing w:line="400" w:lineRule="exact"/>
      </w:pPr>
    </w:p>
    <w:p w14:paraId="34804D29">
      <w:pPr>
        <w:spacing w:line="400" w:lineRule="exact"/>
      </w:pPr>
    </w:p>
    <w:p w14:paraId="391CEFF1">
      <w:pPr>
        <w:spacing w:line="400" w:lineRule="exact"/>
      </w:pPr>
    </w:p>
    <w:p w14:paraId="262DC66C">
      <w:pPr>
        <w:spacing w:line="400" w:lineRule="exact"/>
      </w:pPr>
    </w:p>
    <w:p w14:paraId="4521D6DB">
      <w:pPr>
        <w:pStyle w:val="2"/>
        <w:spacing w:line="240" w:lineRule="auto"/>
        <w:jc w:val="center"/>
      </w:pPr>
      <w:bookmarkStart w:id="170" w:name="_Toc5350"/>
      <w:bookmarkStart w:id="171" w:name="_Toc28879"/>
      <w:bookmarkStart w:id="172" w:name="_Toc21593"/>
      <w:bookmarkStart w:id="173" w:name="_Toc30285"/>
      <w:r>
        <w:rPr>
          <w:rFonts w:hint="eastAsia"/>
        </w:rPr>
        <w:t>第四章 投标资料表</w:t>
      </w:r>
      <w:bookmarkEnd w:id="170"/>
      <w:bookmarkEnd w:id="171"/>
      <w:bookmarkEnd w:id="172"/>
      <w:bookmarkEnd w:id="173"/>
    </w:p>
    <w:p w14:paraId="3E3C5D2F">
      <w:pPr>
        <w:spacing w:line="400" w:lineRule="exact"/>
        <w:ind w:firstLine="420" w:firstLineChars="200"/>
      </w:pPr>
      <w:r>
        <w:rPr>
          <w:rFonts w:hint="eastAsia"/>
        </w:rPr>
        <w:br w:type="page"/>
      </w:r>
    </w:p>
    <w:p w14:paraId="2CCFB4CF">
      <w:pPr>
        <w:spacing w:line="400" w:lineRule="exact"/>
        <w:ind w:firstLine="420" w:firstLineChars="200"/>
      </w:pPr>
      <w:r>
        <w:rPr>
          <w:rFonts w:hint="eastAsia"/>
        </w:rPr>
        <w:t>投标资料表是关于本招标项目的具体资料，是对招标文件第七章“投标人须知”的具体补充和修改，投标人须知和投标资料表不一致之处，应以投标资料表为准。投标资料表的条款号与投标人须知条款号是一一对应的关系。</w:t>
      </w:r>
    </w:p>
    <w:p w14:paraId="37582FC8">
      <w:pPr>
        <w:spacing w:line="400" w:lineRule="exact"/>
        <w:ind w:firstLine="420" w:firstLineChars="200"/>
        <w:rPr>
          <w:rFonts w:cs="宋体"/>
          <w:szCs w:val="21"/>
        </w:rPr>
      </w:pPr>
      <w:r>
        <w:rPr>
          <w:rFonts w:hint="eastAsia"/>
        </w:rPr>
        <w:t>下表中“■”表明本项目选择该符号后所列内容，“</w:t>
      </w:r>
      <w:r>
        <w:rPr>
          <w:rFonts w:hint="eastAsia" w:hAnsi="Calibri" w:cs="宋体"/>
          <w:szCs w:val="21"/>
        </w:rPr>
        <w:t>□</w:t>
      </w:r>
      <w:r>
        <w:rPr>
          <w:rFonts w:hint="eastAsia" w:cs="宋体"/>
          <w:szCs w:val="21"/>
        </w:rPr>
        <w:t>”表明未选择该符号后所列内容。</w:t>
      </w:r>
    </w:p>
    <w:p w14:paraId="4D2DE98A">
      <w:pPr>
        <w:spacing w:line="400" w:lineRule="exact"/>
        <w:ind w:firstLine="420" w:firstLineChars="200"/>
        <w:rPr>
          <w:rFonts w:cs="宋体"/>
          <w:szCs w:val="21"/>
        </w:rPr>
      </w:pPr>
    </w:p>
    <w:tbl>
      <w:tblPr>
        <w:tblStyle w:val="40"/>
        <w:tblW w:w="8522" w:type="dxa"/>
        <w:tblInd w:w="0" w:type="dxa"/>
        <w:tblLayout w:type="fixed"/>
        <w:tblCellMar>
          <w:top w:w="0" w:type="dxa"/>
          <w:left w:w="108" w:type="dxa"/>
          <w:bottom w:w="0" w:type="dxa"/>
          <w:right w:w="108" w:type="dxa"/>
        </w:tblCellMar>
      </w:tblPr>
      <w:tblGrid>
        <w:gridCol w:w="1008"/>
        <w:gridCol w:w="2731"/>
        <w:gridCol w:w="4783"/>
      </w:tblGrid>
      <w:tr w14:paraId="5773122D">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756543D2">
            <w:pPr>
              <w:spacing w:line="400" w:lineRule="exact"/>
              <w:jc w:val="center"/>
              <w:rPr>
                <w:rFonts w:ascii="黑体" w:hAnsi="黑体" w:eastAsia="黑体" w:cs="黑体"/>
                <w:b/>
                <w:szCs w:val="21"/>
              </w:rPr>
            </w:pPr>
            <w:r>
              <w:rPr>
                <w:rFonts w:hint="eastAsia" w:ascii="黑体" w:hAnsi="黑体" w:eastAsia="黑体" w:cs="黑体"/>
                <w:b/>
                <w:szCs w:val="21"/>
              </w:rPr>
              <w:t>条款号</w:t>
            </w:r>
          </w:p>
        </w:tc>
        <w:tc>
          <w:tcPr>
            <w:tcW w:w="2731" w:type="dxa"/>
            <w:tcBorders>
              <w:top w:val="single" w:color="auto" w:sz="4" w:space="0"/>
              <w:left w:val="single" w:color="auto" w:sz="4" w:space="0"/>
              <w:bottom w:val="single" w:color="auto" w:sz="4" w:space="0"/>
              <w:right w:val="single" w:color="auto" w:sz="4" w:space="0"/>
            </w:tcBorders>
            <w:vAlign w:val="center"/>
          </w:tcPr>
          <w:p w14:paraId="48E7D6AF">
            <w:pPr>
              <w:spacing w:line="400" w:lineRule="exact"/>
              <w:jc w:val="center"/>
              <w:rPr>
                <w:rFonts w:ascii="黑体" w:hAnsi="黑体" w:eastAsia="黑体" w:cs="黑体"/>
                <w:b/>
                <w:szCs w:val="21"/>
              </w:rPr>
            </w:pPr>
            <w:r>
              <w:rPr>
                <w:rFonts w:hint="eastAsia" w:ascii="黑体" w:hAnsi="黑体" w:eastAsia="黑体" w:cs="黑体"/>
                <w:b/>
                <w:szCs w:val="21"/>
              </w:rPr>
              <w:t>条款名称</w:t>
            </w:r>
          </w:p>
        </w:tc>
        <w:tc>
          <w:tcPr>
            <w:tcW w:w="4783" w:type="dxa"/>
            <w:tcBorders>
              <w:top w:val="single" w:color="auto" w:sz="4" w:space="0"/>
              <w:left w:val="single" w:color="auto" w:sz="4" w:space="0"/>
              <w:bottom w:val="single" w:color="auto" w:sz="4" w:space="0"/>
              <w:right w:val="single" w:color="auto" w:sz="4" w:space="0"/>
            </w:tcBorders>
            <w:vAlign w:val="center"/>
          </w:tcPr>
          <w:p w14:paraId="0123DA1C">
            <w:pPr>
              <w:spacing w:line="400" w:lineRule="exact"/>
              <w:jc w:val="center"/>
              <w:rPr>
                <w:rFonts w:ascii="黑体" w:hAnsi="黑体" w:eastAsia="黑体" w:cs="黑体"/>
                <w:b/>
                <w:szCs w:val="21"/>
              </w:rPr>
            </w:pPr>
            <w:r>
              <w:rPr>
                <w:rFonts w:hint="eastAsia" w:ascii="黑体" w:hAnsi="黑体" w:eastAsia="黑体" w:cs="黑体"/>
                <w:b/>
                <w:szCs w:val="21"/>
              </w:rPr>
              <w:t>内  容</w:t>
            </w:r>
          </w:p>
        </w:tc>
      </w:tr>
      <w:tr w14:paraId="686D85A7">
        <w:tblPrEx>
          <w:tblCellMar>
            <w:top w:w="0" w:type="dxa"/>
            <w:left w:w="108" w:type="dxa"/>
            <w:bottom w:w="0" w:type="dxa"/>
            <w:right w:w="108" w:type="dxa"/>
          </w:tblCellMar>
        </w:tblPrEx>
        <w:trPr>
          <w:trHeight w:val="612" w:hRule="atLeast"/>
        </w:trPr>
        <w:tc>
          <w:tcPr>
            <w:tcW w:w="8522" w:type="dxa"/>
            <w:gridSpan w:val="3"/>
            <w:tcBorders>
              <w:top w:val="single" w:color="auto" w:sz="4" w:space="0"/>
              <w:left w:val="single" w:color="auto" w:sz="4" w:space="0"/>
              <w:bottom w:val="single" w:color="auto" w:sz="4" w:space="0"/>
              <w:right w:val="single" w:color="auto" w:sz="4" w:space="0"/>
            </w:tcBorders>
            <w:vAlign w:val="center"/>
          </w:tcPr>
          <w:p w14:paraId="748D366A">
            <w:pPr>
              <w:spacing w:line="400" w:lineRule="exact"/>
              <w:jc w:val="center"/>
              <w:rPr>
                <w:b/>
                <w:szCs w:val="21"/>
              </w:rPr>
            </w:pPr>
            <w:r>
              <w:rPr>
                <w:rFonts w:hint="eastAsia" w:ascii="黑体" w:hAnsi="黑体" w:eastAsia="黑体" w:cs="黑体"/>
                <w:b/>
                <w:sz w:val="24"/>
              </w:rPr>
              <w:t>1.总则</w:t>
            </w:r>
          </w:p>
        </w:tc>
      </w:tr>
      <w:tr w14:paraId="2B0773D8">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4CAD4F54">
            <w:pPr>
              <w:spacing w:line="400" w:lineRule="exact"/>
              <w:jc w:val="center"/>
              <w:rPr>
                <w:szCs w:val="21"/>
              </w:rPr>
            </w:pPr>
            <w:r>
              <w:rPr>
                <w:rFonts w:hint="eastAsia"/>
                <w:szCs w:val="21"/>
              </w:rPr>
              <w:t>1.1.1</w:t>
            </w:r>
          </w:p>
        </w:tc>
        <w:tc>
          <w:tcPr>
            <w:tcW w:w="2731" w:type="dxa"/>
            <w:tcBorders>
              <w:top w:val="single" w:color="auto" w:sz="4" w:space="0"/>
              <w:left w:val="single" w:color="auto" w:sz="4" w:space="0"/>
              <w:bottom w:val="single" w:color="auto" w:sz="4" w:space="0"/>
              <w:right w:val="single" w:color="auto" w:sz="4" w:space="0"/>
            </w:tcBorders>
            <w:vAlign w:val="center"/>
          </w:tcPr>
          <w:p w14:paraId="2FC9266E">
            <w:pPr>
              <w:spacing w:line="400" w:lineRule="exact"/>
              <w:jc w:val="center"/>
              <w:rPr>
                <w:szCs w:val="21"/>
              </w:rPr>
            </w:pPr>
            <w:r>
              <w:rPr>
                <w:rFonts w:hint="eastAsia"/>
                <w:szCs w:val="21"/>
              </w:rPr>
              <w:t>招标方式</w:t>
            </w:r>
          </w:p>
        </w:tc>
        <w:tc>
          <w:tcPr>
            <w:tcW w:w="4783" w:type="dxa"/>
            <w:tcBorders>
              <w:top w:val="single" w:color="auto" w:sz="4" w:space="0"/>
              <w:left w:val="single" w:color="auto" w:sz="4" w:space="0"/>
              <w:bottom w:val="single" w:color="auto" w:sz="4" w:space="0"/>
              <w:right w:val="single" w:color="auto" w:sz="4" w:space="0"/>
            </w:tcBorders>
            <w:vAlign w:val="center"/>
          </w:tcPr>
          <w:p w14:paraId="52D4066D">
            <w:pPr>
              <w:spacing w:line="400" w:lineRule="exact"/>
              <w:rPr>
                <w:szCs w:val="21"/>
              </w:rPr>
            </w:pPr>
            <w:r>
              <w:rPr>
                <w:rFonts w:hint="eastAsia"/>
                <w:szCs w:val="21"/>
              </w:rPr>
              <w:t>公开招标</w:t>
            </w:r>
          </w:p>
        </w:tc>
      </w:tr>
      <w:tr w14:paraId="7AAF5F99">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57F3DCB1">
            <w:pPr>
              <w:spacing w:line="400" w:lineRule="exact"/>
              <w:jc w:val="center"/>
              <w:rPr>
                <w:szCs w:val="21"/>
              </w:rPr>
            </w:pPr>
            <w:r>
              <w:rPr>
                <w:szCs w:val="21"/>
              </w:rPr>
              <w:t>1.1.2</w:t>
            </w:r>
          </w:p>
        </w:tc>
        <w:tc>
          <w:tcPr>
            <w:tcW w:w="2731" w:type="dxa"/>
            <w:tcBorders>
              <w:top w:val="single" w:color="auto" w:sz="4" w:space="0"/>
              <w:left w:val="single" w:color="auto" w:sz="4" w:space="0"/>
              <w:bottom w:val="single" w:color="auto" w:sz="4" w:space="0"/>
              <w:right w:val="single" w:color="auto" w:sz="4" w:space="0"/>
            </w:tcBorders>
            <w:vAlign w:val="center"/>
          </w:tcPr>
          <w:p w14:paraId="4166471F">
            <w:pPr>
              <w:spacing w:line="400" w:lineRule="exact"/>
              <w:jc w:val="center"/>
              <w:rPr>
                <w:color w:val="604A7B"/>
                <w:szCs w:val="21"/>
              </w:rPr>
            </w:pPr>
            <w:r>
              <w:rPr>
                <w:rFonts w:hint="eastAsia"/>
                <w:color w:val="604A7B"/>
                <w:szCs w:val="21"/>
              </w:rPr>
              <w:t>采购人</w:t>
            </w:r>
          </w:p>
        </w:tc>
        <w:tc>
          <w:tcPr>
            <w:tcW w:w="4783" w:type="dxa"/>
            <w:tcBorders>
              <w:top w:val="single" w:color="auto" w:sz="4" w:space="0"/>
              <w:left w:val="single" w:color="auto" w:sz="4" w:space="0"/>
              <w:bottom w:val="single" w:color="auto" w:sz="4" w:space="0"/>
              <w:right w:val="single" w:color="auto" w:sz="4" w:space="0"/>
            </w:tcBorders>
            <w:vAlign w:val="center"/>
          </w:tcPr>
          <w:p w14:paraId="0BC33B6B">
            <w:pPr>
              <w:spacing w:line="400" w:lineRule="exact"/>
              <w:rPr>
                <w:szCs w:val="21"/>
              </w:rPr>
            </w:pPr>
            <w:r>
              <w:rPr>
                <w:rFonts w:hint="eastAsia"/>
                <w:szCs w:val="21"/>
              </w:rPr>
              <w:t>名　称：深圳美术馆</w:t>
            </w:r>
          </w:p>
          <w:p w14:paraId="5BCB3277">
            <w:pPr>
              <w:spacing w:line="400" w:lineRule="exact"/>
              <w:rPr>
                <w:szCs w:val="21"/>
              </w:rPr>
            </w:pPr>
            <w:r>
              <w:rPr>
                <w:rFonts w:hint="eastAsia"/>
                <w:szCs w:val="21"/>
              </w:rPr>
              <w:t>地址：广东省深圳市龙华区民治街道大岭社区腾龙路30号1栋</w:t>
            </w:r>
          </w:p>
          <w:p w14:paraId="6A7024D3">
            <w:pPr>
              <w:spacing w:line="400" w:lineRule="exact"/>
              <w:rPr>
                <w:szCs w:val="21"/>
              </w:rPr>
            </w:pPr>
            <w:r>
              <w:rPr>
                <w:rFonts w:hint="eastAsia"/>
                <w:szCs w:val="21"/>
              </w:rPr>
              <w:t>联系人：任安安</w:t>
            </w:r>
          </w:p>
          <w:p w14:paraId="1783ACCE">
            <w:pPr>
              <w:spacing w:line="400" w:lineRule="exact"/>
              <w:rPr>
                <w:szCs w:val="21"/>
              </w:rPr>
            </w:pPr>
            <w:r>
              <w:rPr>
                <w:rFonts w:hint="eastAsia"/>
                <w:szCs w:val="21"/>
              </w:rPr>
              <w:t>联系电话：0755-25800989</w:t>
            </w:r>
          </w:p>
        </w:tc>
      </w:tr>
      <w:tr w14:paraId="55214FD2">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34F36D6A">
            <w:pPr>
              <w:spacing w:line="400" w:lineRule="exact"/>
              <w:jc w:val="center"/>
              <w:rPr>
                <w:szCs w:val="21"/>
              </w:rPr>
            </w:pPr>
            <w:r>
              <w:rPr>
                <w:szCs w:val="21"/>
              </w:rPr>
              <w:t>1.1.3</w:t>
            </w:r>
          </w:p>
        </w:tc>
        <w:tc>
          <w:tcPr>
            <w:tcW w:w="2731" w:type="dxa"/>
            <w:tcBorders>
              <w:top w:val="single" w:color="auto" w:sz="4" w:space="0"/>
              <w:left w:val="single" w:color="auto" w:sz="4" w:space="0"/>
              <w:bottom w:val="single" w:color="auto" w:sz="4" w:space="0"/>
              <w:right w:val="single" w:color="auto" w:sz="4" w:space="0"/>
            </w:tcBorders>
            <w:vAlign w:val="center"/>
          </w:tcPr>
          <w:p w14:paraId="79B94682">
            <w:pPr>
              <w:spacing w:line="400" w:lineRule="exact"/>
              <w:jc w:val="center"/>
              <w:rPr>
                <w:szCs w:val="21"/>
              </w:rPr>
            </w:pPr>
            <w:r>
              <w:rPr>
                <w:rFonts w:hint="eastAsia"/>
                <w:szCs w:val="21"/>
              </w:rPr>
              <w:t>采购</w:t>
            </w:r>
            <w:r>
              <w:rPr>
                <w:szCs w:val="21"/>
              </w:rPr>
              <w:t>代理机构</w:t>
            </w:r>
          </w:p>
        </w:tc>
        <w:tc>
          <w:tcPr>
            <w:tcW w:w="4783" w:type="dxa"/>
            <w:tcBorders>
              <w:top w:val="single" w:color="auto" w:sz="4" w:space="0"/>
              <w:left w:val="single" w:color="auto" w:sz="4" w:space="0"/>
              <w:bottom w:val="single" w:color="auto" w:sz="4" w:space="0"/>
              <w:right w:val="single" w:color="auto" w:sz="4" w:space="0"/>
            </w:tcBorders>
            <w:vAlign w:val="center"/>
          </w:tcPr>
          <w:p w14:paraId="53D2E29C">
            <w:pPr>
              <w:spacing w:line="400" w:lineRule="exact"/>
              <w:rPr>
                <w:szCs w:val="21"/>
              </w:rPr>
            </w:pPr>
            <w:r>
              <w:rPr>
                <w:rFonts w:hint="eastAsia"/>
                <w:szCs w:val="21"/>
              </w:rPr>
              <w:t>采购</w:t>
            </w:r>
            <w:r>
              <w:rPr>
                <w:szCs w:val="21"/>
              </w:rPr>
              <w:t>代理机构</w:t>
            </w:r>
            <w:r>
              <w:rPr>
                <w:rFonts w:hint="eastAsia"/>
                <w:szCs w:val="21"/>
              </w:rPr>
              <w:t>：深圳龙达招标有限公司</w:t>
            </w:r>
          </w:p>
          <w:p w14:paraId="5C4C5E66">
            <w:pPr>
              <w:spacing w:line="400" w:lineRule="exact"/>
              <w:rPr>
                <w:szCs w:val="21"/>
              </w:rPr>
            </w:pPr>
            <w:r>
              <w:rPr>
                <w:rFonts w:hint="eastAsia"/>
                <w:szCs w:val="21"/>
              </w:rPr>
              <w:t>地址：</w:t>
            </w:r>
            <w:r>
              <w:rPr>
                <w:rFonts w:hint="eastAsia"/>
              </w:rPr>
              <w:t>深圳市福田区深南大道6008号特区报业大厦31F</w:t>
            </w:r>
            <w:r>
              <w:rPr>
                <w:rFonts w:hint="eastAsia"/>
                <w:szCs w:val="21"/>
              </w:rPr>
              <w:t>。</w:t>
            </w:r>
          </w:p>
          <w:p w14:paraId="78CE6630">
            <w:pPr>
              <w:spacing w:line="400" w:lineRule="exact"/>
              <w:rPr>
                <w:szCs w:val="21"/>
              </w:rPr>
            </w:pPr>
            <w:r>
              <w:rPr>
                <w:rFonts w:hint="eastAsia"/>
                <w:szCs w:val="21"/>
              </w:rPr>
              <w:t>联 系 人：陈康  黄勤</w:t>
            </w:r>
          </w:p>
          <w:p w14:paraId="2133384D">
            <w:pPr>
              <w:spacing w:line="400" w:lineRule="exact"/>
              <w:rPr>
                <w:szCs w:val="21"/>
              </w:rPr>
            </w:pPr>
            <w:r>
              <w:rPr>
                <w:rFonts w:hint="eastAsia"/>
                <w:szCs w:val="21"/>
              </w:rPr>
              <w:t>邮政编码：518034</w:t>
            </w:r>
          </w:p>
          <w:p w14:paraId="45039500">
            <w:pPr>
              <w:spacing w:line="400" w:lineRule="exact"/>
              <w:rPr>
                <w:szCs w:val="21"/>
              </w:rPr>
            </w:pPr>
            <w:r>
              <w:rPr>
                <w:rFonts w:hint="eastAsia"/>
                <w:szCs w:val="21"/>
              </w:rPr>
              <w:t>电话：0755-83864290 转825</w:t>
            </w:r>
          </w:p>
          <w:p w14:paraId="3577EF3A">
            <w:pPr>
              <w:spacing w:line="400" w:lineRule="exact"/>
              <w:rPr>
                <w:szCs w:val="21"/>
              </w:rPr>
            </w:pPr>
            <w:r>
              <w:rPr>
                <w:rFonts w:hint="eastAsia"/>
                <w:szCs w:val="21"/>
              </w:rPr>
              <w:t>传真：0755-83864290/88251513 转8002</w:t>
            </w:r>
          </w:p>
        </w:tc>
      </w:tr>
      <w:tr w14:paraId="38DF6F7F">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7A001DA0">
            <w:pPr>
              <w:spacing w:line="400" w:lineRule="exact"/>
              <w:jc w:val="center"/>
              <w:rPr>
                <w:szCs w:val="21"/>
              </w:rPr>
            </w:pPr>
            <w:r>
              <w:rPr>
                <w:szCs w:val="21"/>
              </w:rPr>
              <w:t>1.1.4</w:t>
            </w:r>
          </w:p>
        </w:tc>
        <w:tc>
          <w:tcPr>
            <w:tcW w:w="2731" w:type="dxa"/>
            <w:tcBorders>
              <w:top w:val="single" w:color="auto" w:sz="4" w:space="0"/>
              <w:left w:val="single" w:color="auto" w:sz="4" w:space="0"/>
              <w:bottom w:val="single" w:color="auto" w:sz="4" w:space="0"/>
              <w:right w:val="single" w:color="auto" w:sz="4" w:space="0"/>
            </w:tcBorders>
            <w:vAlign w:val="center"/>
          </w:tcPr>
          <w:p w14:paraId="717D8A5E">
            <w:pPr>
              <w:spacing w:line="400" w:lineRule="exact"/>
              <w:jc w:val="center"/>
              <w:rPr>
                <w:szCs w:val="21"/>
              </w:rPr>
            </w:pPr>
            <w:r>
              <w:rPr>
                <w:szCs w:val="21"/>
              </w:rPr>
              <w:t>项目名称</w:t>
            </w:r>
          </w:p>
        </w:tc>
        <w:tc>
          <w:tcPr>
            <w:tcW w:w="4783" w:type="dxa"/>
            <w:tcBorders>
              <w:top w:val="single" w:color="auto" w:sz="4" w:space="0"/>
              <w:left w:val="single" w:color="auto" w:sz="4" w:space="0"/>
              <w:bottom w:val="single" w:color="auto" w:sz="4" w:space="0"/>
              <w:right w:val="single" w:color="auto" w:sz="4" w:space="0"/>
            </w:tcBorders>
            <w:vAlign w:val="center"/>
          </w:tcPr>
          <w:p w14:paraId="7832331A">
            <w:pPr>
              <w:spacing w:line="400" w:lineRule="exact"/>
              <w:rPr>
                <w:rFonts w:hint="eastAsia" w:eastAsia="宋体"/>
                <w:szCs w:val="21"/>
                <w:lang w:eastAsia="zh-CN"/>
              </w:rPr>
            </w:pPr>
            <w:r>
              <w:rPr>
                <w:rFonts w:hint="eastAsia"/>
                <w:szCs w:val="21"/>
                <w:lang w:eastAsia="zh-CN"/>
              </w:rPr>
              <w:t>爱好溪山为写真——黄宾虹山水之旅与艺术创作</w:t>
            </w:r>
          </w:p>
        </w:tc>
      </w:tr>
      <w:tr w14:paraId="6A5F1472">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6EC52922">
            <w:pPr>
              <w:spacing w:line="400" w:lineRule="exact"/>
              <w:jc w:val="center"/>
              <w:rPr>
                <w:szCs w:val="21"/>
              </w:rPr>
            </w:pPr>
            <w:r>
              <w:rPr>
                <w:szCs w:val="21"/>
              </w:rPr>
              <w:t>1.1.5</w:t>
            </w:r>
          </w:p>
        </w:tc>
        <w:tc>
          <w:tcPr>
            <w:tcW w:w="2731" w:type="dxa"/>
            <w:tcBorders>
              <w:top w:val="single" w:color="auto" w:sz="4" w:space="0"/>
              <w:left w:val="single" w:color="auto" w:sz="4" w:space="0"/>
              <w:bottom w:val="single" w:color="auto" w:sz="4" w:space="0"/>
              <w:right w:val="single" w:color="auto" w:sz="4" w:space="0"/>
            </w:tcBorders>
            <w:vAlign w:val="center"/>
          </w:tcPr>
          <w:p w14:paraId="1CC800EE">
            <w:pPr>
              <w:spacing w:line="400" w:lineRule="exact"/>
              <w:jc w:val="center"/>
              <w:rPr>
                <w:szCs w:val="21"/>
              </w:rPr>
            </w:pPr>
            <w:r>
              <w:rPr>
                <w:rFonts w:hint="eastAsia"/>
                <w:szCs w:val="21"/>
              </w:rPr>
              <w:t>实施</w:t>
            </w:r>
            <w:r>
              <w:rPr>
                <w:szCs w:val="21"/>
              </w:rPr>
              <w:t>地点</w:t>
            </w:r>
          </w:p>
        </w:tc>
        <w:tc>
          <w:tcPr>
            <w:tcW w:w="4783" w:type="dxa"/>
            <w:tcBorders>
              <w:top w:val="single" w:color="auto" w:sz="4" w:space="0"/>
              <w:left w:val="single" w:color="auto" w:sz="4" w:space="0"/>
              <w:bottom w:val="single" w:color="auto" w:sz="4" w:space="0"/>
              <w:right w:val="single" w:color="auto" w:sz="4" w:space="0"/>
            </w:tcBorders>
            <w:vAlign w:val="center"/>
          </w:tcPr>
          <w:p w14:paraId="3FD85C70">
            <w:pPr>
              <w:spacing w:line="400" w:lineRule="exact"/>
              <w:rPr>
                <w:szCs w:val="21"/>
              </w:rPr>
            </w:pPr>
            <w:r>
              <w:rPr>
                <w:rFonts w:hint="eastAsia"/>
                <w:szCs w:val="21"/>
              </w:rPr>
              <w:t>深圳市内，采购人指定地点。</w:t>
            </w:r>
          </w:p>
        </w:tc>
      </w:tr>
      <w:tr w14:paraId="66736FB4">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5CA0387F">
            <w:pPr>
              <w:spacing w:line="400" w:lineRule="exact"/>
              <w:jc w:val="center"/>
              <w:rPr>
                <w:szCs w:val="21"/>
              </w:rPr>
            </w:pPr>
            <w:r>
              <w:rPr>
                <w:rFonts w:hint="eastAsia"/>
                <w:szCs w:val="21"/>
              </w:rPr>
              <w:t>1.1.6</w:t>
            </w:r>
          </w:p>
        </w:tc>
        <w:tc>
          <w:tcPr>
            <w:tcW w:w="2731" w:type="dxa"/>
            <w:tcBorders>
              <w:top w:val="single" w:color="auto" w:sz="4" w:space="0"/>
              <w:left w:val="single" w:color="auto" w:sz="4" w:space="0"/>
              <w:bottom w:val="single" w:color="auto" w:sz="4" w:space="0"/>
              <w:right w:val="single" w:color="auto" w:sz="4" w:space="0"/>
            </w:tcBorders>
            <w:vAlign w:val="center"/>
          </w:tcPr>
          <w:p w14:paraId="09A44D3C">
            <w:pPr>
              <w:spacing w:line="400" w:lineRule="exact"/>
              <w:jc w:val="center"/>
              <w:rPr>
                <w:szCs w:val="21"/>
              </w:rPr>
            </w:pPr>
            <w:r>
              <w:rPr>
                <w:rFonts w:hint="eastAsia"/>
                <w:szCs w:val="21"/>
              </w:rPr>
              <w:t>信息发布媒体</w:t>
            </w:r>
          </w:p>
        </w:tc>
        <w:tc>
          <w:tcPr>
            <w:tcW w:w="4783" w:type="dxa"/>
            <w:tcBorders>
              <w:top w:val="single" w:color="auto" w:sz="4" w:space="0"/>
              <w:left w:val="single" w:color="auto" w:sz="4" w:space="0"/>
              <w:bottom w:val="single" w:color="auto" w:sz="4" w:space="0"/>
              <w:right w:val="single" w:color="auto" w:sz="4" w:space="0"/>
            </w:tcBorders>
            <w:vAlign w:val="center"/>
          </w:tcPr>
          <w:p w14:paraId="7F33BC40">
            <w:pPr>
              <w:spacing w:line="400" w:lineRule="exact"/>
              <w:rPr>
                <w:szCs w:val="21"/>
              </w:rPr>
            </w:pPr>
            <w:r>
              <w:rPr>
                <w:szCs w:val="21"/>
              </w:rPr>
              <w:t>深圳龙达招标网http://www.szldzb.com</w:t>
            </w:r>
          </w:p>
          <w:p w14:paraId="7EC9F20F">
            <w:pPr>
              <w:spacing w:line="400" w:lineRule="exact"/>
              <w:rPr>
                <w:szCs w:val="21"/>
              </w:rPr>
            </w:pPr>
            <w:r>
              <w:rPr>
                <w:rFonts w:hint="eastAsia"/>
                <w:szCs w:val="21"/>
              </w:rPr>
              <w:t>深圳交易集团政府采购业务分公司</w:t>
            </w:r>
          </w:p>
          <w:p w14:paraId="24583199">
            <w:pPr>
              <w:spacing w:line="400" w:lineRule="exact"/>
              <w:rPr>
                <w:szCs w:val="21"/>
              </w:rPr>
            </w:pPr>
            <w:r>
              <w:rPr>
                <w:rFonts w:hint="eastAsia"/>
                <w:szCs w:val="21"/>
              </w:rPr>
              <w:t>https://zfcg.szexgrp.com/home/index.html</w:t>
            </w:r>
          </w:p>
        </w:tc>
      </w:tr>
      <w:tr w14:paraId="790E93EE">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75914446">
            <w:pPr>
              <w:spacing w:line="400" w:lineRule="exact"/>
              <w:jc w:val="center"/>
              <w:rPr>
                <w:szCs w:val="21"/>
              </w:rPr>
            </w:pPr>
            <w:r>
              <w:rPr>
                <w:szCs w:val="21"/>
              </w:rPr>
              <w:t>1.2.1</w:t>
            </w:r>
          </w:p>
        </w:tc>
        <w:tc>
          <w:tcPr>
            <w:tcW w:w="2731" w:type="dxa"/>
            <w:tcBorders>
              <w:top w:val="single" w:color="auto" w:sz="4" w:space="0"/>
              <w:left w:val="single" w:color="auto" w:sz="4" w:space="0"/>
              <w:bottom w:val="single" w:color="auto" w:sz="4" w:space="0"/>
              <w:right w:val="single" w:color="auto" w:sz="4" w:space="0"/>
            </w:tcBorders>
            <w:vAlign w:val="center"/>
          </w:tcPr>
          <w:p w14:paraId="60F5233E">
            <w:pPr>
              <w:spacing w:line="400" w:lineRule="exact"/>
              <w:jc w:val="center"/>
              <w:rPr>
                <w:szCs w:val="21"/>
              </w:rPr>
            </w:pPr>
            <w:r>
              <w:rPr>
                <w:szCs w:val="21"/>
              </w:rPr>
              <w:t>资金来源</w:t>
            </w:r>
            <w:r>
              <w:rPr>
                <w:rFonts w:hint="eastAsia"/>
                <w:szCs w:val="21"/>
              </w:rPr>
              <w:t>及比例</w:t>
            </w:r>
          </w:p>
        </w:tc>
        <w:tc>
          <w:tcPr>
            <w:tcW w:w="4783" w:type="dxa"/>
            <w:tcBorders>
              <w:top w:val="single" w:color="auto" w:sz="4" w:space="0"/>
              <w:left w:val="single" w:color="auto" w:sz="4" w:space="0"/>
              <w:bottom w:val="single" w:color="auto" w:sz="4" w:space="0"/>
              <w:right w:val="single" w:color="auto" w:sz="4" w:space="0"/>
            </w:tcBorders>
            <w:vAlign w:val="center"/>
          </w:tcPr>
          <w:p w14:paraId="3755FE6E">
            <w:pPr>
              <w:spacing w:line="400" w:lineRule="exact"/>
              <w:rPr>
                <w:szCs w:val="21"/>
              </w:rPr>
            </w:pPr>
            <w:r>
              <w:rPr>
                <w:rFonts w:hint="eastAsia"/>
                <w:szCs w:val="21"/>
              </w:rPr>
              <w:t>100%财政性资金</w:t>
            </w:r>
          </w:p>
        </w:tc>
      </w:tr>
      <w:tr w14:paraId="245F1036">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3F4E06B9">
            <w:pPr>
              <w:spacing w:line="400" w:lineRule="exact"/>
              <w:jc w:val="center"/>
              <w:rPr>
                <w:szCs w:val="21"/>
              </w:rPr>
            </w:pPr>
            <w:r>
              <w:rPr>
                <w:szCs w:val="21"/>
              </w:rPr>
              <w:t>1.2.2</w:t>
            </w:r>
          </w:p>
        </w:tc>
        <w:tc>
          <w:tcPr>
            <w:tcW w:w="2731" w:type="dxa"/>
            <w:tcBorders>
              <w:top w:val="single" w:color="auto" w:sz="4" w:space="0"/>
              <w:left w:val="single" w:color="auto" w:sz="4" w:space="0"/>
              <w:bottom w:val="single" w:color="auto" w:sz="4" w:space="0"/>
              <w:right w:val="single" w:color="auto" w:sz="4" w:space="0"/>
            </w:tcBorders>
            <w:vAlign w:val="center"/>
          </w:tcPr>
          <w:p w14:paraId="2F64CB63">
            <w:pPr>
              <w:spacing w:line="400" w:lineRule="exact"/>
              <w:jc w:val="center"/>
              <w:rPr>
                <w:szCs w:val="21"/>
              </w:rPr>
            </w:pPr>
            <w:r>
              <w:rPr>
                <w:rFonts w:hint="eastAsia"/>
                <w:szCs w:val="21"/>
              </w:rPr>
              <w:t>资金</w:t>
            </w:r>
            <w:r>
              <w:rPr>
                <w:szCs w:val="21"/>
              </w:rPr>
              <w:t>落实情况</w:t>
            </w:r>
          </w:p>
        </w:tc>
        <w:tc>
          <w:tcPr>
            <w:tcW w:w="4783" w:type="dxa"/>
            <w:tcBorders>
              <w:top w:val="single" w:color="auto" w:sz="4" w:space="0"/>
              <w:left w:val="single" w:color="auto" w:sz="4" w:space="0"/>
              <w:bottom w:val="single" w:color="auto" w:sz="4" w:space="0"/>
              <w:right w:val="single" w:color="auto" w:sz="4" w:space="0"/>
            </w:tcBorders>
            <w:vAlign w:val="center"/>
          </w:tcPr>
          <w:p w14:paraId="48DB692F">
            <w:pPr>
              <w:spacing w:line="400" w:lineRule="exact"/>
              <w:rPr>
                <w:szCs w:val="21"/>
              </w:rPr>
            </w:pPr>
            <w:r>
              <w:rPr>
                <w:rFonts w:hint="eastAsia"/>
                <w:szCs w:val="21"/>
              </w:rPr>
              <w:t>已落实</w:t>
            </w:r>
          </w:p>
        </w:tc>
      </w:tr>
      <w:tr w14:paraId="5DF2179A">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6DFD9CD0">
            <w:pPr>
              <w:spacing w:line="400" w:lineRule="exact"/>
              <w:jc w:val="center"/>
              <w:rPr>
                <w:szCs w:val="21"/>
              </w:rPr>
            </w:pPr>
            <w:r>
              <w:rPr>
                <w:szCs w:val="21"/>
              </w:rPr>
              <w:t>1.</w:t>
            </w:r>
            <w:r>
              <w:rPr>
                <w:rFonts w:hint="eastAsia"/>
                <w:szCs w:val="21"/>
              </w:rPr>
              <w:t>3</w:t>
            </w:r>
            <w:r>
              <w:rPr>
                <w:szCs w:val="21"/>
              </w:rPr>
              <w:t>.1</w:t>
            </w:r>
          </w:p>
        </w:tc>
        <w:tc>
          <w:tcPr>
            <w:tcW w:w="2731" w:type="dxa"/>
            <w:tcBorders>
              <w:top w:val="single" w:color="auto" w:sz="4" w:space="0"/>
              <w:left w:val="single" w:color="auto" w:sz="4" w:space="0"/>
              <w:bottom w:val="single" w:color="auto" w:sz="4" w:space="0"/>
              <w:right w:val="single" w:color="auto" w:sz="4" w:space="0"/>
            </w:tcBorders>
            <w:vAlign w:val="center"/>
          </w:tcPr>
          <w:p w14:paraId="3575D66B">
            <w:pPr>
              <w:spacing w:line="400" w:lineRule="exact"/>
              <w:jc w:val="center"/>
              <w:rPr>
                <w:szCs w:val="21"/>
              </w:rPr>
            </w:pPr>
            <w:r>
              <w:rPr>
                <w:rFonts w:hint="eastAsia"/>
                <w:szCs w:val="21"/>
              </w:rPr>
              <w:t>投标人的特定资格条件</w:t>
            </w:r>
          </w:p>
        </w:tc>
        <w:tc>
          <w:tcPr>
            <w:tcW w:w="4783" w:type="dxa"/>
            <w:tcBorders>
              <w:top w:val="single" w:color="auto" w:sz="4" w:space="0"/>
              <w:left w:val="single" w:color="auto" w:sz="4" w:space="0"/>
              <w:bottom w:val="single" w:color="auto" w:sz="4" w:space="0"/>
              <w:right w:val="single" w:color="auto" w:sz="4" w:space="0"/>
            </w:tcBorders>
            <w:vAlign w:val="center"/>
          </w:tcPr>
          <w:p w14:paraId="04AF8E48">
            <w:pPr>
              <w:spacing w:line="400" w:lineRule="exact"/>
              <w:rPr>
                <w:szCs w:val="21"/>
              </w:rPr>
            </w:pPr>
            <w:r>
              <w:rPr>
                <w:rFonts w:hint="eastAsia" w:ascii="楷体" w:hAnsi="楷体" w:eastAsia="楷体" w:cs="楷体"/>
                <w:color w:val="376092"/>
              </w:rPr>
              <w:t>与招标公告一致。</w:t>
            </w:r>
          </w:p>
        </w:tc>
      </w:tr>
      <w:tr w14:paraId="142DD3E5">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2B8058AC">
            <w:pPr>
              <w:spacing w:line="400" w:lineRule="exact"/>
              <w:jc w:val="center"/>
              <w:rPr>
                <w:szCs w:val="21"/>
              </w:rPr>
            </w:pPr>
            <w:r>
              <w:rPr>
                <w:rFonts w:hint="eastAsia"/>
                <w:szCs w:val="21"/>
              </w:rPr>
              <w:t>1.5.3</w:t>
            </w:r>
          </w:p>
        </w:tc>
        <w:tc>
          <w:tcPr>
            <w:tcW w:w="2731" w:type="dxa"/>
            <w:tcBorders>
              <w:top w:val="single" w:color="auto" w:sz="4" w:space="0"/>
              <w:left w:val="single" w:color="auto" w:sz="4" w:space="0"/>
              <w:bottom w:val="single" w:color="auto" w:sz="4" w:space="0"/>
              <w:right w:val="single" w:color="auto" w:sz="4" w:space="0"/>
            </w:tcBorders>
            <w:vAlign w:val="center"/>
          </w:tcPr>
          <w:p w14:paraId="75D67D45">
            <w:pPr>
              <w:spacing w:line="400" w:lineRule="exact"/>
              <w:jc w:val="center"/>
              <w:rPr>
                <w:szCs w:val="21"/>
              </w:rPr>
            </w:pPr>
            <w:r>
              <w:rPr>
                <w:rFonts w:hint="eastAsia"/>
                <w:szCs w:val="21"/>
              </w:rPr>
              <w:t>进口产品采购</w:t>
            </w:r>
          </w:p>
        </w:tc>
        <w:tc>
          <w:tcPr>
            <w:tcW w:w="4783" w:type="dxa"/>
            <w:tcBorders>
              <w:top w:val="single" w:color="auto" w:sz="4" w:space="0"/>
              <w:left w:val="single" w:color="auto" w:sz="4" w:space="0"/>
              <w:bottom w:val="single" w:color="auto" w:sz="4" w:space="0"/>
              <w:right w:val="single" w:color="auto" w:sz="4" w:space="0"/>
            </w:tcBorders>
            <w:vAlign w:val="center"/>
          </w:tcPr>
          <w:p w14:paraId="4090C883">
            <w:pPr>
              <w:pStyle w:val="16"/>
              <w:spacing w:line="400" w:lineRule="exact"/>
              <w:rPr>
                <w:rFonts w:ascii="Times New Roman"/>
                <w:sz w:val="21"/>
                <w:szCs w:val="21"/>
              </w:rPr>
            </w:pPr>
            <w:r>
              <w:rPr>
                <w:rFonts w:hint="eastAsia" w:ascii="仿宋" w:hAnsi="仿宋" w:eastAsia="仿宋" w:cs="仿宋"/>
              </w:rPr>
              <w:t>■</w:t>
            </w:r>
            <w:r>
              <w:rPr>
                <w:rFonts w:hint="eastAsia" w:ascii="Times New Roman"/>
                <w:sz w:val="21"/>
                <w:szCs w:val="21"/>
              </w:rPr>
              <w:t>不允许</w:t>
            </w:r>
          </w:p>
          <w:p w14:paraId="0D691A97">
            <w:pPr>
              <w:spacing w:line="400" w:lineRule="exact"/>
              <w:rPr>
                <w:szCs w:val="21"/>
              </w:rPr>
            </w:pPr>
            <w:r>
              <w:rPr>
                <w:rFonts w:hint="eastAsia" w:hAnsi="Calibri" w:cs="宋体"/>
                <w:szCs w:val="21"/>
              </w:rPr>
              <w:t>□允许，</w:t>
            </w:r>
            <w:r>
              <w:rPr>
                <w:szCs w:val="21"/>
              </w:rPr>
              <w:t>但不限制符合招标要求的国内产品参与采购竞争。采购进口产品时将优先考虑向我国企业转让技术、提供培训服务及其他补偿贸易措施，与我国企业签订消化吸收再创新方案的供应商的进口产品。</w:t>
            </w:r>
          </w:p>
        </w:tc>
      </w:tr>
      <w:tr w14:paraId="21455281">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3D26C525">
            <w:pPr>
              <w:spacing w:line="400" w:lineRule="exact"/>
              <w:jc w:val="center"/>
              <w:rPr>
                <w:szCs w:val="21"/>
              </w:rPr>
            </w:pPr>
            <w:r>
              <w:rPr>
                <w:szCs w:val="21"/>
              </w:rPr>
              <w:t>1.</w:t>
            </w:r>
            <w:r>
              <w:rPr>
                <w:rFonts w:hint="eastAsia"/>
                <w:szCs w:val="21"/>
              </w:rPr>
              <w:t>10</w:t>
            </w:r>
            <w:r>
              <w:rPr>
                <w:szCs w:val="21"/>
              </w:rPr>
              <w:t>.1</w:t>
            </w:r>
          </w:p>
        </w:tc>
        <w:tc>
          <w:tcPr>
            <w:tcW w:w="2731" w:type="dxa"/>
            <w:tcBorders>
              <w:top w:val="single" w:color="auto" w:sz="4" w:space="0"/>
              <w:left w:val="single" w:color="auto" w:sz="4" w:space="0"/>
              <w:bottom w:val="single" w:color="auto" w:sz="4" w:space="0"/>
              <w:right w:val="single" w:color="auto" w:sz="4" w:space="0"/>
            </w:tcBorders>
            <w:vAlign w:val="center"/>
          </w:tcPr>
          <w:p w14:paraId="1365E4D3">
            <w:pPr>
              <w:spacing w:line="400" w:lineRule="exact"/>
              <w:jc w:val="center"/>
              <w:rPr>
                <w:szCs w:val="21"/>
              </w:rPr>
            </w:pPr>
            <w:r>
              <w:rPr>
                <w:rFonts w:hint="eastAsia"/>
                <w:szCs w:val="21"/>
              </w:rPr>
              <w:t>踏勘现场</w:t>
            </w:r>
          </w:p>
        </w:tc>
        <w:tc>
          <w:tcPr>
            <w:tcW w:w="4783" w:type="dxa"/>
            <w:tcBorders>
              <w:top w:val="single" w:color="auto" w:sz="4" w:space="0"/>
              <w:left w:val="single" w:color="auto" w:sz="4" w:space="0"/>
              <w:bottom w:val="single" w:color="auto" w:sz="4" w:space="0"/>
              <w:right w:val="single" w:color="auto" w:sz="4" w:space="0"/>
            </w:tcBorders>
            <w:vAlign w:val="center"/>
          </w:tcPr>
          <w:p w14:paraId="470837F6">
            <w:pPr>
              <w:pStyle w:val="16"/>
              <w:spacing w:line="400" w:lineRule="exact"/>
              <w:rPr>
                <w:rFonts w:ascii="Times New Roman"/>
                <w:sz w:val="21"/>
                <w:szCs w:val="21"/>
              </w:rPr>
            </w:pPr>
            <w:r>
              <w:rPr>
                <w:rFonts w:hint="eastAsia" w:ascii="仿宋" w:hAnsi="仿宋" w:eastAsia="仿宋" w:cs="仿宋"/>
              </w:rPr>
              <w:t>■</w:t>
            </w:r>
            <w:r>
              <w:rPr>
                <w:rFonts w:hint="eastAsia" w:ascii="Times New Roman"/>
                <w:sz w:val="21"/>
                <w:szCs w:val="21"/>
              </w:rPr>
              <w:t>不组织</w:t>
            </w:r>
          </w:p>
          <w:p w14:paraId="2157B2E2">
            <w:pPr>
              <w:spacing w:line="400" w:lineRule="exact"/>
              <w:rPr>
                <w:szCs w:val="21"/>
              </w:rPr>
            </w:pPr>
            <w:r>
              <w:rPr>
                <w:sz w:val="32"/>
                <w:szCs w:val="32"/>
              </w:rPr>
              <w:t>□</w:t>
            </w:r>
            <w:r>
              <w:rPr>
                <w:rFonts w:hint="eastAsia"/>
                <w:szCs w:val="21"/>
              </w:rPr>
              <w:t>组织，踏勘时间：</w:t>
            </w:r>
          </w:p>
          <w:p w14:paraId="3C764BC3">
            <w:pPr>
              <w:spacing w:line="400" w:lineRule="exact"/>
              <w:rPr>
                <w:szCs w:val="21"/>
              </w:rPr>
            </w:pPr>
            <w:r>
              <w:rPr>
                <w:rFonts w:hint="eastAsia"/>
                <w:szCs w:val="21"/>
              </w:rPr>
              <w:t xml:space="preserve">        踏勘集中地点：</w:t>
            </w:r>
          </w:p>
        </w:tc>
      </w:tr>
      <w:tr w14:paraId="1F3FA3F0">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7B7AF075">
            <w:pPr>
              <w:spacing w:line="400" w:lineRule="exact"/>
              <w:jc w:val="center"/>
              <w:rPr>
                <w:szCs w:val="21"/>
              </w:rPr>
            </w:pPr>
            <w:r>
              <w:rPr>
                <w:szCs w:val="21"/>
              </w:rPr>
              <w:t>1.</w:t>
            </w:r>
            <w:r>
              <w:rPr>
                <w:rFonts w:hint="eastAsia"/>
                <w:szCs w:val="21"/>
              </w:rPr>
              <w:t>11.1</w:t>
            </w:r>
          </w:p>
        </w:tc>
        <w:tc>
          <w:tcPr>
            <w:tcW w:w="2731" w:type="dxa"/>
            <w:tcBorders>
              <w:top w:val="single" w:color="auto" w:sz="4" w:space="0"/>
              <w:left w:val="single" w:color="auto" w:sz="4" w:space="0"/>
              <w:bottom w:val="single" w:color="auto" w:sz="4" w:space="0"/>
              <w:right w:val="single" w:color="auto" w:sz="4" w:space="0"/>
            </w:tcBorders>
            <w:vAlign w:val="center"/>
          </w:tcPr>
          <w:p w14:paraId="3667B14A">
            <w:pPr>
              <w:spacing w:line="400" w:lineRule="exact"/>
              <w:jc w:val="center"/>
              <w:rPr>
                <w:szCs w:val="21"/>
              </w:rPr>
            </w:pPr>
            <w:r>
              <w:rPr>
                <w:rFonts w:hint="eastAsia"/>
                <w:szCs w:val="21"/>
              </w:rPr>
              <w:t>投标预备会</w:t>
            </w:r>
          </w:p>
        </w:tc>
        <w:tc>
          <w:tcPr>
            <w:tcW w:w="4783" w:type="dxa"/>
            <w:tcBorders>
              <w:top w:val="single" w:color="auto" w:sz="4" w:space="0"/>
              <w:left w:val="single" w:color="auto" w:sz="4" w:space="0"/>
              <w:bottom w:val="single" w:color="auto" w:sz="4" w:space="0"/>
              <w:right w:val="single" w:color="auto" w:sz="4" w:space="0"/>
            </w:tcBorders>
            <w:vAlign w:val="center"/>
          </w:tcPr>
          <w:p w14:paraId="4309363B">
            <w:pPr>
              <w:pStyle w:val="16"/>
              <w:spacing w:line="400" w:lineRule="exact"/>
              <w:rPr>
                <w:rFonts w:ascii="Times New Roman"/>
                <w:sz w:val="21"/>
                <w:szCs w:val="21"/>
              </w:rPr>
            </w:pPr>
            <w:r>
              <w:rPr>
                <w:rFonts w:hint="eastAsia" w:ascii="仿宋" w:hAnsi="仿宋" w:eastAsia="仿宋" w:cs="仿宋"/>
              </w:rPr>
              <w:t>■</w:t>
            </w:r>
            <w:r>
              <w:rPr>
                <w:rFonts w:hint="eastAsia" w:ascii="Times New Roman"/>
                <w:sz w:val="21"/>
                <w:szCs w:val="21"/>
              </w:rPr>
              <w:t>不召开</w:t>
            </w:r>
          </w:p>
          <w:p w14:paraId="537240D0">
            <w:pPr>
              <w:spacing w:line="400" w:lineRule="exact"/>
              <w:rPr>
                <w:szCs w:val="21"/>
              </w:rPr>
            </w:pPr>
            <w:r>
              <w:rPr>
                <w:sz w:val="32"/>
                <w:szCs w:val="32"/>
              </w:rPr>
              <w:t>□</w:t>
            </w:r>
            <w:r>
              <w:rPr>
                <w:rFonts w:hint="eastAsia"/>
                <w:szCs w:val="21"/>
              </w:rPr>
              <w:t>召开，召开时间：</w:t>
            </w:r>
          </w:p>
          <w:p w14:paraId="612D3B0F">
            <w:pPr>
              <w:pStyle w:val="16"/>
              <w:spacing w:line="400" w:lineRule="exact"/>
              <w:rPr>
                <w:rFonts w:ascii="Times New Roman"/>
                <w:sz w:val="32"/>
                <w:szCs w:val="32"/>
              </w:rPr>
            </w:pPr>
            <w:r>
              <w:rPr>
                <w:rFonts w:hint="eastAsia" w:ascii="Times New Roman"/>
                <w:sz w:val="21"/>
                <w:szCs w:val="21"/>
              </w:rPr>
              <w:t>召开地点：</w:t>
            </w:r>
          </w:p>
        </w:tc>
      </w:tr>
      <w:tr w14:paraId="5B09D2A1">
        <w:tblPrEx>
          <w:tblCellMar>
            <w:top w:w="0" w:type="dxa"/>
            <w:left w:w="108" w:type="dxa"/>
            <w:bottom w:w="0" w:type="dxa"/>
            <w:right w:w="108" w:type="dxa"/>
          </w:tblCellMar>
        </w:tblPrEx>
        <w:trPr>
          <w:trHeight w:val="586" w:hRule="atLeast"/>
        </w:trPr>
        <w:tc>
          <w:tcPr>
            <w:tcW w:w="8522" w:type="dxa"/>
            <w:gridSpan w:val="3"/>
            <w:tcBorders>
              <w:top w:val="single" w:color="auto" w:sz="4" w:space="0"/>
              <w:left w:val="single" w:color="auto" w:sz="4" w:space="0"/>
              <w:bottom w:val="single" w:color="auto" w:sz="4" w:space="0"/>
              <w:right w:val="single" w:color="auto" w:sz="4" w:space="0"/>
            </w:tcBorders>
            <w:vAlign w:val="center"/>
          </w:tcPr>
          <w:p w14:paraId="678100D5">
            <w:pPr>
              <w:spacing w:line="400" w:lineRule="exact"/>
              <w:jc w:val="center"/>
              <w:rPr>
                <w:szCs w:val="21"/>
              </w:rPr>
            </w:pPr>
            <w:r>
              <w:rPr>
                <w:rFonts w:hint="eastAsia" w:ascii="黑体" w:hAnsi="黑体" w:eastAsia="黑体" w:cs="黑体"/>
                <w:b/>
                <w:sz w:val="24"/>
              </w:rPr>
              <w:t>2.招标文件</w:t>
            </w:r>
          </w:p>
        </w:tc>
      </w:tr>
      <w:tr w14:paraId="35CD721A">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22E24FDE">
            <w:pPr>
              <w:spacing w:line="400" w:lineRule="exact"/>
              <w:jc w:val="center"/>
              <w:rPr>
                <w:szCs w:val="21"/>
              </w:rPr>
            </w:pPr>
            <w:r>
              <w:rPr>
                <w:szCs w:val="21"/>
              </w:rPr>
              <w:t>2.2.1</w:t>
            </w:r>
          </w:p>
        </w:tc>
        <w:tc>
          <w:tcPr>
            <w:tcW w:w="2731" w:type="dxa"/>
            <w:tcBorders>
              <w:top w:val="single" w:color="auto" w:sz="4" w:space="0"/>
              <w:left w:val="single" w:color="auto" w:sz="4" w:space="0"/>
              <w:bottom w:val="single" w:color="auto" w:sz="4" w:space="0"/>
              <w:right w:val="single" w:color="auto" w:sz="4" w:space="0"/>
            </w:tcBorders>
            <w:vAlign w:val="center"/>
          </w:tcPr>
          <w:p w14:paraId="5F1EC845">
            <w:pPr>
              <w:spacing w:line="400" w:lineRule="exact"/>
              <w:jc w:val="center"/>
              <w:rPr>
                <w:szCs w:val="21"/>
              </w:rPr>
            </w:pPr>
            <w:r>
              <w:rPr>
                <w:szCs w:val="21"/>
              </w:rPr>
              <w:t>投标人要求澄清招标文件的</w:t>
            </w:r>
            <w:r>
              <w:rPr>
                <w:rFonts w:hint="eastAsia"/>
                <w:szCs w:val="21"/>
              </w:rPr>
              <w:t>时间和形式</w:t>
            </w:r>
          </w:p>
        </w:tc>
        <w:tc>
          <w:tcPr>
            <w:tcW w:w="4783" w:type="dxa"/>
            <w:tcBorders>
              <w:top w:val="single" w:color="auto" w:sz="4" w:space="0"/>
              <w:left w:val="single" w:color="auto" w:sz="4" w:space="0"/>
              <w:bottom w:val="single" w:color="auto" w:sz="4" w:space="0"/>
              <w:right w:val="single" w:color="auto" w:sz="4" w:space="0"/>
            </w:tcBorders>
            <w:vAlign w:val="center"/>
          </w:tcPr>
          <w:p w14:paraId="3AF5E9FD">
            <w:pPr>
              <w:spacing w:line="400" w:lineRule="exact"/>
              <w:rPr>
                <w:szCs w:val="21"/>
              </w:rPr>
            </w:pPr>
            <w:r>
              <w:rPr>
                <w:szCs w:val="21"/>
              </w:rPr>
              <w:t>投标人要求澄清招标文件的</w:t>
            </w:r>
            <w:r>
              <w:rPr>
                <w:rFonts w:hint="eastAsia"/>
                <w:szCs w:val="21"/>
              </w:rPr>
              <w:t>截止时间：2025年</w:t>
            </w:r>
            <w:r>
              <w:rPr>
                <w:rFonts w:hint="eastAsia"/>
                <w:szCs w:val="21"/>
                <w:lang w:val="en-US" w:eastAsia="zh-CN"/>
              </w:rPr>
              <w:t>6</w:t>
            </w:r>
            <w:r>
              <w:rPr>
                <w:rFonts w:hint="eastAsia"/>
                <w:szCs w:val="21"/>
              </w:rPr>
              <w:t>月</w:t>
            </w:r>
            <w:r>
              <w:rPr>
                <w:rFonts w:hint="eastAsia"/>
                <w:szCs w:val="21"/>
                <w:lang w:val="en-US" w:eastAsia="zh-CN"/>
              </w:rPr>
              <w:t>27</w:t>
            </w:r>
            <w:r>
              <w:rPr>
                <w:rFonts w:hint="eastAsia"/>
                <w:szCs w:val="21"/>
              </w:rPr>
              <w:t>日下午17时00分</w:t>
            </w:r>
          </w:p>
          <w:p w14:paraId="071E7078">
            <w:pPr>
              <w:spacing w:line="400" w:lineRule="exact"/>
              <w:rPr>
                <w:szCs w:val="21"/>
              </w:rPr>
            </w:pPr>
            <w:r>
              <w:rPr>
                <w:rFonts w:hint="eastAsia"/>
                <w:szCs w:val="21"/>
              </w:rPr>
              <w:t>要求澄清的形式：书面方式，包括信函、传真等可以有形地表现所载内容的形式。</w:t>
            </w:r>
          </w:p>
        </w:tc>
      </w:tr>
      <w:tr w14:paraId="658F8C3C">
        <w:tblPrEx>
          <w:tblCellMar>
            <w:top w:w="0" w:type="dxa"/>
            <w:left w:w="108" w:type="dxa"/>
            <w:bottom w:w="0" w:type="dxa"/>
            <w:right w:w="108" w:type="dxa"/>
          </w:tblCellMar>
        </w:tblPrEx>
        <w:trPr>
          <w:trHeight w:val="586" w:hRule="atLeast"/>
        </w:trPr>
        <w:tc>
          <w:tcPr>
            <w:tcW w:w="8522" w:type="dxa"/>
            <w:gridSpan w:val="3"/>
            <w:tcBorders>
              <w:top w:val="single" w:color="auto" w:sz="4" w:space="0"/>
              <w:left w:val="single" w:color="auto" w:sz="4" w:space="0"/>
              <w:bottom w:val="single" w:color="auto" w:sz="4" w:space="0"/>
              <w:right w:val="single" w:color="auto" w:sz="4" w:space="0"/>
            </w:tcBorders>
            <w:vAlign w:val="center"/>
          </w:tcPr>
          <w:p w14:paraId="259F265D">
            <w:pPr>
              <w:spacing w:line="400" w:lineRule="exact"/>
              <w:jc w:val="center"/>
              <w:rPr>
                <w:szCs w:val="21"/>
                <w:u w:val="single"/>
              </w:rPr>
            </w:pPr>
            <w:r>
              <w:rPr>
                <w:rFonts w:hint="eastAsia" w:ascii="黑体" w:hAnsi="黑体" w:eastAsia="黑体" w:cs="黑体"/>
                <w:b/>
                <w:sz w:val="24"/>
              </w:rPr>
              <w:t>3.投标文件</w:t>
            </w:r>
          </w:p>
        </w:tc>
      </w:tr>
      <w:tr w14:paraId="06C42B99">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4F03BA74">
            <w:pPr>
              <w:spacing w:line="400" w:lineRule="exact"/>
              <w:jc w:val="center"/>
              <w:rPr>
                <w:szCs w:val="21"/>
              </w:rPr>
            </w:pPr>
            <w:r>
              <w:rPr>
                <w:szCs w:val="21"/>
              </w:rPr>
              <w:t>3.1</w:t>
            </w:r>
          </w:p>
        </w:tc>
        <w:tc>
          <w:tcPr>
            <w:tcW w:w="2731" w:type="dxa"/>
            <w:tcBorders>
              <w:top w:val="single" w:color="auto" w:sz="4" w:space="0"/>
              <w:left w:val="single" w:color="auto" w:sz="4" w:space="0"/>
              <w:bottom w:val="single" w:color="auto" w:sz="4" w:space="0"/>
              <w:right w:val="single" w:color="auto" w:sz="4" w:space="0"/>
            </w:tcBorders>
            <w:vAlign w:val="center"/>
          </w:tcPr>
          <w:p w14:paraId="5D14DA1E">
            <w:pPr>
              <w:spacing w:line="400" w:lineRule="exact"/>
              <w:jc w:val="center"/>
              <w:rPr>
                <w:szCs w:val="21"/>
              </w:rPr>
            </w:pPr>
            <w:r>
              <w:rPr>
                <w:rFonts w:hint="eastAsia"/>
              </w:rPr>
              <w:t>投标文件的组成</w:t>
            </w:r>
          </w:p>
        </w:tc>
        <w:tc>
          <w:tcPr>
            <w:tcW w:w="4783" w:type="dxa"/>
            <w:tcBorders>
              <w:top w:val="single" w:color="auto" w:sz="4" w:space="0"/>
              <w:left w:val="single" w:color="auto" w:sz="4" w:space="0"/>
              <w:bottom w:val="single" w:color="auto" w:sz="4" w:space="0"/>
              <w:right w:val="single" w:color="auto" w:sz="4" w:space="0"/>
            </w:tcBorders>
            <w:vAlign w:val="center"/>
          </w:tcPr>
          <w:p w14:paraId="040092E9">
            <w:pPr>
              <w:spacing w:line="400" w:lineRule="exact"/>
            </w:pPr>
            <w:r>
              <w:rPr>
                <w:rFonts w:hint="eastAsia" w:ascii="黑体" w:hAnsi="黑体" w:eastAsia="黑体" w:cs="黑体"/>
              </w:rPr>
              <w:t>第一部分 投标函</w:t>
            </w:r>
          </w:p>
          <w:p w14:paraId="2510983D">
            <w:pPr>
              <w:spacing w:line="400" w:lineRule="exact"/>
              <w:ind w:firstLine="420" w:firstLineChars="200"/>
            </w:pPr>
            <w:r>
              <w:rPr>
                <w:rFonts w:hint="eastAsia"/>
              </w:rPr>
              <w:t>一、投标函</w:t>
            </w:r>
          </w:p>
          <w:p w14:paraId="08AD1A5B">
            <w:pPr>
              <w:spacing w:line="400" w:lineRule="exact"/>
              <w:ind w:firstLine="420" w:firstLineChars="200"/>
            </w:pPr>
            <w:r>
              <w:rPr>
                <w:rFonts w:hint="eastAsia"/>
              </w:rPr>
              <w:t>二、法定代表人（单位负责人）证明书</w:t>
            </w:r>
          </w:p>
          <w:p w14:paraId="73D8BF64">
            <w:pPr>
              <w:spacing w:line="400" w:lineRule="exact"/>
              <w:ind w:firstLine="420" w:firstLineChars="200"/>
            </w:pPr>
            <w:r>
              <w:rPr>
                <w:rFonts w:hint="eastAsia"/>
              </w:rPr>
              <w:t>三、授权委托书</w:t>
            </w:r>
          </w:p>
          <w:p w14:paraId="5D335138">
            <w:pPr>
              <w:spacing w:line="400" w:lineRule="exact"/>
              <w:ind w:firstLine="420" w:firstLineChars="200"/>
            </w:pPr>
            <w:r>
              <w:rPr>
                <w:rFonts w:hint="eastAsia"/>
              </w:rPr>
              <w:t>四、投标保证金</w:t>
            </w:r>
          </w:p>
          <w:p w14:paraId="14BFAEC8">
            <w:pPr>
              <w:spacing w:line="400" w:lineRule="exact"/>
              <w:ind w:firstLine="422" w:firstLineChars="200"/>
              <w:rPr>
                <w:b/>
                <w:bCs/>
              </w:rPr>
            </w:pPr>
          </w:p>
          <w:p w14:paraId="18A0F58B">
            <w:pPr>
              <w:spacing w:line="400" w:lineRule="exact"/>
              <w:rPr>
                <w:rFonts w:ascii="黑体" w:hAnsi="黑体" w:eastAsia="黑体" w:cs="黑体"/>
              </w:rPr>
            </w:pPr>
            <w:r>
              <w:rPr>
                <w:rFonts w:hint="eastAsia" w:ascii="黑体" w:hAnsi="黑体" w:eastAsia="黑体" w:cs="黑体"/>
              </w:rPr>
              <w:t>第二部分 资格文件</w:t>
            </w:r>
          </w:p>
          <w:p w14:paraId="71F88286">
            <w:pPr>
              <w:spacing w:line="400" w:lineRule="exact"/>
              <w:ind w:firstLine="420" w:firstLineChars="200"/>
            </w:pPr>
            <w:r>
              <w:rPr>
                <w:rFonts w:hint="eastAsia"/>
              </w:rPr>
              <w:t>一、资格条款偏离表</w:t>
            </w:r>
          </w:p>
          <w:p w14:paraId="65B45540">
            <w:pPr>
              <w:spacing w:line="400" w:lineRule="exact"/>
              <w:ind w:firstLine="420" w:firstLineChars="200"/>
            </w:pPr>
            <w:r>
              <w:rPr>
                <w:rFonts w:hint="eastAsia"/>
              </w:rPr>
              <w:t>二、法人或者其他组织的营业执照等证明文件</w:t>
            </w:r>
          </w:p>
          <w:p w14:paraId="52375AC8">
            <w:pPr>
              <w:spacing w:line="400" w:lineRule="exact"/>
              <w:ind w:firstLine="420" w:firstLineChars="200"/>
              <w:rPr>
                <w:b/>
                <w:bCs/>
              </w:rPr>
            </w:pPr>
            <w:r>
              <w:rPr>
                <w:rFonts w:hint="eastAsia"/>
              </w:rPr>
              <w:t>三、符合政府采购法第22条规定条件的声明</w:t>
            </w:r>
          </w:p>
          <w:p w14:paraId="30A27F07">
            <w:pPr>
              <w:spacing w:line="400" w:lineRule="exact"/>
              <w:ind w:firstLine="420" w:firstLineChars="200"/>
            </w:pPr>
            <w:r>
              <w:rPr>
                <w:rFonts w:hint="eastAsia" w:ascii="Calibri" w:hAnsi="Calibri" w:cs="宋体"/>
              </w:rPr>
              <w:t>四、</w:t>
            </w:r>
            <w:r>
              <w:rPr>
                <w:rFonts w:hint="eastAsia"/>
              </w:rPr>
              <w:t>无不良信用记录的声明函</w:t>
            </w:r>
          </w:p>
          <w:p w14:paraId="64EFF73F">
            <w:pPr>
              <w:spacing w:line="400" w:lineRule="exact"/>
              <w:ind w:firstLine="420" w:firstLineChars="200"/>
            </w:pPr>
            <w:r>
              <w:rPr>
                <w:rFonts w:hint="eastAsia"/>
              </w:rPr>
              <w:t>五、供应商基本情况表</w:t>
            </w:r>
          </w:p>
          <w:p w14:paraId="64ED2591">
            <w:pPr>
              <w:spacing w:line="400" w:lineRule="exact"/>
              <w:ind w:firstLine="422" w:firstLineChars="200"/>
              <w:rPr>
                <w:b/>
                <w:bCs/>
              </w:rPr>
            </w:pPr>
          </w:p>
          <w:p w14:paraId="78C72B47">
            <w:pPr>
              <w:spacing w:line="400" w:lineRule="exact"/>
              <w:rPr>
                <w:rFonts w:ascii="黑体" w:hAnsi="黑体" w:eastAsia="黑体" w:cs="黑体"/>
              </w:rPr>
            </w:pPr>
            <w:r>
              <w:rPr>
                <w:rFonts w:hint="eastAsia" w:ascii="黑体" w:hAnsi="黑体" w:eastAsia="黑体" w:cs="黑体"/>
              </w:rPr>
              <w:t>第三部分 价格部分</w:t>
            </w:r>
          </w:p>
          <w:p w14:paraId="0BD42973">
            <w:pPr>
              <w:spacing w:line="400" w:lineRule="exact"/>
              <w:ind w:firstLine="420" w:firstLineChars="200"/>
            </w:pPr>
            <w:r>
              <w:rPr>
                <w:rFonts w:hint="eastAsia"/>
              </w:rPr>
              <w:t>一、开标一览表</w:t>
            </w:r>
          </w:p>
          <w:p w14:paraId="6546CE68">
            <w:pPr>
              <w:spacing w:line="400" w:lineRule="exact"/>
              <w:ind w:firstLine="420" w:firstLineChars="200"/>
            </w:pPr>
            <w:r>
              <w:rPr>
                <w:rFonts w:hint="eastAsia"/>
              </w:rPr>
              <w:t>二、投标分项报价表</w:t>
            </w:r>
          </w:p>
          <w:p w14:paraId="68695D5F">
            <w:pPr>
              <w:spacing w:line="400" w:lineRule="exact"/>
              <w:ind w:firstLine="420" w:firstLineChars="200"/>
            </w:pPr>
          </w:p>
          <w:p w14:paraId="2D2FED70">
            <w:pPr>
              <w:spacing w:line="400" w:lineRule="exact"/>
              <w:rPr>
                <w:rFonts w:ascii="黑体" w:hAnsi="黑体" w:eastAsia="黑体" w:cs="黑体"/>
              </w:rPr>
            </w:pPr>
            <w:r>
              <w:rPr>
                <w:rFonts w:hint="eastAsia" w:ascii="黑体" w:hAnsi="黑体" w:eastAsia="黑体" w:cs="黑体"/>
              </w:rPr>
              <w:t>第四部分 技术部分</w:t>
            </w:r>
          </w:p>
          <w:p w14:paraId="22B4B90E">
            <w:pPr>
              <w:spacing w:line="400" w:lineRule="exact"/>
              <w:ind w:firstLine="420" w:firstLineChars="200"/>
            </w:pPr>
            <w:r>
              <w:rPr>
                <w:rFonts w:hint="eastAsia"/>
              </w:rPr>
              <w:t>一、技术条款偏离表</w:t>
            </w:r>
          </w:p>
          <w:p w14:paraId="0A2C1FFC">
            <w:pPr>
              <w:spacing w:line="400" w:lineRule="exact"/>
              <w:ind w:firstLine="420" w:firstLineChars="200"/>
            </w:pPr>
            <w:r>
              <w:rPr>
                <w:rFonts w:hint="eastAsia"/>
              </w:rPr>
              <w:t>二、技术方案</w:t>
            </w:r>
          </w:p>
          <w:p w14:paraId="59D3CE7A">
            <w:pPr>
              <w:spacing w:line="400" w:lineRule="exact"/>
              <w:ind w:firstLine="420" w:firstLineChars="200"/>
            </w:pPr>
            <w:r>
              <w:rPr>
                <w:rFonts w:hint="eastAsia"/>
              </w:rPr>
              <w:t>三、环保标志产品、节能产品政策适用性说明</w:t>
            </w:r>
          </w:p>
          <w:p w14:paraId="2DA5068C">
            <w:pPr>
              <w:spacing w:line="400" w:lineRule="exact"/>
              <w:ind w:firstLine="420" w:firstLineChars="200"/>
            </w:pPr>
          </w:p>
          <w:p w14:paraId="2EF8F5BD">
            <w:pPr>
              <w:spacing w:line="400" w:lineRule="exact"/>
              <w:rPr>
                <w:rFonts w:ascii="黑体" w:hAnsi="黑体" w:eastAsia="黑体" w:cs="黑体"/>
              </w:rPr>
            </w:pPr>
            <w:r>
              <w:rPr>
                <w:rFonts w:hint="eastAsia" w:ascii="黑体" w:hAnsi="黑体" w:eastAsia="黑体" w:cs="黑体"/>
              </w:rPr>
              <w:t>第五部分 商务部分</w:t>
            </w:r>
          </w:p>
          <w:p w14:paraId="1FF81513">
            <w:pPr>
              <w:spacing w:line="400" w:lineRule="exact"/>
              <w:ind w:firstLine="420" w:firstLineChars="200"/>
            </w:pPr>
            <w:r>
              <w:rPr>
                <w:rFonts w:hint="eastAsia"/>
              </w:rPr>
              <w:t>一、商务条款偏离表</w:t>
            </w:r>
          </w:p>
          <w:p w14:paraId="0B4D4356">
            <w:pPr>
              <w:spacing w:line="400" w:lineRule="exact"/>
              <w:ind w:firstLine="420" w:firstLineChars="200"/>
            </w:pPr>
            <w:r>
              <w:rPr>
                <w:rFonts w:hint="eastAsia"/>
              </w:rPr>
              <w:t>二、</w:t>
            </w:r>
            <w:r>
              <w:t>企业</w:t>
            </w:r>
            <w:r>
              <w:rPr>
                <w:rFonts w:hint="eastAsia"/>
              </w:rPr>
              <w:t>类型</w:t>
            </w:r>
            <w:r>
              <w:t>声明函</w:t>
            </w:r>
            <w:r>
              <w:rPr>
                <w:rFonts w:hint="eastAsia" w:ascii="楷体" w:hAnsi="楷体" w:eastAsia="楷体" w:cs="楷体"/>
                <w:color w:val="376092"/>
              </w:rPr>
              <w:t>（不适用小型、微型企业政府采购政策的不需要填写）</w:t>
            </w:r>
          </w:p>
          <w:p w14:paraId="2E1CEE05">
            <w:pPr>
              <w:spacing w:line="400" w:lineRule="exact"/>
              <w:ind w:firstLine="420" w:firstLineChars="200"/>
            </w:pPr>
            <w:r>
              <w:rPr>
                <w:rFonts w:hint="eastAsia"/>
              </w:rPr>
              <w:t>三、残疾人福利性单位声明函</w:t>
            </w:r>
            <w:r>
              <w:rPr>
                <w:rFonts w:hint="eastAsia" w:ascii="楷体" w:hAnsi="楷体" w:eastAsia="楷体" w:cs="楷体"/>
                <w:color w:val="376092"/>
              </w:rPr>
              <w:t>（不适用小型、微型企业政府采购政策的不需要填写）</w:t>
            </w:r>
          </w:p>
          <w:p w14:paraId="26E3FD00">
            <w:pPr>
              <w:spacing w:line="400" w:lineRule="exact"/>
              <w:ind w:firstLine="420" w:firstLineChars="200"/>
            </w:pPr>
            <w:r>
              <w:rPr>
                <w:rFonts w:hint="eastAsia"/>
              </w:rPr>
              <w:t>四、履约进度计划表</w:t>
            </w:r>
          </w:p>
          <w:p w14:paraId="136DB1E9">
            <w:pPr>
              <w:spacing w:line="400" w:lineRule="exact"/>
              <w:ind w:firstLine="420" w:firstLineChars="200"/>
            </w:pPr>
            <w:r>
              <w:rPr>
                <w:rFonts w:hint="eastAsia"/>
              </w:rPr>
              <w:t>五、售后服务方案</w:t>
            </w:r>
          </w:p>
          <w:p w14:paraId="724EE101">
            <w:pPr>
              <w:spacing w:line="400" w:lineRule="exact"/>
              <w:ind w:firstLine="420" w:firstLineChars="200"/>
            </w:pPr>
            <w:r>
              <w:rPr>
                <w:rFonts w:hint="eastAsia"/>
              </w:rPr>
              <w:t>六、近三年经营业绩一览表</w:t>
            </w:r>
          </w:p>
          <w:p w14:paraId="571AC764">
            <w:pPr>
              <w:spacing w:line="400" w:lineRule="exact"/>
              <w:ind w:firstLine="420" w:firstLineChars="200"/>
            </w:pPr>
            <w:r>
              <w:rPr>
                <w:rFonts w:hint="eastAsia"/>
              </w:rPr>
              <w:t>七、政府采购违法行为风险知悉确认书</w:t>
            </w:r>
          </w:p>
          <w:p w14:paraId="3960340D">
            <w:pPr>
              <w:spacing w:line="400" w:lineRule="exact"/>
              <w:ind w:firstLine="420" w:firstLineChars="200"/>
            </w:pPr>
            <w:r>
              <w:rPr>
                <w:rFonts w:hint="eastAsia"/>
              </w:rPr>
              <w:t>八、其他事项说明及承诺（</w:t>
            </w:r>
            <w:r>
              <w:rPr>
                <w:rFonts w:hint="eastAsia" w:ascii="楷体" w:hAnsi="楷体" w:eastAsia="楷体" w:cs="楷体"/>
                <w:color w:val="376092"/>
              </w:rPr>
              <w:t>自行编写材料）</w:t>
            </w:r>
          </w:p>
          <w:p w14:paraId="3AB99FB4">
            <w:pPr>
              <w:spacing w:line="400" w:lineRule="exact"/>
              <w:ind w:firstLine="420" w:firstLineChars="200"/>
            </w:pPr>
          </w:p>
          <w:p w14:paraId="7E309314">
            <w:pPr>
              <w:spacing w:line="400" w:lineRule="exact"/>
            </w:pPr>
          </w:p>
          <w:p w14:paraId="28876C8A">
            <w:pPr>
              <w:spacing w:line="400" w:lineRule="exact"/>
            </w:pPr>
            <w:r>
              <w:rPr>
                <w:rFonts w:hint="eastAsia"/>
              </w:rPr>
              <w:t>上述文件须按顺序装订成册，并编制投标文件目录。</w:t>
            </w:r>
          </w:p>
          <w:p w14:paraId="6E5BB0CA">
            <w:pPr>
              <w:spacing w:line="400" w:lineRule="exact"/>
            </w:pPr>
            <w:r>
              <w:rPr>
                <w:rFonts w:hint="eastAsia"/>
              </w:rPr>
              <w:t>投标文件中，如无特殊说明，证照、业绩材料等资料可以是加盖公章的复印件。</w:t>
            </w:r>
          </w:p>
          <w:p w14:paraId="4E9A1A3C">
            <w:pPr>
              <w:spacing w:line="400" w:lineRule="exact"/>
            </w:pPr>
          </w:p>
          <w:p w14:paraId="08ED5C5F">
            <w:pPr>
              <w:spacing w:line="400" w:lineRule="exact"/>
            </w:pPr>
            <w:r>
              <w:rPr>
                <w:rFonts w:hint="eastAsia"/>
              </w:rPr>
              <w:t>除上述文件资料外投标人还须按投标人须知第4.1条的要求制作“开标文件”。“开标文件”作为投标文件的一部分，但须单独密封。</w:t>
            </w:r>
          </w:p>
          <w:p w14:paraId="14FD638F">
            <w:pPr>
              <w:spacing w:line="400" w:lineRule="exact"/>
            </w:pPr>
          </w:p>
          <w:p w14:paraId="57E11D85">
            <w:pPr>
              <w:spacing w:line="400" w:lineRule="exact"/>
              <w:rPr>
                <w:rFonts w:ascii="黑体" w:hAnsi="黑体" w:eastAsia="黑体" w:cs="黑体"/>
              </w:rPr>
            </w:pPr>
            <w:r>
              <w:rPr>
                <w:rFonts w:hint="eastAsia" w:ascii="黑体" w:hAnsi="黑体" w:eastAsia="黑体" w:cs="黑体"/>
              </w:rPr>
              <w:t>投标文件独立封装部分 开标文件</w:t>
            </w:r>
          </w:p>
          <w:p w14:paraId="72365679">
            <w:pPr>
              <w:spacing w:line="400" w:lineRule="exact"/>
              <w:ind w:firstLine="420" w:firstLineChars="200"/>
            </w:pPr>
            <w:r>
              <w:rPr>
                <w:rFonts w:hint="eastAsia"/>
              </w:rPr>
              <w:t>一、开标一览表</w:t>
            </w:r>
          </w:p>
          <w:p w14:paraId="29A05406">
            <w:pPr>
              <w:spacing w:line="400" w:lineRule="exact"/>
              <w:ind w:firstLine="420" w:firstLineChars="200"/>
              <w:rPr>
                <w:szCs w:val="21"/>
              </w:rPr>
            </w:pPr>
          </w:p>
        </w:tc>
      </w:tr>
      <w:tr w14:paraId="283B977D">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2EC92FA6">
            <w:pPr>
              <w:spacing w:line="400" w:lineRule="exact"/>
              <w:jc w:val="center"/>
              <w:rPr>
                <w:szCs w:val="21"/>
              </w:rPr>
            </w:pPr>
            <w:r>
              <w:rPr>
                <w:szCs w:val="21"/>
              </w:rPr>
              <w:t>3.</w:t>
            </w:r>
            <w:r>
              <w:rPr>
                <w:rFonts w:hint="eastAsia"/>
                <w:szCs w:val="21"/>
              </w:rPr>
              <w:t>5.1</w:t>
            </w:r>
          </w:p>
        </w:tc>
        <w:tc>
          <w:tcPr>
            <w:tcW w:w="2731" w:type="dxa"/>
            <w:tcBorders>
              <w:top w:val="single" w:color="auto" w:sz="4" w:space="0"/>
              <w:left w:val="single" w:color="auto" w:sz="4" w:space="0"/>
              <w:bottom w:val="single" w:color="auto" w:sz="4" w:space="0"/>
              <w:right w:val="single" w:color="auto" w:sz="4" w:space="0"/>
            </w:tcBorders>
            <w:vAlign w:val="center"/>
          </w:tcPr>
          <w:p w14:paraId="7735CD71">
            <w:pPr>
              <w:spacing w:line="400" w:lineRule="exact"/>
              <w:jc w:val="center"/>
              <w:rPr>
                <w:szCs w:val="21"/>
              </w:rPr>
            </w:pPr>
            <w:r>
              <w:rPr>
                <w:szCs w:val="21"/>
              </w:rPr>
              <w:t>投标有效期</w:t>
            </w:r>
          </w:p>
        </w:tc>
        <w:tc>
          <w:tcPr>
            <w:tcW w:w="4783" w:type="dxa"/>
            <w:tcBorders>
              <w:top w:val="single" w:color="auto" w:sz="4" w:space="0"/>
              <w:left w:val="single" w:color="auto" w:sz="4" w:space="0"/>
              <w:bottom w:val="single" w:color="auto" w:sz="4" w:space="0"/>
              <w:right w:val="single" w:color="auto" w:sz="4" w:space="0"/>
            </w:tcBorders>
            <w:vAlign w:val="center"/>
          </w:tcPr>
          <w:p w14:paraId="66175598">
            <w:pPr>
              <w:spacing w:line="400" w:lineRule="exact"/>
              <w:rPr>
                <w:szCs w:val="21"/>
              </w:rPr>
            </w:pPr>
            <w:r>
              <w:rPr>
                <w:rFonts w:hint="eastAsia"/>
              </w:rPr>
              <w:t>投标有效期120天</w:t>
            </w:r>
          </w:p>
        </w:tc>
      </w:tr>
      <w:tr w14:paraId="11DA03CE">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112F6623">
            <w:pPr>
              <w:spacing w:line="400" w:lineRule="exact"/>
              <w:jc w:val="center"/>
              <w:rPr>
                <w:szCs w:val="21"/>
              </w:rPr>
            </w:pPr>
            <w:r>
              <w:rPr>
                <w:szCs w:val="21"/>
              </w:rPr>
              <w:t>3.</w:t>
            </w:r>
            <w:r>
              <w:rPr>
                <w:rFonts w:hint="eastAsia"/>
                <w:szCs w:val="21"/>
              </w:rPr>
              <w:t>6</w:t>
            </w:r>
            <w:r>
              <w:rPr>
                <w:szCs w:val="21"/>
              </w:rPr>
              <w:t>.</w:t>
            </w:r>
            <w:r>
              <w:rPr>
                <w:rFonts w:hint="eastAsia"/>
                <w:szCs w:val="21"/>
              </w:rPr>
              <w:t>2</w:t>
            </w:r>
          </w:p>
        </w:tc>
        <w:tc>
          <w:tcPr>
            <w:tcW w:w="2731" w:type="dxa"/>
            <w:tcBorders>
              <w:top w:val="single" w:color="auto" w:sz="4" w:space="0"/>
              <w:left w:val="single" w:color="auto" w:sz="4" w:space="0"/>
              <w:bottom w:val="single" w:color="auto" w:sz="4" w:space="0"/>
              <w:right w:val="single" w:color="auto" w:sz="4" w:space="0"/>
            </w:tcBorders>
            <w:vAlign w:val="center"/>
          </w:tcPr>
          <w:p w14:paraId="626E0A61">
            <w:pPr>
              <w:spacing w:line="400" w:lineRule="exact"/>
              <w:jc w:val="center"/>
              <w:rPr>
                <w:szCs w:val="21"/>
              </w:rPr>
            </w:pPr>
            <w:r>
              <w:rPr>
                <w:szCs w:val="21"/>
              </w:rPr>
              <w:t>投标保证金</w:t>
            </w:r>
          </w:p>
        </w:tc>
        <w:tc>
          <w:tcPr>
            <w:tcW w:w="4783" w:type="dxa"/>
            <w:tcBorders>
              <w:top w:val="single" w:color="auto" w:sz="4" w:space="0"/>
              <w:left w:val="single" w:color="auto" w:sz="4" w:space="0"/>
              <w:bottom w:val="single" w:color="auto" w:sz="4" w:space="0"/>
              <w:right w:val="single" w:color="auto" w:sz="4" w:space="0"/>
            </w:tcBorders>
            <w:vAlign w:val="center"/>
          </w:tcPr>
          <w:p w14:paraId="329117E3">
            <w:pPr>
              <w:pStyle w:val="16"/>
              <w:spacing w:line="400" w:lineRule="exact"/>
              <w:rPr>
                <w:rFonts w:ascii="Times New Roman"/>
                <w:sz w:val="21"/>
                <w:szCs w:val="21"/>
              </w:rPr>
            </w:pPr>
            <w:r>
              <w:rPr>
                <w:rFonts w:hint="eastAsia" w:ascii="仿宋" w:hAnsi="仿宋" w:eastAsia="仿宋" w:cs="仿宋"/>
              </w:rPr>
              <w:t>■</w:t>
            </w:r>
            <w:r>
              <w:rPr>
                <w:rFonts w:hint="eastAsia" w:ascii="Times New Roman"/>
                <w:sz w:val="21"/>
                <w:szCs w:val="21"/>
              </w:rPr>
              <w:t>不要求向采购代理机构递交投标保证金</w:t>
            </w:r>
          </w:p>
          <w:p w14:paraId="034E217B">
            <w:pPr>
              <w:spacing w:line="400" w:lineRule="exact"/>
              <w:rPr>
                <w:szCs w:val="21"/>
              </w:rPr>
            </w:pPr>
            <w:r>
              <w:rPr>
                <w:sz w:val="32"/>
                <w:szCs w:val="32"/>
              </w:rPr>
              <w:t>□</w:t>
            </w:r>
            <w:r>
              <w:rPr>
                <w:rFonts w:hint="eastAsia"/>
                <w:szCs w:val="21"/>
              </w:rPr>
              <w:t>要求向采购代理机构递交投标保证金</w:t>
            </w:r>
          </w:p>
          <w:p w14:paraId="67672022">
            <w:pPr>
              <w:spacing w:line="400" w:lineRule="exact"/>
              <w:jc w:val="left"/>
              <w:rPr>
                <w:b/>
              </w:rPr>
            </w:pPr>
            <w:r>
              <w:rPr>
                <w:rFonts w:hint="eastAsia"/>
                <w:b/>
              </w:rPr>
              <w:t>投标保证金</w:t>
            </w:r>
          </w:p>
          <w:p w14:paraId="7A4897E2">
            <w:pPr>
              <w:spacing w:line="400" w:lineRule="exact"/>
              <w:jc w:val="left"/>
            </w:pPr>
            <w:r>
              <w:rPr>
                <w:rFonts w:hint="eastAsia"/>
              </w:rPr>
              <w:t>1、投标保证金金额：人民币元整。</w:t>
            </w:r>
          </w:p>
          <w:p w14:paraId="4DF7C0A5">
            <w:pPr>
              <w:spacing w:line="400" w:lineRule="exact"/>
            </w:pPr>
            <w:r>
              <w:rPr>
                <w:rFonts w:hint="eastAsia"/>
              </w:rPr>
              <w:t>2、投标保证金递交截止时间：2025年月日17时。（采用银行转账方式，款项必须在截止时间前到达采购代理机构指定的账户。）</w:t>
            </w:r>
          </w:p>
          <w:p w14:paraId="34A66A69">
            <w:pPr>
              <w:spacing w:line="400" w:lineRule="exact"/>
              <w:rPr>
                <w:rFonts w:ascii="黑体" w:eastAsia="黑体"/>
              </w:rPr>
            </w:pPr>
            <w:r>
              <w:rPr>
                <w:rFonts w:hint="eastAsia" w:ascii="黑体" w:eastAsia="黑体"/>
              </w:rPr>
              <w:t>投标保证金账户信息：</w:t>
            </w:r>
          </w:p>
          <w:p w14:paraId="6F4D0A45">
            <w:pPr>
              <w:spacing w:line="400" w:lineRule="exact"/>
              <w:rPr>
                <w:rFonts w:ascii="黑体" w:eastAsia="黑体"/>
              </w:rPr>
            </w:pPr>
            <w:r>
              <w:rPr>
                <w:rFonts w:hint="eastAsia" w:ascii="黑体" w:eastAsia="黑体"/>
              </w:rPr>
              <w:t>户名：深圳龙达招标有限公司</w:t>
            </w:r>
          </w:p>
          <w:p w14:paraId="798FE7E2">
            <w:pPr>
              <w:spacing w:line="400" w:lineRule="exact"/>
              <w:rPr>
                <w:rFonts w:ascii="黑体" w:eastAsia="黑体"/>
              </w:rPr>
            </w:pPr>
            <w:r>
              <w:rPr>
                <w:rFonts w:hint="eastAsia" w:ascii="黑体" w:eastAsia="黑体"/>
              </w:rPr>
              <w:t>开户行：中国建设银行深圳福华支行</w:t>
            </w:r>
          </w:p>
          <w:p w14:paraId="20BFBBD2">
            <w:pPr>
              <w:spacing w:line="400" w:lineRule="exact"/>
              <w:rPr>
                <w:rFonts w:ascii="黑体" w:eastAsia="黑体"/>
              </w:rPr>
            </w:pPr>
            <w:r>
              <w:rPr>
                <w:rFonts w:hint="eastAsia" w:ascii="黑体" w:eastAsia="黑体"/>
              </w:rPr>
              <w:t>账号：</w:t>
            </w:r>
            <w:r>
              <w:rPr>
                <w:rFonts w:ascii="黑体" w:eastAsia="黑体"/>
              </w:rPr>
              <w:t>44201010300052517124</w:t>
            </w:r>
          </w:p>
          <w:p w14:paraId="76951E5C">
            <w:pPr>
              <w:spacing w:line="400" w:lineRule="exact"/>
            </w:pPr>
            <w:r>
              <w:rPr>
                <w:rFonts w:hint="eastAsia"/>
              </w:rPr>
              <w:t>3、投标保证金必须从投标人基本账户转出。</w:t>
            </w:r>
          </w:p>
          <w:p w14:paraId="51BA9CAB">
            <w:pPr>
              <w:spacing w:line="400" w:lineRule="exact"/>
            </w:pPr>
          </w:p>
          <w:p w14:paraId="7F191F83">
            <w:pPr>
              <w:spacing w:line="400" w:lineRule="exact"/>
              <w:rPr>
                <w:rFonts w:ascii="楷体" w:hAnsi="楷体" w:eastAsia="楷体" w:cs="楷体"/>
                <w:szCs w:val="21"/>
              </w:rPr>
            </w:pPr>
            <w:r>
              <w:rPr>
                <w:rFonts w:hint="eastAsia" w:ascii="楷体" w:hAnsi="楷体" w:eastAsia="楷体" w:cs="楷体"/>
                <w:szCs w:val="21"/>
              </w:rPr>
              <w:t>温馨提示：</w:t>
            </w:r>
          </w:p>
          <w:p w14:paraId="01DAEB2A">
            <w:pPr>
              <w:spacing w:line="400" w:lineRule="exact"/>
              <w:rPr>
                <w:rFonts w:ascii="楷体" w:hAnsi="楷体" w:eastAsia="楷体" w:cs="楷体"/>
                <w:szCs w:val="21"/>
              </w:rPr>
            </w:pPr>
            <w:r>
              <w:rPr>
                <w:rFonts w:hint="eastAsia" w:ascii="楷体" w:hAnsi="楷体" w:eastAsia="楷体" w:cs="楷体"/>
                <w:szCs w:val="21"/>
              </w:rPr>
              <w:t>投标人可根据本单位财务管理制度选择是否开保证金收据。</w:t>
            </w:r>
          </w:p>
          <w:p w14:paraId="467C666D">
            <w:pPr>
              <w:spacing w:line="400" w:lineRule="exact"/>
              <w:rPr>
                <w:rFonts w:ascii="楷体" w:hAnsi="楷体" w:eastAsia="楷体" w:cs="楷体"/>
                <w:szCs w:val="21"/>
              </w:rPr>
            </w:pPr>
            <w:r>
              <w:rPr>
                <w:rFonts w:hint="eastAsia" w:ascii="楷体" w:hAnsi="楷体" w:eastAsia="楷体" w:cs="楷体"/>
                <w:szCs w:val="21"/>
              </w:rPr>
              <w:t>申请开收据的，退还投标保证金时须投标人将收据交还采购代理机构，因交还收据时间不计入退保证金周期，故退还周期略长。</w:t>
            </w:r>
          </w:p>
          <w:p w14:paraId="2D7237F9">
            <w:pPr>
              <w:spacing w:line="400" w:lineRule="exact"/>
            </w:pPr>
            <w:r>
              <w:rPr>
                <w:rFonts w:hint="eastAsia" w:ascii="楷体" w:hAnsi="楷体" w:eastAsia="楷体" w:cs="楷体"/>
                <w:szCs w:val="21"/>
              </w:rPr>
              <w:t>不开收据的，采购代理机构将直接将投标保证金退还至投标文件中所留账户，流程简捷，效率较高。</w:t>
            </w:r>
          </w:p>
        </w:tc>
      </w:tr>
      <w:tr w14:paraId="63F8C003">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73D0C016">
            <w:pPr>
              <w:spacing w:line="400" w:lineRule="exact"/>
              <w:jc w:val="center"/>
              <w:rPr>
                <w:szCs w:val="21"/>
              </w:rPr>
            </w:pPr>
            <w:r>
              <w:rPr>
                <w:szCs w:val="21"/>
              </w:rPr>
              <w:t>3.</w:t>
            </w:r>
            <w:r>
              <w:rPr>
                <w:rFonts w:hint="eastAsia"/>
                <w:szCs w:val="21"/>
              </w:rPr>
              <w:t>7</w:t>
            </w:r>
            <w:r>
              <w:rPr>
                <w:szCs w:val="21"/>
              </w:rPr>
              <w:t>.3</w:t>
            </w:r>
          </w:p>
        </w:tc>
        <w:tc>
          <w:tcPr>
            <w:tcW w:w="2731" w:type="dxa"/>
            <w:tcBorders>
              <w:top w:val="single" w:color="auto" w:sz="4" w:space="0"/>
              <w:left w:val="single" w:color="auto" w:sz="4" w:space="0"/>
              <w:bottom w:val="single" w:color="auto" w:sz="4" w:space="0"/>
              <w:right w:val="single" w:color="auto" w:sz="4" w:space="0"/>
            </w:tcBorders>
            <w:vAlign w:val="center"/>
          </w:tcPr>
          <w:p w14:paraId="2A660C6C">
            <w:pPr>
              <w:spacing w:line="400" w:lineRule="exact"/>
              <w:jc w:val="center"/>
              <w:rPr>
                <w:szCs w:val="21"/>
              </w:rPr>
            </w:pPr>
            <w:r>
              <w:rPr>
                <w:szCs w:val="21"/>
              </w:rPr>
              <w:t>签字或盖章要求</w:t>
            </w:r>
          </w:p>
        </w:tc>
        <w:tc>
          <w:tcPr>
            <w:tcW w:w="4783" w:type="dxa"/>
            <w:tcBorders>
              <w:top w:val="single" w:color="auto" w:sz="4" w:space="0"/>
              <w:left w:val="single" w:color="auto" w:sz="4" w:space="0"/>
              <w:bottom w:val="single" w:color="auto" w:sz="4" w:space="0"/>
              <w:right w:val="single" w:color="auto" w:sz="4" w:space="0"/>
            </w:tcBorders>
            <w:vAlign w:val="center"/>
          </w:tcPr>
          <w:p w14:paraId="27F74B73">
            <w:pPr>
              <w:spacing w:line="400" w:lineRule="exact"/>
              <w:rPr>
                <w:szCs w:val="21"/>
              </w:rPr>
            </w:pPr>
            <w:r>
              <w:rPr>
                <w:rFonts w:hint="eastAsia"/>
                <w:szCs w:val="21"/>
              </w:rPr>
              <w:t>公章指投标人经备案的行政公章，不包括“投标专用章”“业务专用章”“合同专用章”“财务专用章”。</w:t>
            </w:r>
          </w:p>
          <w:p w14:paraId="551647CD">
            <w:pPr>
              <w:spacing w:line="400" w:lineRule="exact"/>
              <w:rPr>
                <w:szCs w:val="21"/>
              </w:rPr>
            </w:pPr>
            <w:r>
              <w:rPr>
                <w:rFonts w:hint="eastAsia"/>
                <w:szCs w:val="21"/>
              </w:rPr>
              <w:t>投标文件中，复印件应加盖公章。</w:t>
            </w:r>
          </w:p>
          <w:p w14:paraId="52CD792F">
            <w:pPr>
              <w:spacing w:line="400" w:lineRule="exact"/>
              <w:rPr>
                <w:szCs w:val="21"/>
              </w:rPr>
            </w:pPr>
            <w:r>
              <w:rPr>
                <w:rFonts w:hint="eastAsia"/>
                <w:szCs w:val="21"/>
              </w:rPr>
              <w:t>投标文件应加盖骑缝章。</w:t>
            </w:r>
          </w:p>
          <w:p w14:paraId="2FAEE7A0">
            <w:pPr>
              <w:spacing w:line="400" w:lineRule="exact"/>
              <w:rPr>
                <w:szCs w:val="21"/>
              </w:rPr>
            </w:pPr>
            <w:r>
              <w:rPr>
                <w:rFonts w:hint="eastAsia"/>
              </w:rPr>
              <w:t>签字方式可以是手写方式、盖人名章方式或盖手签章方式。</w:t>
            </w:r>
          </w:p>
        </w:tc>
      </w:tr>
      <w:tr w14:paraId="0F5BCC5E">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58EB1997">
            <w:pPr>
              <w:spacing w:line="400" w:lineRule="exact"/>
              <w:jc w:val="center"/>
              <w:rPr>
                <w:szCs w:val="21"/>
              </w:rPr>
            </w:pPr>
            <w:r>
              <w:rPr>
                <w:szCs w:val="21"/>
              </w:rPr>
              <w:t>3.</w:t>
            </w:r>
            <w:r>
              <w:rPr>
                <w:rFonts w:hint="eastAsia"/>
                <w:szCs w:val="21"/>
              </w:rPr>
              <w:t>7</w:t>
            </w:r>
            <w:r>
              <w:rPr>
                <w:szCs w:val="21"/>
              </w:rPr>
              <w:t>.5</w:t>
            </w:r>
          </w:p>
        </w:tc>
        <w:tc>
          <w:tcPr>
            <w:tcW w:w="2731" w:type="dxa"/>
            <w:tcBorders>
              <w:top w:val="single" w:color="auto" w:sz="4" w:space="0"/>
              <w:left w:val="single" w:color="auto" w:sz="4" w:space="0"/>
              <w:bottom w:val="single" w:color="auto" w:sz="4" w:space="0"/>
              <w:right w:val="single" w:color="auto" w:sz="4" w:space="0"/>
            </w:tcBorders>
            <w:vAlign w:val="center"/>
          </w:tcPr>
          <w:p w14:paraId="4E41A247">
            <w:pPr>
              <w:spacing w:line="400" w:lineRule="exact"/>
              <w:jc w:val="center"/>
              <w:rPr>
                <w:szCs w:val="21"/>
              </w:rPr>
            </w:pPr>
            <w:r>
              <w:rPr>
                <w:szCs w:val="21"/>
              </w:rPr>
              <w:t>装订要求</w:t>
            </w:r>
          </w:p>
        </w:tc>
        <w:tc>
          <w:tcPr>
            <w:tcW w:w="4783" w:type="dxa"/>
            <w:tcBorders>
              <w:top w:val="single" w:color="auto" w:sz="4" w:space="0"/>
              <w:left w:val="single" w:color="auto" w:sz="4" w:space="0"/>
              <w:bottom w:val="single" w:color="auto" w:sz="4" w:space="0"/>
              <w:right w:val="single" w:color="auto" w:sz="4" w:space="0"/>
            </w:tcBorders>
            <w:vAlign w:val="center"/>
          </w:tcPr>
          <w:p w14:paraId="46FB5143">
            <w:pPr>
              <w:spacing w:line="400" w:lineRule="exact"/>
            </w:pPr>
            <w:r>
              <w:rPr>
                <w:rFonts w:hint="eastAsia"/>
              </w:rPr>
              <w:t>无统一要求。</w:t>
            </w:r>
          </w:p>
          <w:p w14:paraId="32695E84">
            <w:pPr>
              <w:spacing w:line="400" w:lineRule="exact"/>
            </w:pPr>
            <w:r>
              <w:rPr>
                <w:rFonts w:hint="eastAsia"/>
              </w:rPr>
              <w:t>建议采用胶装或其他不易松散、便于长期存档的装订方式。</w:t>
            </w:r>
          </w:p>
        </w:tc>
      </w:tr>
      <w:tr w14:paraId="12D86A04">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4FBBE087">
            <w:pPr>
              <w:spacing w:line="400" w:lineRule="exact"/>
              <w:jc w:val="center"/>
              <w:rPr>
                <w:szCs w:val="21"/>
              </w:rPr>
            </w:pPr>
            <w:r>
              <w:rPr>
                <w:szCs w:val="21"/>
              </w:rPr>
              <w:t>3.</w:t>
            </w:r>
            <w:r>
              <w:rPr>
                <w:rFonts w:hint="eastAsia"/>
                <w:szCs w:val="21"/>
              </w:rPr>
              <w:t>7</w:t>
            </w:r>
            <w:r>
              <w:rPr>
                <w:szCs w:val="21"/>
              </w:rPr>
              <w:t>.</w:t>
            </w:r>
            <w:r>
              <w:rPr>
                <w:rFonts w:hint="eastAsia"/>
                <w:szCs w:val="21"/>
              </w:rPr>
              <w:t>6</w:t>
            </w:r>
          </w:p>
        </w:tc>
        <w:tc>
          <w:tcPr>
            <w:tcW w:w="2731" w:type="dxa"/>
            <w:tcBorders>
              <w:top w:val="single" w:color="auto" w:sz="4" w:space="0"/>
              <w:left w:val="single" w:color="auto" w:sz="4" w:space="0"/>
              <w:bottom w:val="single" w:color="auto" w:sz="4" w:space="0"/>
              <w:right w:val="single" w:color="auto" w:sz="4" w:space="0"/>
            </w:tcBorders>
            <w:vAlign w:val="center"/>
          </w:tcPr>
          <w:p w14:paraId="75A18597">
            <w:pPr>
              <w:spacing w:line="400" w:lineRule="exact"/>
              <w:jc w:val="center"/>
              <w:rPr>
                <w:szCs w:val="21"/>
              </w:rPr>
            </w:pPr>
            <w:r>
              <w:rPr>
                <w:szCs w:val="21"/>
              </w:rPr>
              <w:t>投标文件副本份数</w:t>
            </w:r>
          </w:p>
        </w:tc>
        <w:tc>
          <w:tcPr>
            <w:tcW w:w="4783" w:type="dxa"/>
            <w:tcBorders>
              <w:top w:val="single" w:color="auto" w:sz="4" w:space="0"/>
              <w:left w:val="single" w:color="auto" w:sz="4" w:space="0"/>
              <w:bottom w:val="single" w:color="auto" w:sz="4" w:space="0"/>
              <w:right w:val="single" w:color="auto" w:sz="4" w:space="0"/>
            </w:tcBorders>
            <w:vAlign w:val="center"/>
          </w:tcPr>
          <w:p w14:paraId="508ED6EF">
            <w:pPr>
              <w:spacing w:line="400" w:lineRule="exact"/>
            </w:pPr>
            <w:r>
              <w:rPr>
                <w:rFonts w:hint="eastAsia"/>
                <w:szCs w:val="21"/>
              </w:rPr>
              <w:t>正本一份，副本四份，</w:t>
            </w:r>
            <w:r>
              <w:rPr>
                <w:rFonts w:hint="eastAsia"/>
              </w:rPr>
              <w:t>投标文件电子版一份。</w:t>
            </w:r>
          </w:p>
        </w:tc>
      </w:tr>
      <w:tr w14:paraId="66AD4C20">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1367D11B">
            <w:pPr>
              <w:spacing w:line="400" w:lineRule="exact"/>
              <w:jc w:val="center"/>
              <w:rPr>
                <w:szCs w:val="21"/>
              </w:rPr>
            </w:pPr>
            <w:r>
              <w:rPr>
                <w:rFonts w:hint="eastAsia"/>
                <w:szCs w:val="21"/>
              </w:rPr>
              <w:t>3.7.7</w:t>
            </w:r>
          </w:p>
        </w:tc>
        <w:tc>
          <w:tcPr>
            <w:tcW w:w="2731" w:type="dxa"/>
            <w:tcBorders>
              <w:top w:val="single" w:color="auto" w:sz="4" w:space="0"/>
              <w:left w:val="single" w:color="auto" w:sz="4" w:space="0"/>
              <w:bottom w:val="single" w:color="auto" w:sz="4" w:space="0"/>
              <w:right w:val="single" w:color="auto" w:sz="4" w:space="0"/>
            </w:tcBorders>
            <w:vAlign w:val="center"/>
          </w:tcPr>
          <w:p w14:paraId="10CDAE63">
            <w:pPr>
              <w:spacing w:line="400" w:lineRule="exact"/>
              <w:jc w:val="center"/>
              <w:rPr>
                <w:szCs w:val="21"/>
              </w:rPr>
            </w:pPr>
            <w:r>
              <w:rPr>
                <w:rFonts w:hint="eastAsia"/>
                <w:szCs w:val="21"/>
              </w:rPr>
              <w:t>投标文件电子版</w:t>
            </w:r>
          </w:p>
        </w:tc>
        <w:tc>
          <w:tcPr>
            <w:tcW w:w="4783" w:type="dxa"/>
            <w:tcBorders>
              <w:top w:val="single" w:color="auto" w:sz="4" w:space="0"/>
              <w:left w:val="single" w:color="auto" w:sz="4" w:space="0"/>
              <w:bottom w:val="single" w:color="auto" w:sz="4" w:space="0"/>
              <w:right w:val="single" w:color="auto" w:sz="4" w:space="0"/>
            </w:tcBorders>
            <w:vAlign w:val="center"/>
          </w:tcPr>
          <w:p w14:paraId="3DA7BA92">
            <w:pPr>
              <w:spacing w:line="400" w:lineRule="exact"/>
            </w:pPr>
            <w:r>
              <w:rPr>
                <w:rFonts w:hint="eastAsia"/>
              </w:rPr>
              <w:t>投标文件电子版应采用PDF格式（投标文件盖章签字后扫描）。投标文件电子版以光盘或优盘方式递交，光盘或优盘上应标明投标人名称，并封装在投标文件正本密封袋中。</w:t>
            </w:r>
          </w:p>
        </w:tc>
      </w:tr>
      <w:tr w14:paraId="57C6E3A0">
        <w:tblPrEx>
          <w:tblCellMar>
            <w:top w:w="0" w:type="dxa"/>
            <w:left w:w="108" w:type="dxa"/>
            <w:bottom w:w="0" w:type="dxa"/>
            <w:right w:w="108" w:type="dxa"/>
          </w:tblCellMar>
        </w:tblPrEx>
        <w:trPr>
          <w:trHeight w:val="792" w:hRule="atLeast"/>
        </w:trPr>
        <w:tc>
          <w:tcPr>
            <w:tcW w:w="8522" w:type="dxa"/>
            <w:gridSpan w:val="3"/>
            <w:tcBorders>
              <w:top w:val="single" w:color="auto" w:sz="4" w:space="0"/>
              <w:left w:val="single" w:color="auto" w:sz="4" w:space="0"/>
              <w:bottom w:val="single" w:color="auto" w:sz="4" w:space="0"/>
              <w:right w:val="single" w:color="auto" w:sz="4" w:space="0"/>
            </w:tcBorders>
            <w:vAlign w:val="center"/>
          </w:tcPr>
          <w:p w14:paraId="214E66B5">
            <w:pPr>
              <w:spacing w:line="400" w:lineRule="exact"/>
              <w:jc w:val="center"/>
              <w:rPr>
                <w:szCs w:val="21"/>
              </w:rPr>
            </w:pPr>
            <w:r>
              <w:rPr>
                <w:rFonts w:hint="eastAsia" w:ascii="黑体" w:hAnsi="黑体" w:eastAsia="黑体" w:cs="黑体"/>
                <w:b/>
                <w:sz w:val="24"/>
              </w:rPr>
              <w:t>4.投标</w:t>
            </w:r>
          </w:p>
        </w:tc>
      </w:tr>
      <w:tr w14:paraId="4BC429A2">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041761F9">
            <w:pPr>
              <w:spacing w:line="400" w:lineRule="exact"/>
              <w:jc w:val="center"/>
              <w:rPr>
                <w:szCs w:val="21"/>
              </w:rPr>
            </w:pPr>
            <w:r>
              <w:rPr>
                <w:szCs w:val="21"/>
              </w:rPr>
              <w:t>4.2.2</w:t>
            </w:r>
          </w:p>
        </w:tc>
        <w:tc>
          <w:tcPr>
            <w:tcW w:w="2731" w:type="dxa"/>
            <w:tcBorders>
              <w:top w:val="single" w:color="auto" w:sz="4" w:space="0"/>
              <w:left w:val="single" w:color="auto" w:sz="4" w:space="0"/>
              <w:bottom w:val="single" w:color="auto" w:sz="4" w:space="0"/>
              <w:right w:val="single" w:color="auto" w:sz="4" w:space="0"/>
            </w:tcBorders>
            <w:vAlign w:val="center"/>
          </w:tcPr>
          <w:p w14:paraId="10162FB4">
            <w:pPr>
              <w:spacing w:line="400" w:lineRule="exact"/>
              <w:jc w:val="center"/>
              <w:rPr>
                <w:szCs w:val="21"/>
              </w:rPr>
            </w:pPr>
            <w:r>
              <w:rPr>
                <w:szCs w:val="21"/>
              </w:rPr>
              <w:t>递交投标文件地点</w:t>
            </w:r>
          </w:p>
        </w:tc>
        <w:tc>
          <w:tcPr>
            <w:tcW w:w="4783" w:type="dxa"/>
            <w:tcBorders>
              <w:top w:val="single" w:color="auto" w:sz="4" w:space="0"/>
              <w:left w:val="single" w:color="auto" w:sz="4" w:space="0"/>
              <w:bottom w:val="single" w:color="auto" w:sz="4" w:space="0"/>
              <w:right w:val="single" w:color="auto" w:sz="4" w:space="0"/>
            </w:tcBorders>
            <w:vAlign w:val="center"/>
          </w:tcPr>
          <w:p w14:paraId="3E30C03E">
            <w:pPr>
              <w:spacing w:line="400" w:lineRule="exact"/>
              <w:rPr>
                <w:szCs w:val="21"/>
              </w:rPr>
            </w:pPr>
            <w:r>
              <w:rPr>
                <w:rFonts w:hint="eastAsia"/>
                <w:szCs w:val="21"/>
              </w:rPr>
              <w:t>投标文件递交至：</w:t>
            </w:r>
          </w:p>
          <w:p w14:paraId="6F4BD8AC">
            <w:pPr>
              <w:spacing w:line="400" w:lineRule="exact"/>
              <w:rPr>
                <w:szCs w:val="21"/>
              </w:rPr>
            </w:pPr>
            <w:r>
              <w:rPr>
                <w:rFonts w:hint="eastAsia"/>
              </w:rPr>
              <w:t>深圳市福田区深南大道6008号特区报业大厦31F</w:t>
            </w:r>
            <w:r>
              <w:rPr>
                <w:rFonts w:hint="eastAsia"/>
                <w:szCs w:val="21"/>
              </w:rPr>
              <w:t>深圳龙达招标有限公司。</w:t>
            </w:r>
          </w:p>
        </w:tc>
      </w:tr>
      <w:tr w14:paraId="7373CD3B">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3F7DFBF3">
            <w:pPr>
              <w:spacing w:line="400" w:lineRule="exact"/>
              <w:jc w:val="center"/>
              <w:rPr>
                <w:szCs w:val="21"/>
              </w:rPr>
            </w:pPr>
            <w:r>
              <w:rPr>
                <w:szCs w:val="21"/>
              </w:rPr>
              <w:t>4.2.3</w:t>
            </w:r>
          </w:p>
        </w:tc>
        <w:tc>
          <w:tcPr>
            <w:tcW w:w="2731" w:type="dxa"/>
            <w:tcBorders>
              <w:top w:val="single" w:color="auto" w:sz="4" w:space="0"/>
              <w:left w:val="single" w:color="auto" w:sz="4" w:space="0"/>
              <w:bottom w:val="single" w:color="auto" w:sz="4" w:space="0"/>
              <w:right w:val="single" w:color="auto" w:sz="4" w:space="0"/>
            </w:tcBorders>
            <w:vAlign w:val="center"/>
          </w:tcPr>
          <w:p w14:paraId="5F3779C9">
            <w:pPr>
              <w:spacing w:line="400" w:lineRule="exact"/>
              <w:jc w:val="center"/>
              <w:rPr>
                <w:szCs w:val="21"/>
              </w:rPr>
            </w:pPr>
            <w:r>
              <w:rPr>
                <w:szCs w:val="21"/>
              </w:rPr>
              <w:t>是否退还投标文件</w:t>
            </w:r>
          </w:p>
        </w:tc>
        <w:tc>
          <w:tcPr>
            <w:tcW w:w="4783" w:type="dxa"/>
            <w:tcBorders>
              <w:top w:val="single" w:color="auto" w:sz="4" w:space="0"/>
              <w:left w:val="single" w:color="auto" w:sz="4" w:space="0"/>
              <w:bottom w:val="single" w:color="auto" w:sz="4" w:space="0"/>
              <w:right w:val="single" w:color="auto" w:sz="4" w:space="0"/>
            </w:tcBorders>
            <w:vAlign w:val="center"/>
          </w:tcPr>
          <w:p w14:paraId="6E47EC0F">
            <w:pPr>
              <w:pStyle w:val="16"/>
              <w:spacing w:line="400" w:lineRule="exact"/>
              <w:rPr>
                <w:rFonts w:ascii="Times New Roman"/>
                <w:sz w:val="21"/>
                <w:szCs w:val="21"/>
              </w:rPr>
            </w:pPr>
            <w:r>
              <w:rPr>
                <w:rFonts w:hint="eastAsia" w:ascii="仿宋" w:hAnsi="仿宋" w:eastAsia="仿宋" w:cs="仿宋"/>
              </w:rPr>
              <w:t>■</w:t>
            </w:r>
            <w:r>
              <w:rPr>
                <w:rFonts w:hint="eastAsia" w:ascii="Times New Roman"/>
                <w:sz w:val="21"/>
                <w:szCs w:val="21"/>
              </w:rPr>
              <w:t>否</w:t>
            </w:r>
          </w:p>
          <w:p w14:paraId="5837E5B2">
            <w:pPr>
              <w:spacing w:line="400" w:lineRule="exact"/>
              <w:rPr>
                <w:szCs w:val="21"/>
              </w:rPr>
            </w:pPr>
            <w:r>
              <w:rPr>
                <w:sz w:val="32"/>
                <w:szCs w:val="32"/>
              </w:rPr>
              <w:t>□</w:t>
            </w:r>
            <w:r>
              <w:rPr>
                <w:rFonts w:hint="eastAsia"/>
                <w:szCs w:val="21"/>
              </w:rPr>
              <w:t>是</w:t>
            </w:r>
          </w:p>
        </w:tc>
      </w:tr>
      <w:tr w14:paraId="442CD274">
        <w:tblPrEx>
          <w:tblCellMar>
            <w:top w:w="0" w:type="dxa"/>
            <w:left w:w="108" w:type="dxa"/>
            <w:bottom w:w="0" w:type="dxa"/>
            <w:right w:w="108" w:type="dxa"/>
          </w:tblCellMar>
        </w:tblPrEx>
        <w:trPr>
          <w:trHeight w:val="586" w:hRule="atLeast"/>
        </w:trPr>
        <w:tc>
          <w:tcPr>
            <w:tcW w:w="8522" w:type="dxa"/>
            <w:gridSpan w:val="3"/>
            <w:tcBorders>
              <w:top w:val="single" w:color="auto" w:sz="4" w:space="0"/>
              <w:left w:val="single" w:color="auto" w:sz="4" w:space="0"/>
              <w:bottom w:val="single" w:color="auto" w:sz="4" w:space="0"/>
              <w:right w:val="single" w:color="auto" w:sz="4" w:space="0"/>
            </w:tcBorders>
            <w:vAlign w:val="center"/>
          </w:tcPr>
          <w:p w14:paraId="3C953C08">
            <w:pPr>
              <w:spacing w:line="400" w:lineRule="exact"/>
              <w:jc w:val="center"/>
              <w:rPr>
                <w:sz w:val="32"/>
                <w:szCs w:val="32"/>
              </w:rPr>
            </w:pPr>
            <w:r>
              <w:rPr>
                <w:rFonts w:hint="eastAsia" w:ascii="黑体" w:hAnsi="黑体" w:eastAsia="黑体" w:cs="黑体"/>
                <w:b/>
                <w:sz w:val="24"/>
              </w:rPr>
              <w:t>5.开标</w:t>
            </w:r>
          </w:p>
        </w:tc>
      </w:tr>
      <w:tr w14:paraId="7950EDAF">
        <w:tblPrEx>
          <w:tblCellMar>
            <w:top w:w="0" w:type="dxa"/>
            <w:left w:w="108" w:type="dxa"/>
            <w:bottom w:w="0" w:type="dxa"/>
            <w:right w:w="108" w:type="dxa"/>
          </w:tblCellMar>
        </w:tblPrEx>
        <w:trPr>
          <w:trHeight w:val="455" w:hRule="atLeast"/>
        </w:trPr>
        <w:tc>
          <w:tcPr>
            <w:tcW w:w="1008" w:type="dxa"/>
            <w:tcBorders>
              <w:top w:val="single" w:color="auto" w:sz="4" w:space="0"/>
              <w:left w:val="single" w:color="auto" w:sz="4" w:space="0"/>
              <w:right w:val="single" w:color="auto" w:sz="4" w:space="0"/>
            </w:tcBorders>
            <w:vAlign w:val="center"/>
          </w:tcPr>
          <w:p w14:paraId="069273ED">
            <w:pPr>
              <w:spacing w:line="400" w:lineRule="exact"/>
              <w:jc w:val="center"/>
              <w:rPr>
                <w:szCs w:val="21"/>
              </w:rPr>
            </w:pPr>
            <w:r>
              <w:rPr>
                <w:rFonts w:hint="eastAsia"/>
                <w:szCs w:val="21"/>
              </w:rPr>
              <w:t>5.1.1</w:t>
            </w:r>
          </w:p>
        </w:tc>
        <w:tc>
          <w:tcPr>
            <w:tcW w:w="2731" w:type="dxa"/>
            <w:tcBorders>
              <w:top w:val="single" w:color="auto" w:sz="4" w:space="0"/>
              <w:left w:val="single" w:color="auto" w:sz="4" w:space="0"/>
              <w:right w:val="single" w:color="auto" w:sz="4" w:space="0"/>
            </w:tcBorders>
            <w:vAlign w:val="center"/>
          </w:tcPr>
          <w:p w14:paraId="3B75FF06">
            <w:pPr>
              <w:spacing w:line="400" w:lineRule="exact"/>
              <w:jc w:val="center"/>
              <w:rPr>
                <w:szCs w:val="21"/>
              </w:rPr>
            </w:pPr>
            <w:r>
              <w:rPr>
                <w:rFonts w:hint="eastAsia"/>
                <w:szCs w:val="21"/>
              </w:rPr>
              <w:t>开标时间（投标截止时间）和地点</w:t>
            </w:r>
          </w:p>
        </w:tc>
        <w:tc>
          <w:tcPr>
            <w:tcW w:w="4783" w:type="dxa"/>
            <w:tcBorders>
              <w:top w:val="single" w:color="auto" w:sz="4" w:space="0"/>
              <w:left w:val="single" w:color="auto" w:sz="4" w:space="0"/>
              <w:right w:val="single" w:color="auto" w:sz="4" w:space="0"/>
            </w:tcBorders>
            <w:vAlign w:val="center"/>
          </w:tcPr>
          <w:p w14:paraId="38C55E4D">
            <w:pPr>
              <w:spacing w:line="400" w:lineRule="exact"/>
              <w:rPr>
                <w:szCs w:val="21"/>
              </w:rPr>
            </w:pPr>
            <w:r>
              <w:rPr>
                <w:rFonts w:hint="eastAsia"/>
                <w:szCs w:val="21"/>
              </w:rPr>
              <w:t>开标时间（投标截止时间）：</w:t>
            </w:r>
            <w:r>
              <w:rPr>
                <w:rFonts w:hint="eastAsia"/>
                <w:szCs w:val="21"/>
                <w:u w:val="single"/>
              </w:rPr>
              <w:t>2025</w:t>
            </w:r>
            <w:r>
              <w:rPr>
                <w:szCs w:val="21"/>
              </w:rPr>
              <w:t>年</w:t>
            </w:r>
            <w:r>
              <w:rPr>
                <w:rFonts w:hint="eastAsia"/>
                <w:szCs w:val="21"/>
                <w:lang w:val="en-US" w:eastAsia="zh-CN"/>
              </w:rPr>
              <w:t>6</w:t>
            </w:r>
            <w:r>
              <w:rPr>
                <w:szCs w:val="21"/>
              </w:rPr>
              <w:t>月</w:t>
            </w:r>
            <w:r>
              <w:rPr>
                <w:rFonts w:hint="eastAsia"/>
                <w:szCs w:val="21"/>
                <w:lang w:val="en-US" w:eastAsia="zh-CN"/>
              </w:rPr>
              <w:t>30</w:t>
            </w:r>
            <w:r>
              <w:rPr>
                <w:szCs w:val="21"/>
              </w:rPr>
              <w:t>日</w:t>
            </w:r>
            <w:r>
              <w:rPr>
                <w:rFonts w:hint="eastAsia"/>
                <w:szCs w:val="21"/>
                <w:u w:val="single"/>
              </w:rPr>
              <w:t>1</w:t>
            </w:r>
            <w:r>
              <w:rPr>
                <w:rFonts w:hint="eastAsia"/>
                <w:szCs w:val="21"/>
                <w:u w:val="single"/>
                <w:lang w:val="en-US" w:eastAsia="zh-CN"/>
              </w:rPr>
              <w:t>0</w:t>
            </w:r>
            <w:r>
              <w:rPr>
                <w:szCs w:val="21"/>
              </w:rPr>
              <w:t>时</w:t>
            </w:r>
            <w:r>
              <w:rPr>
                <w:rFonts w:hint="eastAsia"/>
                <w:szCs w:val="21"/>
                <w:u w:val="single"/>
                <w:lang w:val="en-US" w:eastAsia="zh-CN"/>
              </w:rPr>
              <w:t>0</w:t>
            </w:r>
            <w:bookmarkStart w:id="315" w:name="_GoBack"/>
            <w:bookmarkEnd w:id="315"/>
            <w:r>
              <w:rPr>
                <w:rFonts w:hint="eastAsia"/>
                <w:szCs w:val="21"/>
                <w:u w:val="single"/>
              </w:rPr>
              <w:t>0</w:t>
            </w:r>
            <w:r>
              <w:rPr>
                <w:rFonts w:hint="eastAsia"/>
                <w:szCs w:val="21"/>
              </w:rPr>
              <w:t>分</w:t>
            </w:r>
          </w:p>
          <w:p w14:paraId="06BF70A4">
            <w:pPr>
              <w:spacing w:line="400" w:lineRule="exact"/>
              <w:rPr>
                <w:szCs w:val="21"/>
              </w:rPr>
            </w:pPr>
            <w:r>
              <w:rPr>
                <w:szCs w:val="21"/>
              </w:rPr>
              <w:t>开标地点</w:t>
            </w:r>
            <w:r>
              <w:rPr>
                <w:rFonts w:hint="eastAsia"/>
                <w:szCs w:val="21"/>
              </w:rPr>
              <w:t>：</w:t>
            </w:r>
            <w:r>
              <w:rPr>
                <w:rFonts w:hint="eastAsia"/>
              </w:rPr>
              <w:t>深圳市福田区深南大道6008号特区报业大厦31F</w:t>
            </w:r>
            <w:r>
              <w:rPr>
                <w:rFonts w:hint="eastAsia"/>
                <w:szCs w:val="21"/>
              </w:rPr>
              <w:t>深圳龙达招标有限公司开标厅。</w:t>
            </w:r>
          </w:p>
        </w:tc>
      </w:tr>
      <w:tr w14:paraId="2951E3E5">
        <w:tblPrEx>
          <w:tblCellMar>
            <w:top w:w="0" w:type="dxa"/>
            <w:left w:w="108" w:type="dxa"/>
            <w:bottom w:w="0" w:type="dxa"/>
            <w:right w:w="108" w:type="dxa"/>
          </w:tblCellMar>
        </w:tblPrEx>
        <w:trPr>
          <w:trHeight w:val="381" w:hRule="atLeast"/>
        </w:trPr>
        <w:tc>
          <w:tcPr>
            <w:tcW w:w="1008" w:type="dxa"/>
            <w:tcBorders>
              <w:top w:val="single" w:color="auto" w:sz="4" w:space="0"/>
              <w:left w:val="single" w:color="auto" w:sz="4" w:space="0"/>
              <w:right w:val="single" w:color="auto" w:sz="4" w:space="0"/>
            </w:tcBorders>
            <w:vAlign w:val="center"/>
          </w:tcPr>
          <w:p w14:paraId="30BB55ED">
            <w:pPr>
              <w:spacing w:line="400" w:lineRule="exact"/>
              <w:jc w:val="center"/>
              <w:rPr>
                <w:szCs w:val="21"/>
              </w:rPr>
            </w:pPr>
            <w:r>
              <w:rPr>
                <w:rFonts w:hint="eastAsia"/>
                <w:szCs w:val="21"/>
              </w:rPr>
              <w:t>5.3</w:t>
            </w:r>
          </w:p>
        </w:tc>
        <w:tc>
          <w:tcPr>
            <w:tcW w:w="2731" w:type="dxa"/>
            <w:tcBorders>
              <w:top w:val="single" w:color="auto" w:sz="4" w:space="0"/>
              <w:left w:val="single" w:color="auto" w:sz="4" w:space="0"/>
              <w:right w:val="single" w:color="auto" w:sz="4" w:space="0"/>
            </w:tcBorders>
            <w:vAlign w:val="center"/>
          </w:tcPr>
          <w:p w14:paraId="1DDC289C">
            <w:pPr>
              <w:spacing w:line="400" w:lineRule="exact"/>
              <w:jc w:val="center"/>
              <w:rPr>
                <w:szCs w:val="21"/>
              </w:rPr>
            </w:pPr>
            <w:r>
              <w:rPr>
                <w:rFonts w:hint="eastAsia"/>
                <w:szCs w:val="21"/>
              </w:rPr>
              <w:t>开标程序</w:t>
            </w:r>
          </w:p>
        </w:tc>
        <w:tc>
          <w:tcPr>
            <w:tcW w:w="4783" w:type="dxa"/>
            <w:tcBorders>
              <w:top w:val="single" w:color="auto" w:sz="4" w:space="0"/>
              <w:left w:val="single" w:color="auto" w:sz="4" w:space="0"/>
              <w:right w:val="single" w:color="auto" w:sz="4" w:space="0"/>
            </w:tcBorders>
            <w:vAlign w:val="center"/>
          </w:tcPr>
          <w:p w14:paraId="220EB567">
            <w:pPr>
              <w:spacing w:line="400" w:lineRule="exact"/>
              <w:rPr>
                <w:szCs w:val="21"/>
              </w:rPr>
            </w:pPr>
            <w:r>
              <w:rPr>
                <w:rFonts w:hint="eastAsia"/>
                <w:szCs w:val="21"/>
              </w:rPr>
              <w:t>开标顺序：以递交投标文件的先后顺序。</w:t>
            </w:r>
          </w:p>
        </w:tc>
      </w:tr>
      <w:tr w14:paraId="3D3B8CAD">
        <w:tblPrEx>
          <w:tblCellMar>
            <w:top w:w="0" w:type="dxa"/>
            <w:left w:w="108" w:type="dxa"/>
            <w:bottom w:w="0" w:type="dxa"/>
            <w:right w:w="108" w:type="dxa"/>
          </w:tblCellMar>
        </w:tblPrEx>
        <w:trPr>
          <w:trHeight w:val="680" w:hRule="atLeast"/>
        </w:trPr>
        <w:tc>
          <w:tcPr>
            <w:tcW w:w="8522" w:type="dxa"/>
            <w:gridSpan w:val="3"/>
            <w:tcBorders>
              <w:top w:val="single" w:color="auto" w:sz="4" w:space="0"/>
              <w:left w:val="single" w:color="auto" w:sz="4" w:space="0"/>
              <w:bottom w:val="single" w:color="auto" w:sz="4" w:space="0"/>
              <w:right w:val="single" w:color="auto" w:sz="4" w:space="0"/>
            </w:tcBorders>
            <w:vAlign w:val="center"/>
          </w:tcPr>
          <w:p w14:paraId="45A099DD">
            <w:pPr>
              <w:spacing w:line="400" w:lineRule="exact"/>
              <w:jc w:val="center"/>
              <w:rPr>
                <w:szCs w:val="21"/>
              </w:rPr>
            </w:pPr>
            <w:r>
              <w:rPr>
                <w:rFonts w:hint="eastAsia" w:ascii="黑体" w:hAnsi="黑体" w:eastAsia="黑体" w:cs="黑体"/>
                <w:b/>
                <w:sz w:val="24"/>
              </w:rPr>
              <w:t>6.资格审查及评标</w:t>
            </w:r>
          </w:p>
        </w:tc>
      </w:tr>
      <w:tr w14:paraId="227B8A31">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bottom w:val="single" w:color="auto" w:sz="4" w:space="0"/>
              <w:right w:val="single" w:color="auto" w:sz="4" w:space="0"/>
            </w:tcBorders>
            <w:vAlign w:val="center"/>
          </w:tcPr>
          <w:p w14:paraId="30909713">
            <w:pPr>
              <w:spacing w:line="400" w:lineRule="exact"/>
              <w:jc w:val="center"/>
              <w:rPr>
                <w:szCs w:val="21"/>
              </w:rPr>
            </w:pPr>
            <w:r>
              <w:rPr>
                <w:szCs w:val="21"/>
              </w:rPr>
              <w:t>6.</w:t>
            </w:r>
            <w:r>
              <w:rPr>
                <w:rFonts w:hint="eastAsia"/>
                <w:szCs w:val="21"/>
              </w:rPr>
              <w:t>2</w:t>
            </w:r>
            <w:r>
              <w:rPr>
                <w:szCs w:val="21"/>
              </w:rPr>
              <w:t>.1</w:t>
            </w:r>
          </w:p>
        </w:tc>
        <w:tc>
          <w:tcPr>
            <w:tcW w:w="2731" w:type="dxa"/>
            <w:tcBorders>
              <w:top w:val="single" w:color="auto" w:sz="4" w:space="0"/>
              <w:left w:val="single" w:color="auto" w:sz="4" w:space="0"/>
              <w:bottom w:val="single" w:color="auto" w:sz="4" w:space="0"/>
              <w:right w:val="single" w:color="auto" w:sz="4" w:space="0"/>
            </w:tcBorders>
            <w:vAlign w:val="center"/>
          </w:tcPr>
          <w:p w14:paraId="36007FA8">
            <w:pPr>
              <w:spacing w:line="400" w:lineRule="exact"/>
              <w:jc w:val="center"/>
              <w:rPr>
                <w:szCs w:val="21"/>
              </w:rPr>
            </w:pPr>
            <w:r>
              <w:rPr>
                <w:rFonts w:hint="eastAsia"/>
                <w:szCs w:val="21"/>
              </w:rPr>
              <w:t>评标委员会的组建</w:t>
            </w:r>
          </w:p>
        </w:tc>
        <w:tc>
          <w:tcPr>
            <w:tcW w:w="4783" w:type="dxa"/>
            <w:tcBorders>
              <w:top w:val="single" w:color="auto" w:sz="4" w:space="0"/>
              <w:left w:val="single" w:color="auto" w:sz="4" w:space="0"/>
              <w:bottom w:val="single" w:color="auto" w:sz="4" w:space="0"/>
              <w:right w:val="single" w:color="auto" w:sz="4" w:space="0"/>
            </w:tcBorders>
            <w:vAlign w:val="center"/>
          </w:tcPr>
          <w:p w14:paraId="4C2E1C02">
            <w:pPr>
              <w:spacing w:line="400" w:lineRule="exact"/>
              <w:rPr>
                <w:szCs w:val="21"/>
              </w:rPr>
            </w:pPr>
            <w:r>
              <w:rPr>
                <w:szCs w:val="21"/>
              </w:rPr>
              <w:t>评标委员会</w:t>
            </w:r>
            <w:r>
              <w:rPr>
                <w:rFonts w:hint="eastAsia"/>
                <w:szCs w:val="21"/>
              </w:rPr>
              <w:t>构成：由5人或以上单数组成；</w:t>
            </w:r>
          </w:p>
          <w:p w14:paraId="1FF5599C">
            <w:pPr>
              <w:spacing w:line="400" w:lineRule="exact"/>
              <w:rPr>
                <w:szCs w:val="21"/>
              </w:rPr>
            </w:pPr>
            <w:r>
              <w:rPr>
                <w:szCs w:val="21"/>
              </w:rPr>
              <w:t>评标专家确定方式</w:t>
            </w:r>
            <w:r>
              <w:rPr>
                <w:rFonts w:hint="eastAsia"/>
                <w:szCs w:val="21"/>
              </w:rPr>
              <w:t>：专家库中抽取。</w:t>
            </w:r>
          </w:p>
        </w:tc>
      </w:tr>
      <w:tr w14:paraId="2E01937E">
        <w:tblPrEx>
          <w:tblCellMar>
            <w:top w:w="0" w:type="dxa"/>
            <w:left w:w="108" w:type="dxa"/>
            <w:bottom w:w="0" w:type="dxa"/>
            <w:right w:w="108" w:type="dxa"/>
          </w:tblCellMar>
        </w:tblPrEx>
        <w:trPr>
          <w:trHeight w:val="736" w:hRule="atLeast"/>
        </w:trPr>
        <w:tc>
          <w:tcPr>
            <w:tcW w:w="8522" w:type="dxa"/>
            <w:gridSpan w:val="3"/>
            <w:tcBorders>
              <w:top w:val="single" w:color="auto" w:sz="4" w:space="0"/>
              <w:left w:val="single" w:color="auto" w:sz="4" w:space="0"/>
              <w:right w:val="single" w:color="auto" w:sz="4" w:space="0"/>
            </w:tcBorders>
            <w:vAlign w:val="center"/>
          </w:tcPr>
          <w:p w14:paraId="78714F71">
            <w:pPr>
              <w:spacing w:line="400" w:lineRule="exact"/>
              <w:jc w:val="center"/>
              <w:rPr>
                <w:szCs w:val="21"/>
              </w:rPr>
            </w:pPr>
            <w:r>
              <w:rPr>
                <w:rFonts w:hint="eastAsia" w:ascii="黑体" w:hAnsi="黑体" w:eastAsia="黑体" w:cs="黑体"/>
                <w:b/>
                <w:sz w:val="24"/>
              </w:rPr>
              <w:t>7.合同授予</w:t>
            </w:r>
          </w:p>
        </w:tc>
      </w:tr>
      <w:tr w14:paraId="3A836A9D">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0D8422C4">
            <w:pPr>
              <w:spacing w:line="400" w:lineRule="exact"/>
              <w:jc w:val="center"/>
              <w:rPr>
                <w:szCs w:val="21"/>
              </w:rPr>
            </w:pPr>
            <w:r>
              <w:rPr>
                <w:szCs w:val="21"/>
              </w:rPr>
              <w:t>7.</w:t>
            </w:r>
            <w:r>
              <w:rPr>
                <w:rFonts w:hint="eastAsia"/>
                <w:szCs w:val="21"/>
              </w:rPr>
              <w:t>4</w:t>
            </w:r>
            <w:r>
              <w:rPr>
                <w:szCs w:val="21"/>
              </w:rPr>
              <w:t>.1</w:t>
            </w:r>
          </w:p>
        </w:tc>
        <w:tc>
          <w:tcPr>
            <w:tcW w:w="2731" w:type="dxa"/>
            <w:tcBorders>
              <w:top w:val="single" w:color="auto" w:sz="4" w:space="0"/>
              <w:left w:val="single" w:color="auto" w:sz="4" w:space="0"/>
              <w:bottom w:val="single" w:color="auto" w:sz="4" w:space="0"/>
              <w:right w:val="single" w:color="auto" w:sz="4" w:space="0"/>
            </w:tcBorders>
            <w:vAlign w:val="center"/>
          </w:tcPr>
          <w:p w14:paraId="21367273">
            <w:pPr>
              <w:spacing w:line="400" w:lineRule="exact"/>
              <w:jc w:val="center"/>
              <w:rPr>
                <w:szCs w:val="21"/>
              </w:rPr>
            </w:pPr>
            <w:r>
              <w:rPr>
                <w:szCs w:val="21"/>
              </w:rPr>
              <w:t>履约担保</w:t>
            </w:r>
          </w:p>
        </w:tc>
        <w:tc>
          <w:tcPr>
            <w:tcW w:w="4783" w:type="dxa"/>
            <w:tcBorders>
              <w:top w:val="single" w:color="auto" w:sz="4" w:space="0"/>
              <w:left w:val="single" w:color="auto" w:sz="4" w:space="0"/>
              <w:bottom w:val="single" w:color="auto" w:sz="4" w:space="0"/>
              <w:right w:val="single" w:color="auto" w:sz="4" w:space="0"/>
            </w:tcBorders>
            <w:vAlign w:val="center"/>
          </w:tcPr>
          <w:p w14:paraId="40D176ED">
            <w:pPr>
              <w:spacing w:line="400" w:lineRule="exact"/>
              <w:rPr>
                <w:szCs w:val="21"/>
              </w:rPr>
            </w:pPr>
            <w:r>
              <w:rPr>
                <w:szCs w:val="21"/>
              </w:rPr>
              <w:t>履约担保的形式：</w:t>
            </w:r>
            <w:r>
              <w:rPr>
                <w:rFonts w:hint="eastAsia" w:ascii="宋体" w:hAnsi="宋体" w:cs="Courier New"/>
                <w:szCs w:val="21"/>
              </w:rPr>
              <w:t>详见第二章项目需求及第六章合同文本，若未注明则无要求</w:t>
            </w:r>
            <w:r>
              <w:rPr>
                <w:rFonts w:hint="eastAsia"/>
                <w:szCs w:val="21"/>
              </w:rPr>
              <w:t>。</w:t>
            </w:r>
          </w:p>
          <w:p w14:paraId="3ECC3113">
            <w:pPr>
              <w:spacing w:line="400" w:lineRule="exact"/>
              <w:rPr>
                <w:szCs w:val="21"/>
              </w:rPr>
            </w:pPr>
            <w:r>
              <w:rPr>
                <w:szCs w:val="21"/>
              </w:rPr>
              <w:t>履约担保的金额：</w:t>
            </w:r>
            <w:r>
              <w:rPr>
                <w:rFonts w:hint="eastAsia" w:ascii="宋体" w:hAnsi="宋体" w:cs="Courier New"/>
                <w:szCs w:val="21"/>
              </w:rPr>
              <w:t>详见第二章项目需求及第六章合同文本，若未注明则无要求</w:t>
            </w:r>
            <w:r>
              <w:rPr>
                <w:rFonts w:hint="eastAsia"/>
                <w:szCs w:val="21"/>
              </w:rPr>
              <w:t>。</w:t>
            </w:r>
          </w:p>
        </w:tc>
      </w:tr>
      <w:tr w14:paraId="53D321FE">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5E9DD22A">
            <w:pPr>
              <w:spacing w:line="400" w:lineRule="exact"/>
              <w:jc w:val="center"/>
              <w:rPr>
                <w:szCs w:val="21"/>
              </w:rPr>
            </w:pPr>
            <w:r>
              <w:rPr>
                <w:rFonts w:hint="eastAsia"/>
                <w:szCs w:val="21"/>
              </w:rPr>
              <w:t>7.7</w:t>
            </w:r>
          </w:p>
        </w:tc>
        <w:tc>
          <w:tcPr>
            <w:tcW w:w="2731" w:type="dxa"/>
            <w:tcBorders>
              <w:top w:val="single" w:color="auto" w:sz="4" w:space="0"/>
              <w:left w:val="single" w:color="auto" w:sz="4" w:space="0"/>
              <w:bottom w:val="single" w:color="auto" w:sz="4" w:space="0"/>
              <w:right w:val="single" w:color="auto" w:sz="4" w:space="0"/>
            </w:tcBorders>
            <w:vAlign w:val="center"/>
          </w:tcPr>
          <w:p w14:paraId="679479E2">
            <w:pPr>
              <w:spacing w:line="400" w:lineRule="exact"/>
              <w:jc w:val="center"/>
              <w:rPr>
                <w:szCs w:val="21"/>
              </w:rPr>
            </w:pPr>
            <w:r>
              <w:rPr>
                <w:rFonts w:hint="eastAsia"/>
                <w:szCs w:val="21"/>
              </w:rPr>
              <w:t>招标代理服务费</w:t>
            </w:r>
          </w:p>
        </w:tc>
        <w:tc>
          <w:tcPr>
            <w:tcW w:w="4783" w:type="dxa"/>
            <w:tcBorders>
              <w:top w:val="single" w:color="auto" w:sz="4" w:space="0"/>
              <w:left w:val="single" w:color="auto" w:sz="4" w:space="0"/>
              <w:bottom w:val="single" w:color="auto" w:sz="4" w:space="0"/>
              <w:right w:val="single" w:color="auto" w:sz="4" w:space="0"/>
            </w:tcBorders>
            <w:vAlign w:val="center"/>
          </w:tcPr>
          <w:p w14:paraId="4614D122">
            <w:pPr>
              <w:spacing w:line="400" w:lineRule="exact"/>
              <w:rPr>
                <w:b/>
              </w:rPr>
            </w:pPr>
            <w:r>
              <w:rPr>
                <w:rFonts w:hint="eastAsia"/>
                <w:b/>
              </w:rPr>
              <w:t>招标代理服务费</w:t>
            </w:r>
          </w:p>
          <w:p w14:paraId="27A7CCC3">
            <w:pPr>
              <w:spacing w:line="400" w:lineRule="exact"/>
            </w:pPr>
            <w:r>
              <w:rPr>
                <w:rFonts w:hint="eastAsia"/>
              </w:rPr>
              <w:t>中标人须向采购代理机构按如下标准和规定缴纳招标代理服务费（低于5000元的按5000元收取）：</w:t>
            </w:r>
          </w:p>
          <w:p w14:paraId="6B670C49">
            <w:pPr>
              <w:spacing w:line="400" w:lineRule="exact"/>
            </w:pPr>
            <w:r>
              <w:t>1、以中标通知书中确定的中标总金额作为缴费的计算基数；</w:t>
            </w:r>
          </w:p>
          <w:p w14:paraId="6B4F363E">
            <w:pPr>
              <w:spacing w:line="400" w:lineRule="exact"/>
            </w:pPr>
            <w:r>
              <w:t>2、</w:t>
            </w:r>
            <w:bookmarkStart w:id="174" w:name="OLE_LINK5"/>
            <w:r>
              <w:rPr>
                <w:rFonts w:hint="eastAsia"/>
              </w:rPr>
              <w:t>招标代理服务费按《深圳市财政委员会关于规范深圳市社会采购代理机构管理有关事项的补充通知》（深财购[2018]27 号）规定的代理费用参考标准计费：</w:t>
            </w:r>
          </w:p>
          <w:bookmarkEnd w:id="174"/>
          <w:tbl>
            <w:tblPr>
              <w:tblStyle w:val="4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18"/>
              <w:gridCol w:w="2142"/>
            </w:tblGrid>
            <w:tr w14:paraId="5C009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2" w:hRule="atLeast"/>
                <w:jc w:val="center"/>
              </w:trPr>
              <w:tc>
                <w:tcPr>
                  <w:tcW w:w="2218" w:type="dxa"/>
                  <w:tcBorders>
                    <w:top w:val="single" w:color="auto" w:sz="6" w:space="0"/>
                    <w:left w:val="single" w:color="auto" w:sz="6" w:space="0"/>
                    <w:bottom w:val="single" w:color="auto" w:sz="6" w:space="0"/>
                    <w:right w:val="single" w:color="auto" w:sz="6" w:space="0"/>
                  </w:tcBorders>
                  <w:shd w:val="clear" w:color="auto" w:fill="D9D9D9"/>
                </w:tcPr>
                <w:p w14:paraId="58E0CDC0">
                  <w:pPr>
                    <w:spacing w:line="400" w:lineRule="exact"/>
                    <w:jc w:val="center"/>
                  </w:pPr>
                  <w:r>
                    <w:rPr>
                      <w:rFonts w:hint="eastAsia"/>
                    </w:rPr>
                    <w:t>中标金额（万元）</w:t>
                  </w:r>
                </w:p>
              </w:tc>
              <w:tc>
                <w:tcPr>
                  <w:tcW w:w="2142" w:type="dxa"/>
                  <w:tcBorders>
                    <w:top w:val="single" w:color="auto" w:sz="6" w:space="0"/>
                    <w:left w:val="single" w:color="auto" w:sz="6" w:space="0"/>
                    <w:bottom w:val="single" w:color="auto" w:sz="6" w:space="0"/>
                    <w:right w:val="single" w:color="auto" w:sz="6" w:space="0"/>
                  </w:tcBorders>
                  <w:shd w:val="clear" w:color="auto" w:fill="D9D9D9"/>
                  <w:vAlign w:val="center"/>
                </w:tcPr>
                <w:p w14:paraId="434227E0">
                  <w:pPr>
                    <w:spacing w:line="400" w:lineRule="exact"/>
                    <w:jc w:val="center"/>
                  </w:pPr>
                  <w:r>
                    <w:rPr>
                      <w:rFonts w:hint="eastAsia"/>
                    </w:rPr>
                    <w:t>收费费率</w:t>
                  </w:r>
                </w:p>
              </w:tc>
            </w:tr>
            <w:tr w14:paraId="6FBAC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2" w:hRule="atLeast"/>
                <w:jc w:val="center"/>
              </w:trPr>
              <w:tc>
                <w:tcPr>
                  <w:tcW w:w="2218" w:type="dxa"/>
                  <w:tcBorders>
                    <w:top w:val="single" w:color="auto" w:sz="6" w:space="0"/>
                    <w:left w:val="single" w:color="auto" w:sz="6" w:space="0"/>
                    <w:bottom w:val="single" w:color="auto" w:sz="6" w:space="0"/>
                    <w:right w:val="single" w:color="auto" w:sz="6" w:space="0"/>
                  </w:tcBorders>
                </w:tcPr>
                <w:p w14:paraId="1CA6B821">
                  <w:pPr>
                    <w:spacing w:line="400" w:lineRule="exact"/>
                  </w:pPr>
                  <w:r>
                    <w:t>100</w:t>
                  </w:r>
                </w:p>
              </w:tc>
              <w:tc>
                <w:tcPr>
                  <w:tcW w:w="2142" w:type="dxa"/>
                  <w:tcBorders>
                    <w:top w:val="single" w:color="auto" w:sz="6" w:space="0"/>
                    <w:left w:val="single" w:color="auto" w:sz="6" w:space="0"/>
                    <w:bottom w:val="single" w:color="auto" w:sz="6" w:space="0"/>
                    <w:right w:val="single" w:color="auto" w:sz="6" w:space="0"/>
                  </w:tcBorders>
                  <w:vAlign w:val="center"/>
                </w:tcPr>
                <w:p w14:paraId="42F297EA">
                  <w:pPr>
                    <w:spacing w:line="400" w:lineRule="exact"/>
                    <w:jc w:val="center"/>
                  </w:pPr>
                  <w:r>
                    <w:t>1.</w:t>
                  </w:r>
                  <w:r>
                    <w:rPr>
                      <w:rFonts w:hint="eastAsia"/>
                    </w:rPr>
                    <w:t>5</w:t>
                  </w:r>
                  <w:r>
                    <w:t>%</w:t>
                  </w:r>
                </w:p>
              </w:tc>
            </w:tr>
            <w:tr w14:paraId="0EF09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2" w:hRule="atLeast"/>
                <w:jc w:val="center"/>
              </w:trPr>
              <w:tc>
                <w:tcPr>
                  <w:tcW w:w="2218" w:type="dxa"/>
                  <w:tcBorders>
                    <w:top w:val="single" w:color="auto" w:sz="6" w:space="0"/>
                    <w:left w:val="single" w:color="auto" w:sz="6" w:space="0"/>
                    <w:bottom w:val="single" w:color="auto" w:sz="6" w:space="0"/>
                    <w:right w:val="single" w:color="auto" w:sz="6" w:space="0"/>
                  </w:tcBorders>
                </w:tcPr>
                <w:p w14:paraId="6ABAEDB6">
                  <w:pPr>
                    <w:spacing w:line="400" w:lineRule="exact"/>
                  </w:pPr>
                  <w:r>
                    <w:t>100-500</w:t>
                  </w:r>
                </w:p>
              </w:tc>
              <w:tc>
                <w:tcPr>
                  <w:tcW w:w="2142" w:type="dxa"/>
                  <w:tcBorders>
                    <w:top w:val="single" w:color="auto" w:sz="6" w:space="0"/>
                    <w:left w:val="single" w:color="auto" w:sz="6" w:space="0"/>
                    <w:bottom w:val="single" w:color="auto" w:sz="6" w:space="0"/>
                    <w:right w:val="single" w:color="auto" w:sz="6" w:space="0"/>
                  </w:tcBorders>
                  <w:vAlign w:val="center"/>
                </w:tcPr>
                <w:p w14:paraId="203E3E81">
                  <w:pPr>
                    <w:spacing w:line="400" w:lineRule="exact"/>
                    <w:jc w:val="center"/>
                  </w:pPr>
                  <w:r>
                    <w:rPr>
                      <w:rFonts w:hint="eastAsia"/>
                    </w:rPr>
                    <w:t>0.8</w:t>
                  </w:r>
                  <w:r>
                    <w:t>%</w:t>
                  </w:r>
                </w:p>
              </w:tc>
            </w:tr>
            <w:tr w14:paraId="77A9A3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2" w:hRule="atLeast"/>
                <w:jc w:val="center"/>
              </w:trPr>
              <w:tc>
                <w:tcPr>
                  <w:tcW w:w="2218" w:type="dxa"/>
                  <w:tcBorders>
                    <w:top w:val="single" w:color="auto" w:sz="6" w:space="0"/>
                    <w:left w:val="single" w:color="auto" w:sz="6" w:space="0"/>
                    <w:bottom w:val="single" w:color="auto" w:sz="6" w:space="0"/>
                    <w:right w:val="single" w:color="auto" w:sz="6" w:space="0"/>
                  </w:tcBorders>
                </w:tcPr>
                <w:p w14:paraId="3EE1C226">
                  <w:pPr>
                    <w:spacing w:line="400" w:lineRule="exact"/>
                  </w:pPr>
                  <w:r>
                    <w:t>500-1000</w:t>
                  </w:r>
                </w:p>
              </w:tc>
              <w:tc>
                <w:tcPr>
                  <w:tcW w:w="2142" w:type="dxa"/>
                  <w:tcBorders>
                    <w:top w:val="single" w:color="auto" w:sz="6" w:space="0"/>
                    <w:left w:val="single" w:color="auto" w:sz="6" w:space="0"/>
                    <w:bottom w:val="single" w:color="auto" w:sz="6" w:space="0"/>
                    <w:right w:val="single" w:color="auto" w:sz="6" w:space="0"/>
                  </w:tcBorders>
                  <w:vAlign w:val="center"/>
                </w:tcPr>
                <w:p w14:paraId="75E1EF63">
                  <w:pPr>
                    <w:spacing w:line="400" w:lineRule="exact"/>
                    <w:jc w:val="center"/>
                  </w:pPr>
                  <w:r>
                    <w:t>0.</w:t>
                  </w:r>
                  <w:r>
                    <w:rPr>
                      <w:rFonts w:hint="eastAsia"/>
                    </w:rPr>
                    <w:t>45</w:t>
                  </w:r>
                  <w:r>
                    <w:t>%</w:t>
                  </w:r>
                </w:p>
              </w:tc>
            </w:tr>
            <w:tr w14:paraId="0AEFBA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2" w:hRule="atLeast"/>
                <w:jc w:val="center"/>
              </w:trPr>
              <w:tc>
                <w:tcPr>
                  <w:tcW w:w="2218" w:type="dxa"/>
                  <w:tcBorders>
                    <w:top w:val="single" w:color="auto" w:sz="6" w:space="0"/>
                    <w:left w:val="single" w:color="auto" w:sz="6" w:space="0"/>
                    <w:bottom w:val="single" w:color="auto" w:sz="6" w:space="0"/>
                    <w:right w:val="single" w:color="auto" w:sz="6" w:space="0"/>
                  </w:tcBorders>
                </w:tcPr>
                <w:p w14:paraId="41DFF2F9">
                  <w:pPr>
                    <w:spacing w:line="400" w:lineRule="exact"/>
                  </w:pPr>
                  <w:r>
                    <w:t>1000-5000</w:t>
                  </w:r>
                </w:p>
              </w:tc>
              <w:tc>
                <w:tcPr>
                  <w:tcW w:w="2142" w:type="dxa"/>
                  <w:tcBorders>
                    <w:top w:val="single" w:color="auto" w:sz="6" w:space="0"/>
                    <w:left w:val="single" w:color="auto" w:sz="6" w:space="0"/>
                    <w:bottom w:val="single" w:color="auto" w:sz="6" w:space="0"/>
                    <w:right w:val="single" w:color="auto" w:sz="6" w:space="0"/>
                  </w:tcBorders>
                  <w:vAlign w:val="center"/>
                </w:tcPr>
                <w:p w14:paraId="4779138C">
                  <w:pPr>
                    <w:spacing w:line="400" w:lineRule="exact"/>
                    <w:jc w:val="center"/>
                  </w:pPr>
                  <w:r>
                    <w:t>0.</w:t>
                  </w:r>
                  <w:r>
                    <w:rPr>
                      <w:rFonts w:hint="eastAsia"/>
                    </w:rPr>
                    <w:t>25</w:t>
                  </w:r>
                  <w:r>
                    <w:t>%</w:t>
                  </w:r>
                </w:p>
              </w:tc>
            </w:tr>
          </w:tbl>
          <w:p w14:paraId="29D575A4">
            <w:pPr>
              <w:spacing w:line="400" w:lineRule="exact"/>
            </w:pPr>
            <w:r>
              <w:rPr>
                <w:rFonts w:hint="eastAsia"/>
              </w:rPr>
              <w:t>3、采购代理机构招标代理服务费账户信息：</w:t>
            </w:r>
          </w:p>
          <w:p w14:paraId="7D0EDF0E">
            <w:pPr>
              <w:spacing w:line="400" w:lineRule="exact"/>
              <w:rPr>
                <w:rFonts w:ascii="黑体" w:eastAsia="黑体"/>
              </w:rPr>
            </w:pPr>
            <w:r>
              <w:rPr>
                <w:rFonts w:hint="eastAsia" w:ascii="黑体" w:eastAsia="黑体"/>
              </w:rPr>
              <w:t>开户行：广发银行深圳中心区支行</w:t>
            </w:r>
          </w:p>
          <w:p w14:paraId="3E900B0E">
            <w:pPr>
              <w:spacing w:line="400" w:lineRule="exact"/>
              <w:rPr>
                <w:rFonts w:ascii="黑体" w:eastAsia="黑体"/>
              </w:rPr>
            </w:pPr>
            <w:r>
              <w:rPr>
                <w:rFonts w:hint="eastAsia" w:ascii="黑体" w:eastAsia="黑体"/>
              </w:rPr>
              <w:t>账户名称：深圳龙达招标有限公司</w:t>
            </w:r>
          </w:p>
          <w:p w14:paraId="3704F260">
            <w:pPr>
              <w:spacing w:line="400" w:lineRule="exact"/>
              <w:rPr>
                <w:szCs w:val="21"/>
              </w:rPr>
            </w:pPr>
            <w:r>
              <w:rPr>
                <w:rFonts w:hint="eastAsia" w:ascii="黑体" w:eastAsia="黑体"/>
              </w:rPr>
              <w:t>账号：</w:t>
            </w:r>
            <w:r>
              <w:rPr>
                <w:rFonts w:ascii="黑体" w:eastAsia="黑体"/>
              </w:rPr>
              <w:t>102015516010008966</w:t>
            </w:r>
          </w:p>
        </w:tc>
      </w:tr>
    </w:tbl>
    <w:p w14:paraId="65CBF44C">
      <w:pPr>
        <w:pStyle w:val="12"/>
      </w:pPr>
    </w:p>
    <w:p w14:paraId="5C67FE72">
      <w:pPr>
        <w:spacing w:line="400" w:lineRule="exact"/>
      </w:pPr>
    </w:p>
    <w:p w14:paraId="1C993867">
      <w:pPr>
        <w:spacing w:line="400" w:lineRule="exact"/>
      </w:pPr>
    </w:p>
    <w:p w14:paraId="3D158ADB">
      <w:pPr>
        <w:spacing w:line="400" w:lineRule="exact"/>
      </w:pPr>
    </w:p>
    <w:p w14:paraId="7E7CB950">
      <w:pPr>
        <w:spacing w:line="400" w:lineRule="exact"/>
      </w:pPr>
    </w:p>
    <w:p w14:paraId="11DE3664">
      <w:pPr>
        <w:spacing w:line="400" w:lineRule="exact"/>
      </w:pPr>
    </w:p>
    <w:p w14:paraId="14D94544">
      <w:pPr>
        <w:spacing w:line="400" w:lineRule="exact"/>
      </w:pPr>
    </w:p>
    <w:p w14:paraId="6E42F840">
      <w:pPr>
        <w:spacing w:line="400" w:lineRule="exact"/>
      </w:pPr>
    </w:p>
    <w:p w14:paraId="1A3A9215">
      <w:pPr>
        <w:spacing w:line="400" w:lineRule="exact"/>
      </w:pPr>
    </w:p>
    <w:p w14:paraId="5402F995">
      <w:pPr>
        <w:pStyle w:val="2"/>
        <w:spacing w:line="240" w:lineRule="auto"/>
        <w:jc w:val="center"/>
      </w:pPr>
      <w:bookmarkStart w:id="175" w:name="_Toc10138"/>
      <w:bookmarkStart w:id="176" w:name="_Toc23306"/>
      <w:bookmarkStart w:id="177" w:name="_Toc25665"/>
      <w:bookmarkStart w:id="178" w:name="_Toc31254"/>
      <w:r>
        <w:rPr>
          <w:rFonts w:hint="eastAsia"/>
        </w:rPr>
        <w:t>第五章 投标文件格式</w:t>
      </w:r>
      <w:bookmarkEnd w:id="175"/>
      <w:bookmarkEnd w:id="176"/>
      <w:bookmarkEnd w:id="177"/>
      <w:bookmarkEnd w:id="178"/>
    </w:p>
    <w:p w14:paraId="112DADB0">
      <w:pPr>
        <w:spacing w:line="400" w:lineRule="exact"/>
      </w:pPr>
    </w:p>
    <w:p w14:paraId="206CE346">
      <w:pPr>
        <w:pStyle w:val="3"/>
        <w:spacing w:line="400" w:lineRule="exact"/>
        <w:jc w:val="center"/>
      </w:pPr>
      <w:bookmarkStart w:id="179" w:name="_Toc31468"/>
      <w:bookmarkStart w:id="180" w:name="_Toc25194"/>
      <w:bookmarkStart w:id="181" w:name="_Toc14934"/>
      <w:bookmarkStart w:id="182" w:name="_Toc12450"/>
      <w:r>
        <w:rPr>
          <w:rFonts w:hint="eastAsia"/>
          <w:b/>
          <w:bCs/>
          <w:sz w:val="28"/>
          <w:szCs w:val="28"/>
        </w:rPr>
        <w:t>投标文件编制说明</w:t>
      </w:r>
      <w:bookmarkEnd w:id="179"/>
      <w:bookmarkEnd w:id="180"/>
      <w:bookmarkEnd w:id="181"/>
      <w:bookmarkEnd w:id="182"/>
    </w:p>
    <w:p w14:paraId="0C57BFF6">
      <w:pPr>
        <w:spacing w:line="400" w:lineRule="exact"/>
        <w:ind w:firstLine="420" w:firstLineChars="200"/>
      </w:pPr>
      <w:r>
        <w:rPr>
          <w:rFonts w:hint="eastAsia"/>
        </w:rPr>
        <w:t>本章内容为投标文件中涉及的投标文件格式。</w:t>
      </w:r>
    </w:p>
    <w:p w14:paraId="1D6BF771">
      <w:pPr>
        <w:spacing w:line="400" w:lineRule="exact"/>
        <w:ind w:firstLine="420" w:firstLineChars="200"/>
      </w:pPr>
      <w:r>
        <w:rPr>
          <w:rFonts w:hint="eastAsia"/>
        </w:rPr>
        <w:t>投标文件的内容及排序应按“投标资料表”第3.1条“投标文件的组成”，选取本章相应格式编制投标文件。“投标资料表”第3.1条中没有要求的内容，投标人不需要提交；本章中没有“投标资料表”第3.1条内容对应格式的，由投标人根据招标要求自行编制。</w:t>
      </w:r>
    </w:p>
    <w:p w14:paraId="520070EF">
      <w:pPr>
        <w:spacing w:line="400" w:lineRule="exact"/>
        <w:ind w:firstLine="420" w:firstLineChars="200"/>
      </w:pPr>
      <w:r>
        <w:rPr>
          <w:rFonts w:hint="eastAsia"/>
        </w:rPr>
        <w:t>本章中格式序号对投标人无约束力，编制投标文件时要注意调整，投标文件中的实际章节序号按“投标资料表”第3.1条填写。</w:t>
      </w:r>
    </w:p>
    <w:p w14:paraId="75F95437">
      <w:pPr>
        <w:spacing w:line="400" w:lineRule="exact"/>
      </w:pPr>
      <w:r>
        <w:rPr>
          <w:rFonts w:hint="eastAsia"/>
        </w:rPr>
        <w:br w:type="page"/>
      </w:r>
    </w:p>
    <w:p w14:paraId="7920C88C">
      <w:pPr>
        <w:spacing w:line="400" w:lineRule="exact"/>
      </w:pPr>
    </w:p>
    <w:p w14:paraId="79BAABC0">
      <w:pPr>
        <w:pStyle w:val="3"/>
        <w:spacing w:line="400" w:lineRule="exact"/>
        <w:jc w:val="center"/>
      </w:pPr>
      <w:bookmarkStart w:id="183" w:name="_Toc1598"/>
      <w:bookmarkStart w:id="184" w:name="_Toc5689"/>
      <w:bookmarkStart w:id="185" w:name="_Toc28958"/>
      <w:bookmarkStart w:id="186" w:name="_Toc19687"/>
      <w:r>
        <w:rPr>
          <w:rFonts w:hint="eastAsia"/>
          <w:b/>
          <w:bCs/>
          <w:sz w:val="28"/>
          <w:szCs w:val="28"/>
        </w:rPr>
        <w:t>格式1：投标函</w:t>
      </w:r>
      <w:bookmarkEnd w:id="183"/>
      <w:bookmarkEnd w:id="184"/>
      <w:bookmarkEnd w:id="185"/>
      <w:bookmarkEnd w:id="186"/>
    </w:p>
    <w:p w14:paraId="095BDF90">
      <w:pPr>
        <w:spacing w:line="400" w:lineRule="exact"/>
      </w:pPr>
    </w:p>
    <w:p w14:paraId="249C3FB3">
      <w:pPr>
        <w:spacing w:line="400" w:lineRule="exact"/>
      </w:pPr>
      <w:r>
        <w:rPr>
          <w:rFonts w:hint="eastAsia"/>
        </w:rPr>
        <w:t>致：深圳龙达招标有限公司</w:t>
      </w:r>
    </w:p>
    <w:p w14:paraId="19448C33">
      <w:pPr>
        <w:spacing w:line="400" w:lineRule="exact"/>
        <w:ind w:firstLine="420" w:firstLineChars="200"/>
      </w:pPr>
      <w:r>
        <w:rPr>
          <w:rFonts w:hint="eastAsia"/>
        </w:rPr>
        <w:t>根据贵方为</w:t>
      </w:r>
      <w:r>
        <w:rPr>
          <w:rFonts w:hint="eastAsia"/>
          <w:u w:val="single"/>
        </w:rPr>
        <w:t>（项目名称）（项目编号）</w:t>
      </w:r>
      <w:r>
        <w:rPr>
          <w:rFonts w:hint="eastAsia"/>
        </w:rPr>
        <w:t>项目投标邀请，签字代表</w:t>
      </w:r>
      <w:r>
        <w:rPr>
          <w:rFonts w:hint="eastAsia"/>
          <w:u w:val="single"/>
        </w:rPr>
        <w:t>（姓名、职务）</w:t>
      </w:r>
      <w:r>
        <w:rPr>
          <w:rFonts w:hint="eastAsia"/>
        </w:rPr>
        <w:t>经正式授权并代表投标人</w:t>
      </w:r>
      <w:r>
        <w:rPr>
          <w:rFonts w:hint="eastAsia"/>
          <w:u w:val="single"/>
        </w:rPr>
        <w:t>（投标人名称）</w:t>
      </w:r>
      <w:r>
        <w:rPr>
          <w:rFonts w:hint="eastAsia"/>
        </w:rPr>
        <w:t>提交投标文件。</w:t>
      </w:r>
    </w:p>
    <w:p w14:paraId="75C32FA7">
      <w:pPr>
        <w:spacing w:line="400" w:lineRule="exact"/>
        <w:ind w:firstLine="420" w:firstLineChars="200"/>
      </w:pPr>
      <w:r>
        <w:rPr>
          <w:rFonts w:hint="eastAsia"/>
        </w:rPr>
        <w:t xml:space="preserve">在此，我方声明如下： </w:t>
      </w:r>
    </w:p>
    <w:p w14:paraId="5C082389">
      <w:pPr>
        <w:spacing w:line="400" w:lineRule="exact"/>
        <w:ind w:firstLine="420" w:firstLineChars="200"/>
      </w:pPr>
      <w:r>
        <w:rPr>
          <w:rFonts w:hint="eastAsia"/>
        </w:rPr>
        <w:t>1.同意并接受招标文件的各项要求，遵守招标文件中的各项规定，按招标文件的要求提交投标文件。</w:t>
      </w:r>
    </w:p>
    <w:p w14:paraId="3F482100">
      <w:pPr>
        <w:spacing w:line="400" w:lineRule="exact"/>
        <w:ind w:firstLine="420" w:firstLineChars="200"/>
      </w:pPr>
      <w:r>
        <w:rPr>
          <w:rFonts w:hint="eastAsia"/>
        </w:rPr>
        <w:t>2.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14:paraId="4D26DBDC">
      <w:pPr>
        <w:spacing w:line="400" w:lineRule="exact"/>
        <w:ind w:firstLine="420" w:firstLineChars="200"/>
      </w:pPr>
      <w:r>
        <w:rPr>
          <w:rFonts w:hint="eastAsia"/>
        </w:rPr>
        <w:t>3.本投标有效期为自开标日起</w:t>
      </w:r>
      <w:r>
        <w:rPr>
          <w:rFonts w:hint="eastAsia"/>
          <w:u w:val="single"/>
        </w:rPr>
        <w:t>120</w:t>
      </w:r>
      <w:r>
        <w:rPr>
          <w:rFonts w:hint="eastAsia"/>
        </w:rPr>
        <w:t xml:space="preserve">个日历日，中标人投标有效期延至合同验收之日。 </w:t>
      </w:r>
    </w:p>
    <w:p w14:paraId="66CD5F1C">
      <w:pPr>
        <w:spacing w:line="400" w:lineRule="exact"/>
        <w:ind w:firstLine="420" w:firstLineChars="200"/>
      </w:pPr>
      <w:r>
        <w:rPr>
          <w:rFonts w:hint="eastAsia"/>
        </w:rPr>
        <w:t>4.投标人保证遵守投标人须知中第3.6.5条款关于不予退还投标保证金的规定。</w:t>
      </w:r>
    </w:p>
    <w:p w14:paraId="6FC6AD5B">
      <w:pPr>
        <w:spacing w:line="400" w:lineRule="exact"/>
        <w:ind w:firstLine="420" w:firstLineChars="200"/>
      </w:pPr>
      <w:r>
        <w:rPr>
          <w:rFonts w:hint="eastAsia"/>
        </w:rPr>
        <w:t xml:space="preserve">5.根据投标人须知规定，投标人承诺，我方无投标人须知第1.3.2条规定禁止性情形。 </w:t>
      </w:r>
    </w:p>
    <w:p w14:paraId="33F56363">
      <w:pPr>
        <w:spacing w:line="400" w:lineRule="exact"/>
        <w:ind w:firstLine="420" w:firstLineChars="200"/>
      </w:pPr>
      <w:r>
        <w:rPr>
          <w:rFonts w:hint="eastAsia"/>
        </w:rPr>
        <w:t>6.我方承诺我方所有的偏离均已在“资格条款偏离表”“商务条款偏离表”“技术条款偏离表”中列出。</w:t>
      </w:r>
    </w:p>
    <w:p w14:paraId="67F29305">
      <w:pPr>
        <w:spacing w:line="400" w:lineRule="exact"/>
        <w:ind w:firstLine="420" w:firstLineChars="200"/>
      </w:pPr>
      <w:r>
        <w:rPr>
          <w:rFonts w:hint="eastAsia"/>
        </w:rPr>
        <w:t>7.投标人同意提供按照贵方可能要求的与其投标有关的一切数据或资料。我方承诺在本次投标中提供的一切文件，无论是原件还是复印件均为真实和准确的，绝无任何虚假、伪造和夸大的成分。我单位已认真核实了投标文件的全部资料，对全部投标资料的真实性负责，如被证实我单位的投标文件中存在虚假资料的，则视为我单位隐瞒真实情况、提供虚假资料，我单位愿意承担主管部门作出的行政处罚等相应的后果和法律责任。</w:t>
      </w:r>
    </w:p>
    <w:p w14:paraId="5FFF20A6">
      <w:pPr>
        <w:spacing w:line="400" w:lineRule="exact"/>
        <w:ind w:firstLine="420" w:firstLineChars="200"/>
      </w:pPr>
      <w:r>
        <w:rPr>
          <w:rFonts w:hint="eastAsia"/>
        </w:rPr>
        <w:t>8.我方完全服从和尊重评标委员会所作的评定结果，同时清楚理解到报价最低并非意味着必定获得中标资格。</w:t>
      </w:r>
    </w:p>
    <w:p w14:paraId="5994677B">
      <w:pPr>
        <w:spacing w:line="400" w:lineRule="exact"/>
        <w:ind w:firstLine="420" w:firstLineChars="200"/>
      </w:pPr>
      <w:r>
        <w:rPr>
          <w:rFonts w:hint="eastAsia"/>
        </w:rPr>
        <w:t>9.如我方中标，我方承诺：</w:t>
      </w:r>
    </w:p>
    <w:p w14:paraId="2D52B818">
      <w:pPr>
        <w:spacing w:line="400" w:lineRule="exact"/>
        <w:ind w:firstLine="420" w:firstLineChars="200"/>
      </w:pPr>
      <w:r>
        <w:rPr>
          <w:rFonts w:hint="eastAsia"/>
        </w:rPr>
        <w:t>（1）在收到中标通知书后，在中标通知书规定的期限内与采购人签订合同；</w:t>
      </w:r>
    </w:p>
    <w:p w14:paraId="596D4576">
      <w:pPr>
        <w:spacing w:line="400" w:lineRule="exact"/>
        <w:ind w:firstLine="420" w:firstLineChars="200"/>
      </w:pPr>
      <w:r>
        <w:rPr>
          <w:rFonts w:hint="eastAsia"/>
        </w:rPr>
        <w:t>（2）在签订合同时不向采购人提出附加条件；</w:t>
      </w:r>
    </w:p>
    <w:p w14:paraId="500EAA6A">
      <w:pPr>
        <w:spacing w:line="400" w:lineRule="exact"/>
        <w:ind w:firstLine="420" w:firstLineChars="200"/>
      </w:pPr>
      <w:r>
        <w:rPr>
          <w:rFonts w:hint="eastAsia"/>
        </w:rPr>
        <w:t>（3）按照招标文件要求提交履约担保（如果招标文件有约定）；</w:t>
      </w:r>
    </w:p>
    <w:p w14:paraId="5DAC8996">
      <w:pPr>
        <w:spacing w:line="400" w:lineRule="exact"/>
        <w:ind w:firstLine="420" w:firstLineChars="200"/>
      </w:pPr>
      <w:r>
        <w:rPr>
          <w:rFonts w:hint="eastAsia"/>
        </w:rPr>
        <w:t>（4）在合同约定的期限内完成合同规定的全部义务。</w:t>
      </w:r>
    </w:p>
    <w:p w14:paraId="3F271A9B">
      <w:pPr>
        <w:spacing w:line="400" w:lineRule="exact"/>
        <w:ind w:firstLine="420" w:firstLineChars="200"/>
      </w:pPr>
      <w:r>
        <w:rPr>
          <w:rFonts w:hint="eastAsia"/>
        </w:rPr>
        <w:t>10.我方同意按招标文件规定向政府采购代理机构缴纳招标代理服务费。</w:t>
      </w:r>
    </w:p>
    <w:p w14:paraId="5A34815A">
      <w:pPr>
        <w:spacing w:line="400" w:lineRule="exact"/>
        <w:ind w:firstLine="420" w:firstLineChars="200"/>
      </w:pPr>
      <w:r>
        <w:rPr>
          <w:rFonts w:hint="eastAsia"/>
        </w:rPr>
        <w:t>11.与本投标有关的一切正式信函请寄：</w:t>
      </w:r>
    </w:p>
    <w:p w14:paraId="2B5339C1">
      <w:pPr>
        <w:spacing w:line="400" w:lineRule="exact"/>
        <w:ind w:firstLine="420" w:firstLineChars="200"/>
      </w:pPr>
    </w:p>
    <w:p w14:paraId="32DB75B5">
      <w:pPr>
        <w:spacing w:line="400" w:lineRule="exact"/>
        <w:ind w:firstLine="420" w:firstLineChars="200"/>
      </w:pPr>
      <w:r>
        <w:rPr>
          <w:rFonts w:hint="eastAsia"/>
        </w:rPr>
        <w:t>投标人名称：（盖公章）</w:t>
      </w:r>
    </w:p>
    <w:p w14:paraId="283F7D5E">
      <w:pPr>
        <w:spacing w:line="400" w:lineRule="exact"/>
        <w:ind w:firstLine="420" w:firstLineChars="200"/>
      </w:pPr>
      <w:r>
        <w:rPr>
          <w:rFonts w:hint="eastAsia"/>
        </w:rPr>
        <w:t>法定代表人（单位负责人）或其委托代理人：（签字）</w:t>
      </w:r>
    </w:p>
    <w:p w14:paraId="26B9461B">
      <w:pPr>
        <w:spacing w:line="400" w:lineRule="exact"/>
        <w:ind w:firstLine="420" w:firstLineChars="200"/>
      </w:pPr>
      <w:r>
        <w:rPr>
          <w:rFonts w:hint="eastAsia"/>
        </w:rPr>
        <w:t>地址：</w:t>
      </w:r>
    </w:p>
    <w:p w14:paraId="2CC3542C">
      <w:pPr>
        <w:spacing w:line="400" w:lineRule="exact"/>
        <w:ind w:firstLine="420" w:firstLineChars="200"/>
      </w:pPr>
      <w:r>
        <w:rPr>
          <w:rFonts w:hint="eastAsia"/>
        </w:rPr>
        <w:t>电子邮件：</w:t>
      </w:r>
    </w:p>
    <w:p w14:paraId="5C80F812">
      <w:pPr>
        <w:spacing w:line="400" w:lineRule="exact"/>
        <w:ind w:firstLine="420" w:firstLineChars="200"/>
      </w:pPr>
      <w:r>
        <w:rPr>
          <w:rFonts w:hint="eastAsia"/>
        </w:rPr>
        <w:t>电话/移动电话：</w:t>
      </w:r>
    </w:p>
    <w:p w14:paraId="5AB9AD71">
      <w:pPr>
        <w:spacing w:line="400" w:lineRule="exact"/>
        <w:ind w:firstLine="420" w:firstLineChars="200"/>
      </w:pPr>
      <w:r>
        <w:rPr>
          <w:rFonts w:hint="eastAsia"/>
        </w:rPr>
        <w:t>传真：</w:t>
      </w:r>
    </w:p>
    <w:p w14:paraId="203FBF44">
      <w:pPr>
        <w:spacing w:line="400" w:lineRule="exact"/>
        <w:ind w:firstLine="420" w:firstLineChars="200"/>
      </w:pPr>
      <w:r>
        <w:rPr>
          <w:rFonts w:hint="eastAsia"/>
        </w:rPr>
        <w:t>邮政编码：</w:t>
      </w:r>
    </w:p>
    <w:p w14:paraId="489946CE">
      <w:pPr>
        <w:spacing w:line="400" w:lineRule="exact"/>
        <w:ind w:firstLine="420" w:firstLineChars="200"/>
      </w:pPr>
      <w:r>
        <w:rPr>
          <w:rFonts w:hint="eastAsia"/>
        </w:rPr>
        <w:t>日期：   年   月   日</w:t>
      </w:r>
    </w:p>
    <w:p w14:paraId="3B3E2208">
      <w:pPr>
        <w:spacing w:line="400" w:lineRule="exact"/>
        <w:ind w:firstLine="420" w:firstLineChars="200"/>
      </w:pPr>
    </w:p>
    <w:p w14:paraId="59AC5489">
      <w:pPr>
        <w:spacing w:line="400" w:lineRule="exact"/>
        <w:ind w:firstLine="420" w:firstLineChars="200"/>
      </w:pPr>
      <w:r>
        <w:rPr>
          <w:rFonts w:hint="eastAsia"/>
        </w:rPr>
        <w:br w:type="page"/>
      </w:r>
    </w:p>
    <w:p w14:paraId="4333FE7C">
      <w:pPr>
        <w:spacing w:line="400" w:lineRule="exact"/>
        <w:ind w:firstLine="420" w:firstLineChars="200"/>
      </w:pPr>
    </w:p>
    <w:p w14:paraId="3CB6B868">
      <w:pPr>
        <w:pStyle w:val="3"/>
        <w:spacing w:line="400" w:lineRule="exact"/>
        <w:jc w:val="center"/>
        <w:rPr>
          <w:b/>
          <w:bCs/>
          <w:sz w:val="28"/>
          <w:szCs w:val="28"/>
        </w:rPr>
      </w:pPr>
      <w:bookmarkStart w:id="187" w:name="_Toc7411"/>
      <w:bookmarkStart w:id="188" w:name="_Toc26733"/>
      <w:bookmarkStart w:id="189" w:name="_Toc23005"/>
      <w:bookmarkStart w:id="190" w:name="_Toc12535"/>
      <w:r>
        <w:rPr>
          <w:rFonts w:hint="eastAsia"/>
          <w:b/>
          <w:bCs/>
          <w:sz w:val="28"/>
          <w:szCs w:val="28"/>
        </w:rPr>
        <w:t>格式2：法定代表人（单位负责人）证明书</w:t>
      </w:r>
      <w:bookmarkEnd w:id="187"/>
      <w:bookmarkEnd w:id="188"/>
      <w:bookmarkEnd w:id="189"/>
      <w:bookmarkEnd w:id="190"/>
    </w:p>
    <w:p w14:paraId="48CD540F">
      <w:pPr>
        <w:spacing w:line="400" w:lineRule="exact"/>
      </w:pPr>
    </w:p>
    <w:p w14:paraId="081E9AF8">
      <w:pPr>
        <w:spacing w:line="400" w:lineRule="exact"/>
        <w:rPr>
          <w:szCs w:val="28"/>
        </w:rPr>
      </w:pPr>
      <w:r>
        <w:rPr>
          <w:rFonts w:hint="eastAsia"/>
        </w:rPr>
        <w:t>致：深圳龙达招标有限公司</w:t>
      </w:r>
    </w:p>
    <w:p w14:paraId="192BD591">
      <w:pPr>
        <w:spacing w:line="400" w:lineRule="exact"/>
        <w:jc w:val="center"/>
      </w:pPr>
    </w:p>
    <w:p w14:paraId="41ACDB5D">
      <w:pPr>
        <w:spacing w:line="400" w:lineRule="exact"/>
        <w:jc w:val="left"/>
      </w:pPr>
      <w:r>
        <w:rPr>
          <w:rFonts w:hint="eastAsia"/>
        </w:rPr>
        <w:t xml:space="preserve">   　</w:t>
      </w:r>
      <w:r>
        <w:rPr>
          <w:rFonts w:hint="eastAsia" w:ascii="Calibri"/>
          <w:u w:val="single"/>
        </w:rPr>
        <w:t>（姓名）</w:t>
      </w:r>
      <w:r>
        <w:rPr>
          <w:rFonts w:hint="eastAsia"/>
        </w:rPr>
        <w:t>现任我单位</w:t>
      </w:r>
      <w:r>
        <w:rPr>
          <w:rFonts w:hint="eastAsia"/>
          <w:u w:val="single"/>
        </w:rPr>
        <w:t>（职务名称）</w:t>
      </w:r>
      <w:r>
        <w:rPr>
          <w:rFonts w:hint="eastAsia"/>
        </w:rPr>
        <w:t>职务，为法定代表人（单位负责人），特此证明。附：法定代表人（单位负责人）身份证复印件。</w:t>
      </w:r>
    </w:p>
    <w:p w14:paraId="1F6867C3">
      <w:pPr>
        <w:spacing w:line="400" w:lineRule="exact"/>
        <w:jc w:val="left"/>
      </w:pPr>
    </w:p>
    <w:p w14:paraId="036169AD">
      <w:pPr>
        <w:spacing w:line="400" w:lineRule="exact"/>
        <w:jc w:val="right"/>
      </w:pPr>
    </w:p>
    <w:p w14:paraId="4B1FD06A">
      <w:pPr>
        <w:spacing w:line="400" w:lineRule="exact"/>
        <w:ind w:firstLine="420" w:firstLineChars="200"/>
      </w:pPr>
      <w:r>
        <w:rPr>
          <w:rFonts w:hint="eastAsia"/>
        </w:rPr>
        <w:t>投标人名称：（盖公章）</w:t>
      </w:r>
    </w:p>
    <w:p w14:paraId="1E8B3FB0">
      <w:pPr>
        <w:spacing w:line="400" w:lineRule="exact"/>
        <w:ind w:firstLine="420" w:firstLineChars="200"/>
      </w:pPr>
      <w:r>
        <w:rPr>
          <w:rFonts w:hint="eastAsia"/>
        </w:rPr>
        <w:t>日期：   年   月   日</w:t>
      </w:r>
    </w:p>
    <w:p w14:paraId="5F16F9DC">
      <w:pPr>
        <w:spacing w:line="400" w:lineRule="exact"/>
      </w:pPr>
    </w:p>
    <w:p w14:paraId="0F7C4C3C">
      <w:pPr>
        <w:spacing w:line="400" w:lineRule="exact"/>
      </w:pPr>
      <w:r>
        <w:br w:type="page"/>
      </w:r>
    </w:p>
    <w:p w14:paraId="2E854F13">
      <w:pPr>
        <w:spacing w:line="400" w:lineRule="exact"/>
      </w:pPr>
    </w:p>
    <w:p w14:paraId="4B3744FF">
      <w:pPr>
        <w:pStyle w:val="3"/>
        <w:spacing w:line="400" w:lineRule="exact"/>
        <w:jc w:val="center"/>
        <w:rPr>
          <w:b/>
          <w:bCs/>
          <w:sz w:val="28"/>
          <w:szCs w:val="28"/>
        </w:rPr>
      </w:pPr>
      <w:bookmarkStart w:id="191" w:name="_Toc10423"/>
      <w:bookmarkStart w:id="192" w:name="_Toc11752"/>
      <w:bookmarkStart w:id="193" w:name="_Toc10027"/>
      <w:bookmarkStart w:id="194" w:name="_Toc24126"/>
      <w:r>
        <w:rPr>
          <w:rFonts w:hint="eastAsia"/>
          <w:b/>
          <w:bCs/>
          <w:sz w:val="28"/>
          <w:szCs w:val="28"/>
        </w:rPr>
        <w:t>格式3：授权委托书</w:t>
      </w:r>
      <w:bookmarkEnd w:id="191"/>
      <w:bookmarkEnd w:id="192"/>
      <w:bookmarkEnd w:id="193"/>
      <w:bookmarkEnd w:id="194"/>
    </w:p>
    <w:p w14:paraId="225ED436">
      <w:pPr>
        <w:spacing w:line="400" w:lineRule="exact"/>
        <w:ind w:firstLine="420" w:firstLineChars="200"/>
      </w:pPr>
    </w:p>
    <w:p w14:paraId="2AFFF2D6">
      <w:pPr>
        <w:spacing w:line="400" w:lineRule="exact"/>
        <w:rPr>
          <w:szCs w:val="28"/>
        </w:rPr>
      </w:pPr>
      <w:r>
        <w:rPr>
          <w:rFonts w:hint="eastAsia"/>
        </w:rPr>
        <w:t>致：深圳龙达招标有限公司</w:t>
      </w:r>
    </w:p>
    <w:p w14:paraId="3813BFB4">
      <w:pPr>
        <w:spacing w:line="400" w:lineRule="exact"/>
        <w:ind w:firstLine="420" w:firstLineChars="200"/>
      </w:pPr>
    </w:p>
    <w:p w14:paraId="68AE2C90">
      <w:pPr>
        <w:spacing w:line="400" w:lineRule="exact"/>
        <w:ind w:firstLine="420" w:firstLineChars="200"/>
      </w:pPr>
      <w:r>
        <w:rPr>
          <w:rFonts w:hint="eastAsia" w:ascii="Calibri"/>
        </w:rPr>
        <w:t>本人</w:t>
      </w:r>
      <w:r>
        <w:rPr>
          <w:rFonts w:hint="eastAsia" w:ascii="Calibri"/>
          <w:u w:val="single"/>
        </w:rPr>
        <w:t>（姓名）</w:t>
      </w:r>
      <w:r>
        <w:rPr>
          <w:rFonts w:hint="eastAsia" w:ascii="Calibri"/>
        </w:rPr>
        <w:t>系</w:t>
      </w:r>
      <w:r>
        <w:rPr>
          <w:rFonts w:hint="eastAsia" w:ascii="Calibri"/>
          <w:u w:val="single"/>
        </w:rPr>
        <w:t>（投标人名称）</w:t>
      </w:r>
      <w:r>
        <w:rPr>
          <w:rFonts w:hint="eastAsia" w:ascii="Calibri"/>
        </w:rPr>
        <w:t>的法定代表人（单位负责人），现委托</w:t>
      </w:r>
      <w:r>
        <w:rPr>
          <w:rFonts w:hint="eastAsia" w:ascii="Calibri"/>
          <w:u w:val="single"/>
        </w:rPr>
        <w:t>（姓名）</w:t>
      </w:r>
      <w:r>
        <w:rPr>
          <w:rFonts w:hint="eastAsia" w:ascii="Calibri"/>
        </w:rPr>
        <w:t>为我方代理人。代理人根据授权，以我方名义签署、澄清确认、递交、撤回、修改投标文件、签订合同和处理有关事宜，</w:t>
      </w:r>
      <w:r>
        <w:rPr>
          <w:rFonts w:hint="eastAsia"/>
        </w:rPr>
        <w:t>负责提供与签署确认一切文书资料，以及向贵方递交的任何补充承诺，以本公司名义处理一切与之有关的事务。</w:t>
      </w:r>
      <w:r>
        <w:rPr>
          <w:rFonts w:hint="eastAsia" w:ascii="Calibri"/>
        </w:rPr>
        <w:t>其法律后果由我方承担。</w:t>
      </w:r>
    </w:p>
    <w:p w14:paraId="7CF077C9">
      <w:pPr>
        <w:spacing w:line="400" w:lineRule="exact"/>
        <w:ind w:firstLine="420" w:firstLineChars="200"/>
      </w:pPr>
      <w:r>
        <w:rPr>
          <w:rFonts w:hint="eastAsia"/>
        </w:rPr>
        <w:t>委托期限：与投标有效期相同。</w:t>
      </w:r>
    </w:p>
    <w:p w14:paraId="3030544E">
      <w:pPr>
        <w:spacing w:line="400" w:lineRule="exact"/>
        <w:ind w:firstLine="420" w:firstLineChars="200"/>
      </w:pPr>
      <w:r>
        <w:rPr>
          <w:rFonts w:hint="eastAsia"/>
        </w:rPr>
        <w:t>代理人无转委托权。</w:t>
      </w:r>
    </w:p>
    <w:p w14:paraId="491EF898">
      <w:pPr>
        <w:spacing w:line="400" w:lineRule="exact"/>
        <w:ind w:firstLine="420" w:firstLineChars="200"/>
      </w:pPr>
    </w:p>
    <w:p w14:paraId="4433CB44">
      <w:pPr>
        <w:spacing w:line="400" w:lineRule="exact"/>
        <w:ind w:firstLine="420" w:firstLineChars="200"/>
      </w:pPr>
      <w:r>
        <w:rPr>
          <w:rFonts w:hint="eastAsia"/>
        </w:rPr>
        <w:t>附：委托代理人身份证复印件</w:t>
      </w:r>
    </w:p>
    <w:p w14:paraId="1209C6B3">
      <w:pPr>
        <w:spacing w:line="400" w:lineRule="exact"/>
        <w:ind w:firstLine="420" w:firstLineChars="200"/>
      </w:pPr>
    </w:p>
    <w:p w14:paraId="1C187016">
      <w:pPr>
        <w:spacing w:line="400" w:lineRule="exact"/>
        <w:ind w:firstLine="420" w:firstLineChars="200"/>
      </w:pPr>
      <w:r>
        <w:rPr>
          <w:rFonts w:hint="eastAsia"/>
        </w:rPr>
        <w:t>投标人：（单位公章）</w:t>
      </w:r>
    </w:p>
    <w:p w14:paraId="7090B22A">
      <w:pPr>
        <w:spacing w:line="400" w:lineRule="exact"/>
        <w:ind w:firstLine="420" w:firstLineChars="200"/>
      </w:pPr>
      <w:r>
        <w:rPr>
          <w:rFonts w:hint="eastAsia"/>
        </w:rPr>
        <w:t>法定代表人（单位负责人）：（签字）</w:t>
      </w:r>
    </w:p>
    <w:p w14:paraId="7A0FDB9B">
      <w:pPr>
        <w:spacing w:line="400" w:lineRule="exact"/>
        <w:ind w:firstLine="420" w:firstLineChars="200"/>
      </w:pPr>
      <w:r>
        <w:rPr>
          <w:rFonts w:hint="eastAsia"/>
        </w:rPr>
        <w:t>法定代表人（单位负责人）身份证号码：</w:t>
      </w:r>
    </w:p>
    <w:p w14:paraId="4D68CE28">
      <w:pPr>
        <w:spacing w:line="400" w:lineRule="exact"/>
        <w:ind w:firstLine="420" w:firstLineChars="200"/>
      </w:pPr>
      <w:r>
        <w:rPr>
          <w:rFonts w:hint="eastAsia"/>
        </w:rPr>
        <w:t>委托代理人：（签字）</w:t>
      </w:r>
    </w:p>
    <w:p w14:paraId="48B9B051">
      <w:pPr>
        <w:spacing w:line="400" w:lineRule="exact"/>
        <w:ind w:firstLine="420" w:firstLineChars="200"/>
      </w:pPr>
      <w:r>
        <w:rPr>
          <w:rFonts w:hint="eastAsia"/>
        </w:rPr>
        <w:t>委托代理人身份证号码：</w:t>
      </w:r>
    </w:p>
    <w:p w14:paraId="16AE00D3">
      <w:pPr>
        <w:spacing w:line="400" w:lineRule="exact"/>
        <w:ind w:firstLine="420" w:firstLineChars="200"/>
      </w:pPr>
    </w:p>
    <w:p w14:paraId="2C62599F">
      <w:pPr>
        <w:spacing w:line="400" w:lineRule="exact"/>
        <w:ind w:firstLine="420" w:firstLineChars="200"/>
      </w:pPr>
      <w:r>
        <w:rPr>
          <w:rFonts w:hint="eastAsia"/>
        </w:rPr>
        <w:t>日期：   年   月   日</w:t>
      </w:r>
    </w:p>
    <w:p w14:paraId="541500BA">
      <w:pPr>
        <w:spacing w:line="400" w:lineRule="exact"/>
      </w:pPr>
    </w:p>
    <w:p w14:paraId="44C9C2DA">
      <w:pPr>
        <w:spacing w:line="400" w:lineRule="exact"/>
      </w:pPr>
      <w:r>
        <w:br w:type="page"/>
      </w:r>
    </w:p>
    <w:p w14:paraId="0B44F286">
      <w:pPr>
        <w:spacing w:line="400" w:lineRule="exact"/>
      </w:pPr>
    </w:p>
    <w:p w14:paraId="6F18C389">
      <w:pPr>
        <w:pStyle w:val="3"/>
        <w:spacing w:line="400" w:lineRule="exact"/>
        <w:jc w:val="center"/>
        <w:rPr>
          <w:b/>
          <w:bCs/>
          <w:sz w:val="28"/>
          <w:szCs w:val="28"/>
        </w:rPr>
      </w:pPr>
      <w:bookmarkStart w:id="195" w:name="_Toc9796"/>
      <w:bookmarkStart w:id="196" w:name="_Toc9716"/>
      <w:bookmarkStart w:id="197" w:name="_Toc15841"/>
      <w:bookmarkStart w:id="198" w:name="_Toc4674"/>
      <w:r>
        <w:rPr>
          <w:rFonts w:hint="eastAsia"/>
          <w:b/>
          <w:bCs/>
          <w:sz w:val="28"/>
          <w:szCs w:val="28"/>
        </w:rPr>
        <w:t>格式4：投标保证金证明文件</w:t>
      </w:r>
      <w:bookmarkEnd w:id="195"/>
      <w:bookmarkEnd w:id="196"/>
      <w:bookmarkEnd w:id="197"/>
      <w:bookmarkEnd w:id="198"/>
    </w:p>
    <w:p w14:paraId="24125C34">
      <w:pPr>
        <w:spacing w:line="400" w:lineRule="exact"/>
      </w:pPr>
    </w:p>
    <w:p w14:paraId="6F67ECE9">
      <w:pPr>
        <w:spacing w:line="400" w:lineRule="exact"/>
      </w:pPr>
      <w:r>
        <w:rPr>
          <w:rFonts w:hint="eastAsia"/>
        </w:rPr>
        <w:t>致：深圳龙达招标有限公司</w:t>
      </w:r>
    </w:p>
    <w:p w14:paraId="00F8A56D">
      <w:pPr>
        <w:spacing w:line="400" w:lineRule="exact"/>
        <w:ind w:firstLine="435"/>
      </w:pPr>
      <w:r>
        <w:rPr>
          <w:rFonts w:hint="eastAsia"/>
          <w:u w:val="single"/>
        </w:rPr>
        <w:t xml:space="preserve">（投标人全称) </w:t>
      </w:r>
      <w:r>
        <w:rPr>
          <w:rFonts w:hint="eastAsia"/>
        </w:rPr>
        <w:t>参加贵方组织的</w:t>
      </w:r>
      <w:r>
        <w:rPr>
          <w:rFonts w:hint="eastAsia"/>
          <w:u w:val="single"/>
        </w:rPr>
        <w:t xml:space="preserve">  项目名称（招标编号） </w:t>
      </w:r>
      <w:r>
        <w:rPr>
          <w:rFonts w:hint="eastAsia"/>
        </w:rPr>
        <w:t>的采购活动。按招标文件的规定，已通过</w:t>
      </w:r>
      <w:r>
        <w:rPr>
          <w:rFonts w:hint="eastAsia"/>
          <w:u w:val="single"/>
        </w:rPr>
        <w:t>（银行转账）</w:t>
      </w:r>
      <w:r>
        <w:rPr>
          <w:rFonts w:hint="eastAsia"/>
        </w:rPr>
        <w:t>形式交纳人民币（大写）</w:t>
      </w:r>
      <w:r>
        <w:rPr>
          <w:rFonts w:hint="eastAsia"/>
          <w:u w:val="single"/>
        </w:rPr>
        <w:t xml:space="preserve">  　　  </w:t>
      </w:r>
      <w:r>
        <w:rPr>
          <w:rFonts w:hint="eastAsia"/>
        </w:rPr>
        <w:t>元（小写￥）的投标保证金。</w:t>
      </w:r>
    </w:p>
    <w:p w14:paraId="5DEF06F6">
      <w:pPr>
        <w:spacing w:line="400" w:lineRule="exact"/>
        <w:ind w:firstLine="420" w:firstLineChars="200"/>
      </w:pPr>
      <w:r>
        <w:rPr>
          <w:rFonts w:hint="eastAsia"/>
        </w:rPr>
        <w:t>请贵公司退还时划到下列账户：</w:t>
      </w:r>
    </w:p>
    <w:p w14:paraId="35EAE655">
      <w:pPr>
        <w:spacing w:line="400" w:lineRule="exact"/>
        <w:ind w:firstLine="420" w:firstLineChars="200"/>
      </w:pPr>
      <w:r>
        <w:rPr>
          <w:rFonts w:hint="eastAsia"/>
        </w:rPr>
        <w:t>收款单位：</w:t>
      </w:r>
      <w:r>
        <w:rPr>
          <w:rFonts w:hint="eastAsia"/>
          <w:i/>
          <w:u w:val="single"/>
        </w:rPr>
        <w:t>（与投标单位一致的单位名称）</w:t>
      </w:r>
    </w:p>
    <w:p w14:paraId="0F931D74">
      <w:pPr>
        <w:spacing w:line="400" w:lineRule="exact"/>
        <w:ind w:firstLine="420" w:firstLineChars="200"/>
      </w:pPr>
      <w:r>
        <w:rPr>
          <w:rFonts w:hint="eastAsia"/>
        </w:rPr>
        <w:t>开户银行：</w:t>
      </w:r>
      <w:r>
        <w:rPr>
          <w:rFonts w:hint="eastAsia"/>
          <w:u w:val="single"/>
        </w:rPr>
        <w:t>　　　　　　　　　　　　　　</w:t>
      </w:r>
    </w:p>
    <w:p w14:paraId="19DDA510">
      <w:pPr>
        <w:spacing w:line="400" w:lineRule="exact"/>
        <w:ind w:firstLine="420" w:firstLineChars="200"/>
        <w:rPr>
          <w:u w:val="single"/>
        </w:rPr>
      </w:pPr>
      <w:r>
        <w:rPr>
          <w:rFonts w:hint="eastAsia"/>
        </w:rPr>
        <w:t>账    号：</w:t>
      </w:r>
      <w:r>
        <w:rPr>
          <w:rFonts w:hint="eastAsia"/>
          <w:u w:val="single"/>
        </w:rPr>
        <w:t>　　　　　　　　　　　　　　</w:t>
      </w:r>
    </w:p>
    <w:p w14:paraId="671219F2">
      <w:pPr>
        <w:spacing w:line="400" w:lineRule="exact"/>
        <w:ind w:firstLine="420" w:firstLineChars="200"/>
        <w:rPr>
          <w:u w:val="single"/>
        </w:rPr>
      </w:pPr>
    </w:p>
    <w:p w14:paraId="3C7A4F87">
      <w:pPr>
        <w:spacing w:line="400" w:lineRule="exact"/>
        <w:ind w:firstLine="420" w:firstLineChars="200"/>
        <w:rPr>
          <w:u w:val="single"/>
        </w:rPr>
      </w:pPr>
      <w:r>
        <w:rPr>
          <w:rFonts w:hint="eastAsia"/>
        </w:rPr>
        <w:t>附：投标保证金转账凭证复印件或者采购代理机构开具的投标保证金收据复印件。</w:t>
      </w:r>
    </w:p>
    <w:p w14:paraId="3B49B620">
      <w:pPr>
        <w:spacing w:line="400" w:lineRule="exact"/>
        <w:rPr>
          <w:u w:val="single"/>
        </w:rPr>
      </w:pPr>
    </w:p>
    <w:p w14:paraId="15DCB96D">
      <w:pPr>
        <w:spacing w:line="400" w:lineRule="exact"/>
        <w:rPr>
          <w:u w:val="single"/>
        </w:rPr>
      </w:pPr>
    </w:p>
    <w:p w14:paraId="4FC24F3B">
      <w:pPr>
        <w:spacing w:line="400" w:lineRule="exact"/>
        <w:ind w:firstLine="420" w:firstLineChars="200"/>
      </w:pPr>
      <w:r>
        <w:rPr>
          <w:rFonts w:hint="eastAsia"/>
        </w:rPr>
        <w:t>投标人名称：（盖公章）</w:t>
      </w:r>
    </w:p>
    <w:p w14:paraId="6C6672F5">
      <w:pPr>
        <w:spacing w:line="400" w:lineRule="exact"/>
        <w:ind w:firstLine="420" w:firstLineChars="200"/>
      </w:pPr>
      <w:r>
        <w:rPr>
          <w:rFonts w:hint="eastAsia"/>
        </w:rPr>
        <w:t>法定代表人（单位负责人）或委托代理人：（签字）</w:t>
      </w:r>
    </w:p>
    <w:p w14:paraId="315509C1">
      <w:pPr>
        <w:spacing w:line="400" w:lineRule="exact"/>
        <w:ind w:firstLine="420" w:firstLineChars="200"/>
      </w:pPr>
      <w:r>
        <w:rPr>
          <w:rFonts w:hint="eastAsia"/>
        </w:rPr>
        <w:t>日期：   年   月   日</w:t>
      </w:r>
    </w:p>
    <w:p w14:paraId="26640868">
      <w:pPr>
        <w:spacing w:line="400" w:lineRule="exact"/>
      </w:pPr>
    </w:p>
    <w:p w14:paraId="66A348B5">
      <w:pPr>
        <w:widowControl/>
        <w:jc w:val="left"/>
      </w:pPr>
      <w:r>
        <w:br w:type="page"/>
      </w:r>
    </w:p>
    <w:p w14:paraId="21293A2C">
      <w:pPr>
        <w:spacing w:line="400" w:lineRule="exact"/>
      </w:pPr>
    </w:p>
    <w:p w14:paraId="45A96B79">
      <w:pPr>
        <w:pStyle w:val="3"/>
        <w:spacing w:line="400" w:lineRule="exact"/>
        <w:jc w:val="center"/>
        <w:rPr>
          <w:b/>
          <w:bCs/>
          <w:sz w:val="28"/>
          <w:szCs w:val="28"/>
        </w:rPr>
      </w:pPr>
      <w:bookmarkStart w:id="199" w:name="_Toc31787"/>
      <w:bookmarkStart w:id="200" w:name="_Toc27583"/>
      <w:bookmarkStart w:id="201" w:name="_Toc7873"/>
      <w:bookmarkStart w:id="202" w:name="_Toc10510"/>
      <w:r>
        <w:rPr>
          <w:rFonts w:hint="eastAsia"/>
          <w:b/>
          <w:bCs/>
          <w:sz w:val="28"/>
          <w:szCs w:val="28"/>
        </w:rPr>
        <w:t>格式5：资格条款偏离表</w:t>
      </w:r>
      <w:bookmarkEnd w:id="199"/>
      <w:bookmarkEnd w:id="200"/>
      <w:bookmarkEnd w:id="201"/>
      <w:bookmarkEnd w:id="202"/>
    </w:p>
    <w:p w14:paraId="0F8CD15C">
      <w:pPr>
        <w:spacing w:line="400" w:lineRule="exact"/>
      </w:pPr>
      <w:r>
        <w:rPr>
          <w:rFonts w:hint="eastAsia"/>
        </w:rPr>
        <w:t>投标人名称：</w:t>
      </w:r>
      <w:r>
        <w:rPr>
          <w:rFonts w:hint="eastAsia"/>
          <w:u w:val="single"/>
        </w:rPr>
        <w:t>　　　　　　　　　　</w:t>
      </w:r>
      <w:r>
        <w:rPr>
          <w:rFonts w:hint="eastAsia"/>
        </w:rPr>
        <w:t>　　招标编号：</w:t>
      </w:r>
      <w:r>
        <w:rPr>
          <w:rFonts w:hint="eastAsia"/>
          <w:u w:val="single"/>
        </w:rPr>
        <w:t>　　　　　　　　　　　</w:t>
      </w:r>
    </w:p>
    <w:tbl>
      <w:tblPr>
        <w:tblStyle w:val="40"/>
        <w:tblW w:w="8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384"/>
        <w:gridCol w:w="2316"/>
        <w:gridCol w:w="1730"/>
      </w:tblGrid>
      <w:tr w14:paraId="13C36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28486614">
            <w:pPr>
              <w:spacing w:line="400" w:lineRule="exact"/>
              <w:jc w:val="center"/>
            </w:pPr>
            <w:r>
              <w:rPr>
                <w:rFonts w:hint="eastAsia"/>
              </w:rPr>
              <w:t>序号</w:t>
            </w:r>
          </w:p>
        </w:tc>
        <w:tc>
          <w:tcPr>
            <w:tcW w:w="3384" w:type="dxa"/>
            <w:tcBorders>
              <w:top w:val="single" w:color="auto" w:sz="4" w:space="0"/>
              <w:left w:val="single" w:color="auto" w:sz="4" w:space="0"/>
              <w:bottom w:val="single" w:color="auto" w:sz="4" w:space="0"/>
              <w:right w:val="single" w:color="auto" w:sz="4" w:space="0"/>
            </w:tcBorders>
            <w:vAlign w:val="center"/>
          </w:tcPr>
          <w:p w14:paraId="7C80D4D2">
            <w:pPr>
              <w:spacing w:line="400" w:lineRule="exact"/>
              <w:jc w:val="center"/>
            </w:pPr>
            <w:r>
              <w:rPr>
                <w:rFonts w:hint="eastAsia"/>
              </w:rPr>
              <w:t>招标文件合格投标人要求</w:t>
            </w:r>
          </w:p>
        </w:tc>
        <w:tc>
          <w:tcPr>
            <w:tcW w:w="2316" w:type="dxa"/>
            <w:tcBorders>
              <w:top w:val="single" w:color="auto" w:sz="4" w:space="0"/>
              <w:left w:val="single" w:color="auto" w:sz="4" w:space="0"/>
              <w:bottom w:val="single" w:color="auto" w:sz="4" w:space="0"/>
              <w:right w:val="single" w:color="auto" w:sz="4" w:space="0"/>
            </w:tcBorders>
            <w:vAlign w:val="center"/>
          </w:tcPr>
          <w:p w14:paraId="75716808">
            <w:pPr>
              <w:spacing w:line="400" w:lineRule="exact"/>
              <w:jc w:val="center"/>
            </w:pPr>
            <w:r>
              <w:rPr>
                <w:rFonts w:hint="eastAsia"/>
              </w:rPr>
              <w:t>投标文件内容及页码</w:t>
            </w:r>
          </w:p>
        </w:tc>
        <w:tc>
          <w:tcPr>
            <w:tcW w:w="1730" w:type="dxa"/>
            <w:tcBorders>
              <w:top w:val="single" w:color="auto" w:sz="4" w:space="0"/>
              <w:left w:val="single" w:color="auto" w:sz="4" w:space="0"/>
              <w:bottom w:val="single" w:color="auto" w:sz="4" w:space="0"/>
              <w:right w:val="single" w:color="auto" w:sz="4" w:space="0"/>
            </w:tcBorders>
            <w:vAlign w:val="center"/>
          </w:tcPr>
          <w:p w14:paraId="1AB102C1">
            <w:pPr>
              <w:spacing w:line="400" w:lineRule="exact"/>
              <w:jc w:val="center"/>
            </w:pPr>
            <w:r>
              <w:rPr>
                <w:rFonts w:hint="eastAsia"/>
              </w:rPr>
              <w:t>说明</w:t>
            </w:r>
          </w:p>
        </w:tc>
      </w:tr>
      <w:tr w14:paraId="2B592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4A227294">
            <w:pPr>
              <w:spacing w:line="400" w:lineRule="exact"/>
              <w:jc w:val="center"/>
            </w:pPr>
          </w:p>
        </w:tc>
        <w:tc>
          <w:tcPr>
            <w:tcW w:w="3384" w:type="dxa"/>
            <w:tcBorders>
              <w:top w:val="single" w:color="auto" w:sz="4" w:space="0"/>
              <w:left w:val="single" w:color="auto" w:sz="4" w:space="0"/>
              <w:bottom w:val="single" w:color="auto" w:sz="4" w:space="0"/>
              <w:right w:val="single" w:color="auto" w:sz="4" w:space="0"/>
            </w:tcBorders>
            <w:vAlign w:val="center"/>
          </w:tcPr>
          <w:p w14:paraId="269261B9">
            <w:pPr>
              <w:spacing w:line="400" w:lineRule="exact"/>
              <w:jc w:val="center"/>
            </w:pPr>
          </w:p>
        </w:tc>
        <w:tc>
          <w:tcPr>
            <w:tcW w:w="2316" w:type="dxa"/>
            <w:tcBorders>
              <w:top w:val="single" w:color="auto" w:sz="4" w:space="0"/>
              <w:left w:val="single" w:color="auto" w:sz="4" w:space="0"/>
              <w:bottom w:val="single" w:color="auto" w:sz="4" w:space="0"/>
              <w:right w:val="single" w:color="auto" w:sz="4" w:space="0"/>
            </w:tcBorders>
            <w:vAlign w:val="center"/>
          </w:tcPr>
          <w:p w14:paraId="58BBB465">
            <w:pPr>
              <w:spacing w:line="400" w:lineRule="exact"/>
              <w:jc w:val="center"/>
            </w:pPr>
          </w:p>
        </w:tc>
        <w:tc>
          <w:tcPr>
            <w:tcW w:w="1730" w:type="dxa"/>
            <w:tcBorders>
              <w:top w:val="single" w:color="auto" w:sz="4" w:space="0"/>
              <w:left w:val="single" w:color="auto" w:sz="4" w:space="0"/>
              <w:bottom w:val="single" w:color="auto" w:sz="4" w:space="0"/>
              <w:right w:val="single" w:color="auto" w:sz="4" w:space="0"/>
            </w:tcBorders>
            <w:vAlign w:val="center"/>
          </w:tcPr>
          <w:p w14:paraId="34047DC1">
            <w:pPr>
              <w:spacing w:line="400" w:lineRule="exact"/>
              <w:jc w:val="center"/>
            </w:pPr>
          </w:p>
        </w:tc>
      </w:tr>
      <w:tr w14:paraId="56F3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8" w:type="dxa"/>
            <w:tcBorders>
              <w:top w:val="single" w:color="auto" w:sz="4" w:space="0"/>
              <w:left w:val="single" w:color="auto" w:sz="4" w:space="0"/>
              <w:bottom w:val="single" w:color="auto" w:sz="4" w:space="0"/>
              <w:right w:val="single" w:color="auto" w:sz="4" w:space="0"/>
            </w:tcBorders>
            <w:vAlign w:val="center"/>
          </w:tcPr>
          <w:p w14:paraId="15461104">
            <w:pPr>
              <w:spacing w:line="400" w:lineRule="exact"/>
              <w:jc w:val="center"/>
            </w:pPr>
          </w:p>
        </w:tc>
        <w:tc>
          <w:tcPr>
            <w:tcW w:w="3384" w:type="dxa"/>
            <w:tcBorders>
              <w:top w:val="single" w:color="auto" w:sz="4" w:space="0"/>
              <w:left w:val="single" w:color="auto" w:sz="4" w:space="0"/>
              <w:bottom w:val="single" w:color="auto" w:sz="4" w:space="0"/>
              <w:right w:val="single" w:color="auto" w:sz="4" w:space="0"/>
            </w:tcBorders>
            <w:vAlign w:val="center"/>
          </w:tcPr>
          <w:p w14:paraId="3C078D56">
            <w:pPr>
              <w:spacing w:line="400" w:lineRule="exact"/>
              <w:jc w:val="center"/>
            </w:pPr>
          </w:p>
        </w:tc>
        <w:tc>
          <w:tcPr>
            <w:tcW w:w="2316" w:type="dxa"/>
            <w:tcBorders>
              <w:top w:val="single" w:color="auto" w:sz="4" w:space="0"/>
              <w:left w:val="single" w:color="auto" w:sz="4" w:space="0"/>
              <w:bottom w:val="single" w:color="auto" w:sz="4" w:space="0"/>
              <w:right w:val="single" w:color="auto" w:sz="4" w:space="0"/>
            </w:tcBorders>
            <w:vAlign w:val="center"/>
          </w:tcPr>
          <w:p w14:paraId="08C5EFA4">
            <w:pPr>
              <w:spacing w:line="400" w:lineRule="exact"/>
              <w:jc w:val="center"/>
            </w:pPr>
          </w:p>
        </w:tc>
        <w:tc>
          <w:tcPr>
            <w:tcW w:w="1730" w:type="dxa"/>
            <w:tcBorders>
              <w:top w:val="single" w:color="auto" w:sz="4" w:space="0"/>
              <w:left w:val="single" w:color="auto" w:sz="4" w:space="0"/>
              <w:bottom w:val="single" w:color="auto" w:sz="4" w:space="0"/>
              <w:right w:val="single" w:color="auto" w:sz="4" w:space="0"/>
            </w:tcBorders>
            <w:vAlign w:val="center"/>
          </w:tcPr>
          <w:p w14:paraId="2C87206D">
            <w:pPr>
              <w:spacing w:line="400" w:lineRule="exact"/>
              <w:jc w:val="center"/>
            </w:pPr>
          </w:p>
        </w:tc>
      </w:tr>
      <w:tr w14:paraId="5959C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5DF78092">
            <w:pPr>
              <w:spacing w:line="400" w:lineRule="exact"/>
              <w:jc w:val="center"/>
            </w:pPr>
          </w:p>
        </w:tc>
        <w:tc>
          <w:tcPr>
            <w:tcW w:w="3384" w:type="dxa"/>
            <w:tcBorders>
              <w:top w:val="single" w:color="auto" w:sz="4" w:space="0"/>
              <w:left w:val="single" w:color="auto" w:sz="4" w:space="0"/>
              <w:bottom w:val="single" w:color="auto" w:sz="4" w:space="0"/>
              <w:right w:val="single" w:color="auto" w:sz="4" w:space="0"/>
            </w:tcBorders>
            <w:vAlign w:val="center"/>
          </w:tcPr>
          <w:p w14:paraId="7B0C4F1B">
            <w:pPr>
              <w:spacing w:line="400" w:lineRule="exact"/>
              <w:jc w:val="center"/>
            </w:pPr>
          </w:p>
        </w:tc>
        <w:tc>
          <w:tcPr>
            <w:tcW w:w="2316" w:type="dxa"/>
            <w:tcBorders>
              <w:top w:val="single" w:color="auto" w:sz="4" w:space="0"/>
              <w:left w:val="single" w:color="auto" w:sz="4" w:space="0"/>
              <w:bottom w:val="single" w:color="auto" w:sz="4" w:space="0"/>
              <w:right w:val="single" w:color="auto" w:sz="4" w:space="0"/>
            </w:tcBorders>
            <w:vAlign w:val="center"/>
          </w:tcPr>
          <w:p w14:paraId="2243B87F">
            <w:pPr>
              <w:spacing w:line="400" w:lineRule="exact"/>
              <w:jc w:val="center"/>
            </w:pPr>
          </w:p>
        </w:tc>
        <w:tc>
          <w:tcPr>
            <w:tcW w:w="1730" w:type="dxa"/>
            <w:tcBorders>
              <w:top w:val="single" w:color="auto" w:sz="4" w:space="0"/>
              <w:left w:val="single" w:color="auto" w:sz="4" w:space="0"/>
              <w:bottom w:val="single" w:color="auto" w:sz="4" w:space="0"/>
              <w:right w:val="single" w:color="auto" w:sz="4" w:space="0"/>
            </w:tcBorders>
            <w:vAlign w:val="center"/>
          </w:tcPr>
          <w:p w14:paraId="1B099304">
            <w:pPr>
              <w:spacing w:line="400" w:lineRule="exact"/>
              <w:jc w:val="center"/>
            </w:pPr>
          </w:p>
        </w:tc>
      </w:tr>
      <w:tr w14:paraId="0B9D0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63440D04">
            <w:pPr>
              <w:spacing w:line="400" w:lineRule="exact"/>
              <w:jc w:val="center"/>
            </w:pPr>
          </w:p>
        </w:tc>
        <w:tc>
          <w:tcPr>
            <w:tcW w:w="3384" w:type="dxa"/>
            <w:tcBorders>
              <w:top w:val="single" w:color="auto" w:sz="4" w:space="0"/>
              <w:left w:val="single" w:color="auto" w:sz="4" w:space="0"/>
              <w:bottom w:val="single" w:color="auto" w:sz="4" w:space="0"/>
              <w:right w:val="single" w:color="auto" w:sz="4" w:space="0"/>
            </w:tcBorders>
            <w:vAlign w:val="center"/>
          </w:tcPr>
          <w:p w14:paraId="44B4440B">
            <w:pPr>
              <w:spacing w:line="400" w:lineRule="exact"/>
              <w:jc w:val="center"/>
            </w:pPr>
          </w:p>
        </w:tc>
        <w:tc>
          <w:tcPr>
            <w:tcW w:w="2316" w:type="dxa"/>
            <w:tcBorders>
              <w:top w:val="single" w:color="auto" w:sz="4" w:space="0"/>
              <w:left w:val="single" w:color="auto" w:sz="4" w:space="0"/>
              <w:bottom w:val="single" w:color="auto" w:sz="4" w:space="0"/>
              <w:right w:val="single" w:color="auto" w:sz="4" w:space="0"/>
            </w:tcBorders>
            <w:vAlign w:val="center"/>
          </w:tcPr>
          <w:p w14:paraId="52A341EC">
            <w:pPr>
              <w:spacing w:line="400" w:lineRule="exact"/>
              <w:jc w:val="center"/>
            </w:pPr>
          </w:p>
        </w:tc>
        <w:tc>
          <w:tcPr>
            <w:tcW w:w="1730" w:type="dxa"/>
            <w:tcBorders>
              <w:top w:val="single" w:color="auto" w:sz="4" w:space="0"/>
              <w:left w:val="single" w:color="auto" w:sz="4" w:space="0"/>
              <w:bottom w:val="single" w:color="auto" w:sz="4" w:space="0"/>
              <w:right w:val="single" w:color="auto" w:sz="4" w:space="0"/>
            </w:tcBorders>
            <w:vAlign w:val="center"/>
          </w:tcPr>
          <w:p w14:paraId="5C24D219">
            <w:pPr>
              <w:spacing w:line="400" w:lineRule="exact"/>
              <w:jc w:val="center"/>
            </w:pPr>
          </w:p>
        </w:tc>
      </w:tr>
      <w:tr w14:paraId="4ED57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214954E7">
            <w:pPr>
              <w:spacing w:line="400" w:lineRule="exact"/>
              <w:jc w:val="center"/>
            </w:pPr>
          </w:p>
        </w:tc>
        <w:tc>
          <w:tcPr>
            <w:tcW w:w="3384" w:type="dxa"/>
            <w:tcBorders>
              <w:top w:val="single" w:color="auto" w:sz="4" w:space="0"/>
              <w:left w:val="single" w:color="auto" w:sz="4" w:space="0"/>
              <w:bottom w:val="single" w:color="auto" w:sz="4" w:space="0"/>
              <w:right w:val="single" w:color="auto" w:sz="4" w:space="0"/>
            </w:tcBorders>
            <w:vAlign w:val="center"/>
          </w:tcPr>
          <w:p w14:paraId="154AE3C8">
            <w:pPr>
              <w:spacing w:line="400" w:lineRule="exact"/>
              <w:jc w:val="center"/>
            </w:pPr>
          </w:p>
        </w:tc>
        <w:tc>
          <w:tcPr>
            <w:tcW w:w="2316" w:type="dxa"/>
            <w:tcBorders>
              <w:top w:val="single" w:color="auto" w:sz="4" w:space="0"/>
              <w:left w:val="single" w:color="auto" w:sz="4" w:space="0"/>
              <w:bottom w:val="single" w:color="auto" w:sz="4" w:space="0"/>
              <w:right w:val="single" w:color="auto" w:sz="4" w:space="0"/>
            </w:tcBorders>
            <w:vAlign w:val="center"/>
          </w:tcPr>
          <w:p w14:paraId="75113C88">
            <w:pPr>
              <w:spacing w:line="400" w:lineRule="exact"/>
              <w:jc w:val="center"/>
            </w:pPr>
          </w:p>
        </w:tc>
        <w:tc>
          <w:tcPr>
            <w:tcW w:w="1730" w:type="dxa"/>
            <w:tcBorders>
              <w:top w:val="single" w:color="auto" w:sz="4" w:space="0"/>
              <w:left w:val="single" w:color="auto" w:sz="4" w:space="0"/>
              <w:bottom w:val="single" w:color="auto" w:sz="4" w:space="0"/>
              <w:right w:val="single" w:color="auto" w:sz="4" w:space="0"/>
            </w:tcBorders>
            <w:vAlign w:val="center"/>
          </w:tcPr>
          <w:p w14:paraId="314C152F">
            <w:pPr>
              <w:spacing w:line="400" w:lineRule="exact"/>
              <w:jc w:val="center"/>
            </w:pPr>
          </w:p>
        </w:tc>
      </w:tr>
      <w:tr w14:paraId="5DA11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6E0C8FDF">
            <w:pPr>
              <w:spacing w:line="400" w:lineRule="exact"/>
              <w:jc w:val="center"/>
            </w:pPr>
          </w:p>
        </w:tc>
        <w:tc>
          <w:tcPr>
            <w:tcW w:w="3384" w:type="dxa"/>
            <w:tcBorders>
              <w:top w:val="single" w:color="auto" w:sz="4" w:space="0"/>
              <w:left w:val="single" w:color="auto" w:sz="4" w:space="0"/>
              <w:bottom w:val="single" w:color="auto" w:sz="4" w:space="0"/>
              <w:right w:val="single" w:color="auto" w:sz="4" w:space="0"/>
            </w:tcBorders>
            <w:vAlign w:val="center"/>
          </w:tcPr>
          <w:p w14:paraId="72F8476F">
            <w:pPr>
              <w:spacing w:line="400" w:lineRule="exact"/>
              <w:jc w:val="center"/>
            </w:pPr>
          </w:p>
        </w:tc>
        <w:tc>
          <w:tcPr>
            <w:tcW w:w="2316" w:type="dxa"/>
            <w:tcBorders>
              <w:top w:val="single" w:color="auto" w:sz="4" w:space="0"/>
              <w:left w:val="single" w:color="auto" w:sz="4" w:space="0"/>
              <w:bottom w:val="single" w:color="auto" w:sz="4" w:space="0"/>
              <w:right w:val="single" w:color="auto" w:sz="4" w:space="0"/>
            </w:tcBorders>
            <w:vAlign w:val="center"/>
          </w:tcPr>
          <w:p w14:paraId="39D95D0B">
            <w:pPr>
              <w:spacing w:line="400" w:lineRule="exact"/>
              <w:jc w:val="center"/>
            </w:pPr>
          </w:p>
        </w:tc>
        <w:tc>
          <w:tcPr>
            <w:tcW w:w="1730" w:type="dxa"/>
            <w:tcBorders>
              <w:top w:val="single" w:color="auto" w:sz="4" w:space="0"/>
              <w:left w:val="single" w:color="auto" w:sz="4" w:space="0"/>
              <w:bottom w:val="single" w:color="auto" w:sz="4" w:space="0"/>
              <w:right w:val="single" w:color="auto" w:sz="4" w:space="0"/>
            </w:tcBorders>
            <w:vAlign w:val="center"/>
          </w:tcPr>
          <w:p w14:paraId="62D3423D">
            <w:pPr>
              <w:spacing w:line="400" w:lineRule="exact"/>
              <w:jc w:val="center"/>
            </w:pPr>
          </w:p>
        </w:tc>
      </w:tr>
      <w:tr w14:paraId="0DAEF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07F45486">
            <w:pPr>
              <w:spacing w:line="400" w:lineRule="exact"/>
              <w:jc w:val="center"/>
            </w:pPr>
          </w:p>
        </w:tc>
        <w:tc>
          <w:tcPr>
            <w:tcW w:w="3384" w:type="dxa"/>
            <w:tcBorders>
              <w:top w:val="single" w:color="auto" w:sz="4" w:space="0"/>
              <w:left w:val="single" w:color="auto" w:sz="4" w:space="0"/>
              <w:bottom w:val="single" w:color="auto" w:sz="4" w:space="0"/>
              <w:right w:val="single" w:color="auto" w:sz="4" w:space="0"/>
            </w:tcBorders>
            <w:vAlign w:val="center"/>
          </w:tcPr>
          <w:p w14:paraId="435B45F0">
            <w:pPr>
              <w:spacing w:line="400" w:lineRule="exact"/>
              <w:jc w:val="center"/>
            </w:pPr>
          </w:p>
        </w:tc>
        <w:tc>
          <w:tcPr>
            <w:tcW w:w="2316" w:type="dxa"/>
            <w:tcBorders>
              <w:top w:val="single" w:color="auto" w:sz="4" w:space="0"/>
              <w:left w:val="single" w:color="auto" w:sz="4" w:space="0"/>
              <w:bottom w:val="single" w:color="auto" w:sz="4" w:space="0"/>
              <w:right w:val="single" w:color="auto" w:sz="4" w:space="0"/>
            </w:tcBorders>
            <w:vAlign w:val="center"/>
          </w:tcPr>
          <w:p w14:paraId="1F96D6F0">
            <w:pPr>
              <w:spacing w:line="400" w:lineRule="exact"/>
              <w:jc w:val="center"/>
            </w:pPr>
          </w:p>
        </w:tc>
        <w:tc>
          <w:tcPr>
            <w:tcW w:w="1730" w:type="dxa"/>
            <w:tcBorders>
              <w:top w:val="single" w:color="auto" w:sz="4" w:space="0"/>
              <w:left w:val="single" w:color="auto" w:sz="4" w:space="0"/>
              <w:bottom w:val="single" w:color="auto" w:sz="4" w:space="0"/>
              <w:right w:val="single" w:color="auto" w:sz="4" w:space="0"/>
            </w:tcBorders>
            <w:vAlign w:val="center"/>
          </w:tcPr>
          <w:p w14:paraId="78C08B5A">
            <w:pPr>
              <w:spacing w:line="400" w:lineRule="exact"/>
              <w:jc w:val="center"/>
            </w:pPr>
          </w:p>
        </w:tc>
      </w:tr>
      <w:tr w14:paraId="4521B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0C5BBFCE">
            <w:pPr>
              <w:spacing w:line="400" w:lineRule="exact"/>
              <w:jc w:val="center"/>
            </w:pPr>
          </w:p>
        </w:tc>
        <w:tc>
          <w:tcPr>
            <w:tcW w:w="3384" w:type="dxa"/>
            <w:tcBorders>
              <w:top w:val="single" w:color="auto" w:sz="4" w:space="0"/>
              <w:left w:val="single" w:color="auto" w:sz="4" w:space="0"/>
              <w:bottom w:val="single" w:color="auto" w:sz="4" w:space="0"/>
              <w:right w:val="single" w:color="auto" w:sz="4" w:space="0"/>
            </w:tcBorders>
            <w:vAlign w:val="center"/>
          </w:tcPr>
          <w:p w14:paraId="36DA04AC">
            <w:pPr>
              <w:spacing w:line="400" w:lineRule="exact"/>
              <w:jc w:val="center"/>
            </w:pPr>
          </w:p>
        </w:tc>
        <w:tc>
          <w:tcPr>
            <w:tcW w:w="2316" w:type="dxa"/>
            <w:tcBorders>
              <w:top w:val="single" w:color="auto" w:sz="4" w:space="0"/>
              <w:left w:val="single" w:color="auto" w:sz="4" w:space="0"/>
              <w:bottom w:val="single" w:color="auto" w:sz="4" w:space="0"/>
              <w:right w:val="single" w:color="auto" w:sz="4" w:space="0"/>
            </w:tcBorders>
            <w:vAlign w:val="center"/>
          </w:tcPr>
          <w:p w14:paraId="64F21538">
            <w:pPr>
              <w:spacing w:line="400" w:lineRule="exact"/>
              <w:jc w:val="center"/>
            </w:pPr>
          </w:p>
        </w:tc>
        <w:tc>
          <w:tcPr>
            <w:tcW w:w="1730" w:type="dxa"/>
            <w:tcBorders>
              <w:top w:val="single" w:color="auto" w:sz="4" w:space="0"/>
              <w:left w:val="single" w:color="auto" w:sz="4" w:space="0"/>
              <w:bottom w:val="single" w:color="auto" w:sz="4" w:space="0"/>
              <w:right w:val="single" w:color="auto" w:sz="4" w:space="0"/>
            </w:tcBorders>
            <w:vAlign w:val="center"/>
          </w:tcPr>
          <w:p w14:paraId="36250446">
            <w:pPr>
              <w:spacing w:line="400" w:lineRule="exact"/>
              <w:jc w:val="center"/>
            </w:pPr>
          </w:p>
        </w:tc>
      </w:tr>
      <w:tr w14:paraId="4F4D9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3AC53BA8">
            <w:pPr>
              <w:spacing w:line="400" w:lineRule="exact"/>
              <w:jc w:val="center"/>
            </w:pPr>
          </w:p>
        </w:tc>
        <w:tc>
          <w:tcPr>
            <w:tcW w:w="3384" w:type="dxa"/>
            <w:tcBorders>
              <w:top w:val="single" w:color="auto" w:sz="4" w:space="0"/>
              <w:left w:val="single" w:color="auto" w:sz="4" w:space="0"/>
              <w:bottom w:val="single" w:color="auto" w:sz="4" w:space="0"/>
              <w:right w:val="single" w:color="auto" w:sz="4" w:space="0"/>
            </w:tcBorders>
            <w:vAlign w:val="center"/>
          </w:tcPr>
          <w:p w14:paraId="3B8E63E3">
            <w:pPr>
              <w:spacing w:line="400" w:lineRule="exact"/>
              <w:jc w:val="center"/>
            </w:pPr>
          </w:p>
        </w:tc>
        <w:tc>
          <w:tcPr>
            <w:tcW w:w="2316" w:type="dxa"/>
            <w:tcBorders>
              <w:top w:val="single" w:color="auto" w:sz="4" w:space="0"/>
              <w:left w:val="single" w:color="auto" w:sz="4" w:space="0"/>
              <w:bottom w:val="single" w:color="auto" w:sz="4" w:space="0"/>
              <w:right w:val="single" w:color="auto" w:sz="4" w:space="0"/>
            </w:tcBorders>
            <w:vAlign w:val="center"/>
          </w:tcPr>
          <w:p w14:paraId="609ADCB8">
            <w:pPr>
              <w:spacing w:line="400" w:lineRule="exact"/>
              <w:jc w:val="center"/>
            </w:pPr>
          </w:p>
        </w:tc>
        <w:tc>
          <w:tcPr>
            <w:tcW w:w="1730" w:type="dxa"/>
            <w:tcBorders>
              <w:top w:val="single" w:color="auto" w:sz="4" w:space="0"/>
              <w:left w:val="single" w:color="auto" w:sz="4" w:space="0"/>
              <w:bottom w:val="single" w:color="auto" w:sz="4" w:space="0"/>
              <w:right w:val="single" w:color="auto" w:sz="4" w:space="0"/>
            </w:tcBorders>
            <w:vAlign w:val="center"/>
          </w:tcPr>
          <w:p w14:paraId="30127635">
            <w:pPr>
              <w:spacing w:line="400" w:lineRule="exact"/>
              <w:jc w:val="center"/>
            </w:pPr>
          </w:p>
        </w:tc>
      </w:tr>
      <w:tr w14:paraId="3A897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6DA55A32">
            <w:pPr>
              <w:spacing w:line="400" w:lineRule="exact"/>
              <w:jc w:val="center"/>
            </w:pPr>
          </w:p>
        </w:tc>
        <w:tc>
          <w:tcPr>
            <w:tcW w:w="3384" w:type="dxa"/>
            <w:tcBorders>
              <w:top w:val="single" w:color="auto" w:sz="4" w:space="0"/>
              <w:left w:val="single" w:color="auto" w:sz="4" w:space="0"/>
              <w:bottom w:val="single" w:color="auto" w:sz="4" w:space="0"/>
              <w:right w:val="single" w:color="auto" w:sz="4" w:space="0"/>
            </w:tcBorders>
            <w:vAlign w:val="center"/>
          </w:tcPr>
          <w:p w14:paraId="7B821EE8">
            <w:pPr>
              <w:spacing w:line="400" w:lineRule="exact"/>
              <w:jc w:val="center"/>
            </w:pPr>
          </w:p>
        </w:tc>
        <w:tc>
          <w:tcPr>
            <w:tcW w:w="2316" w:type="dxa"/>
            <w:tcBorders>
              <w:top w:val="single" w:color="auto" w:sz="4" w:space="0"/>
              <w:left w:val="single" w:color="auto" w:sz="4" w:space="0"/>
              <w:bottom w:val="single" w:color="auto" w:sz="4" w:space="0"/>
              <w:right w:val="single" w:color="auto" w:sz="4" w:space="0"/>
            </w:tcBorders>
            <w:vAlign w:val="center"/>
          </w:tcPr>
          <w:p w14:paraId="49E895F4">
            <w:pPr>
              <w:spacing w:line="400" w:lineRule="exact"/>
              <w:jc w:val="center"/>
            </w:pPr>
          </w:p>
        </w:tc>
        <w:tc>
          <w:tcPr>
            <w:tcW w:w="1730" w:type="dxa"/>
            <w:tcBorders>
              <w:top w:val="single" w:color="auto" w:sz="4" w:space="0"/>
              <w:left w:val="single" w:color="auto" w:sz="4" w:space="0"/>
              <w:bottom w:val="single" w:color="auto" w:sz="4" w:space="0"/>
              <w:right w:val="single" w:color="auto" w:sz="4" w:space="0"/>
            </w:tcBorders>
            <w:vAlign w:val="center"/>
          </w:tcPr>
          <w:p w14:paraId="7ACD8C3A">
            <w:pPr>
              <w:spacing w:line="400" w:lineRule="exact"/>
              <w:jc w:val="center"/>
            </w:pPr>
          </w:p>
        </w:tc>
      </w:tr>
    </w:tbl>
    <w:p w14:paraId="47B6025B">
      <w:pPr>
        <w:spacing w:line="400" w:lineRule="exact"/>
      </w:pPr>
      <w:r>
        <w:rPr>
          <w:rFonts w:hint="eastAsia"/>
          <w:color w:val="0000FF"/>
        </w:rPr>
        <w:t>注：投标人应对照“投标人须知”1.3条，逐项说明已对招标文件的资格条款做出了实质性的响应。</w:t>
      </w:r>
    </w:p>
    <w:p w14:paraId="2C852F08">
      <w:pPr>
        <w:spacing w:line="400" w:lineRule="exact"/>
      </w:pPr>
    </w:p>
    <w:p w14:paraId="0C6A14CF">
      <w:pPr>
        <w:spacing w:line="400" w:lineRule="exact"/>
      </w:pPr>
    </w:p>
    <w:p w14:paraId="5CAD06F0">
      <w:pPr>
        <w:spacing w:line="400" w:lineRule="exact"/>
        <w:ind w:firstLine="420" w:firstLineChars="200"/>
      </w:pPr>
      <w:r>
        <w:rPr>
          <w:rFonts w:hint="eastAsia"/>
        </w:rPr>
        <w:t>投标人名称：（盖公章）</w:t>
      </w:r>
    </w:p>
    <w:p w14:paraId="74F018CD">
      <w:pPr>
        <w:spacing w:line="400" w:lineRule="exact"/>
        <w:ind w:firstLine="420" w:firstLineChars="200"/>
      </w:pPr>
      <w:r>
        <w:rPr>
          <w:rFonts w:hint="eastAsia"/>
        </w:rPr>
        <w:t>法定代表人（单位负责人）或委托代理人：（签字）</w:t>
      </w:r>
    </w:p>
    <w:p w14:paraId="39F454BA">
      <w:pPr>
        <w:spacing w:line="400" w:lineRule="exact"/>
        <w:ind w:firstLine="420" w:firstLineChars="200"/>
      </w:pPr>
      <w:r>
        <w:rPr>
          <w:rFonts w:hint="eastAsia"/>
        </w:rPr>
        <w:t>日期：   年   月   日</w:t>
      </w:r>
    </w:p>
    <w:p w14:paraId="6D633EC1">
      <w:pPr>
        <w:spacing w:line="400" w:lineRule="exact"/>
        <w:rPr>
          <w:color w:val="0000FF"/>
        </w:rPr>
      </w:pPr>
      <w:r>
        <w:rPr>
          <w:rFonts w:hint="eastAsia"/>
          <w:color w:val="0000FF"/>
        </w:rPr>
        <w:br w:type="page"/>
      </w:r>
    </w:p>
    <w:p w14:paraId="136B747E">
      <w:pPr>
        <w:spacing w:line="400" w:lineRule="exact"/>
        <w:rPr>
          <w:color w:val="0000FF"/>
        </w:rPr>
      </w:pPr>
    </w:p>
    <w:p w14:paraId="1C60BB5A">
      <w:pPr>
        <w:pStyle w:val="3"/>
        <w:spacing w:line="400" w:lineRule="exact"/>
        <w:jc w:val="center"/>
        <w:rPr>
          <w:b/>
          <w:bCs/>
          <w:sz w:val="28"/>
          <w:szCs w:val="28"/>
        </w:rPr>
      </w:pPr>
      <w:bookmarkStart w:id="203" w:name="_Toc14937"/>
      <w:bookmarkStart w:id="204" w:name="_Toc6710"/>
      <w:bookmarkStart w:id="205" w:name="_Toc10292"/>
      <w:bookmarkStart w:id="206" w:name="_Toc15502"/>
      <w:r>
        <w:rPr>
          <w:rFonts w:hint="eastAsia"/>
          <w:b/>
          <w:bCs/>
          <w:sz w:val="28"/>
          <w:szCs w:val="28"/>
        </w:rPr>
        <w:t>格式6：法人或者其他组织的营业执照等证明文件</w:t>
      </w:r>
      <w:bookmarkEnd w:id="203"/>
      <w:bookmarkEnd w:id="204"/>
      <w:bookmarkEnd w:id="205"/>
      <w:bookmarkEnd w:id="206"/>
    </w:p>
    <w:p w14:paraId="46001A4D">
      <w:pPr>
        <w:spacing w:line="400" w:lineRule="exact"/>
        <w:jc w:val="left"/>
      </w:pPr>
    </w:p>
    <w:p w14:paraId="0CFDD511">
      <w:pPr>
        <w:spacing w:line="400" w:lineRule="exact"/>
        <w:jc w:val="left"/>
      </w:pPr>
      <w:r>
        <w:rPr>
          <w:rFonts w:hint="eastAsia"/>
        </w:rPr>
        <w:t>编制说明：</w:t>
      </w:r>
    </w:p>
    <w:p w14:paraId="00E39F88">
      <w:pPr>
        <w:spacing w:line="400" w:lineRule="exact"/>
        <w:ind w:firstLine="420" w:firstLineChars="200"/>
        <w:jc w:val="left"/>
      </w:pPr>
      <w:r>
        <w:rPr>
          <w:rFonts w:hint="eastAsia"/>
        </w:rPr>
        <w:t>提供法人或者其他组织的营业执照（或事业单位法人证书，或非企业专业服务机构执业许可证，或民办非企业单位登记证，或个体工商户营业执照等证明文件）复印件并加盖公章。证照中未体现经营范围和注册资金的，须提供主体信息查询平台中相关备案情况截图并加盖投标人公章。无注册资金的单位，须提供无注册资金的情况说明，格式自拟。</w:t>
      </w:r>
    </w:p>
    <w:p w14:paraId="376BDA48">
      <w:pPr>
        <w:spacing w:line="400" w:lineRule="exact"/>
      </w:pPr>
    </w:p>
    <w:p w14:paraId="3FA1C6A3">
      <w:pPr>
        <w:spacing w:line="400" w:lineRule="exact"/>
        <w:rPr>
          <w:color w:val="0000FF"/>
        </w:rPr>
      </w:pPr>
      <w:r>
        <w:rPr>
          <w:color w:val="0000FF"/>
        </w:rPr>
        <w:br w:type="page"/>
      </w:r>
    </w:p>
    <w:p w14:paraId="3C4E2F49">
      <w:pPr>
        <w:spacing w:line="400" w:lineRule="exact"/>
        <w:rPr>
          <w:color w:val="0000FF"/>
        </w:rPr>
      </w:pPr>
    </w:p>
    <w:p w14:paraId="1E78D5B8">
      <w:pPr>
        <w:pStyle w:val="3"/>
        <w:spacing w:line="400" w:lineRule="exact"/>
        <w:jc w:val="center"/>
        <w:rPr>
          <w:b/>
          <w:bCs/>
          <w:sz w:val="28"/>
          <w:szCs w:val="28"/>
        </w:rPr>
      </w:pPr>
      <w:bookmarkStart w:id="207" w:name="_Toc6860"/>
      <w:bookmarkStart w:id="208" w:name="_Toc13637"/>
      <w:bookmarkStart w:id="209" w:name="_Toc31560"/>
      <w:bookmarkStart w:id="210" w:name="_Toc17365"/>
      <w:r>
        <w:rPr>
          <w:rFonts w:hint="eastAsia"/>
          <w:b/>
          <w:bCs/>
          <w:sz w:val="28"/>
          <w:szCs w:val="28"/>
        </w:rPr>
        <w:t>格式7：符合政府采购法第22条规定条件的声明</w:t>
      </w:r>
      <w:bookmarkEnd w:id="207"/>
      <w:bookmarkEnd w:id="208"/>
      <w:bookmarkEnd w:id="209"/>
      <w:bookmarkEnd w:id="210"/>
    </w:p>
    <w:p w14:paraId="1CABB14A">
      <w:pPr>
        <w:spacing w:line="400" w:lineRule="exact"/>
        <w:jc w:val="left"/>
      </w:pPr>
    </w:p>
    <w:p w14:paraId="01BD1544">
      <w:pPr>
        <w:spacing w:line="400" w:lineRule="exact"/>
      </w:pPr>
      <w:r>
        <w:rPr>
          <w:rFonts w:hint="eastAsia"/>
        </w:rPr>
        <w:t>致：深圳龙达招标有限公司</w:t>
      </w:r>
    </w:p>
    <w:p w14:paraId="4DE579B7">
      <w:pPr>
        <w:spacing w:line="288" w:lineRule="auto"/>
        <w:ind w:firstLine="420" w:firstLineChars="200"/>
        <w:rPr>
          <w:snapToGrid w:val="0"/>
        </w:rPr>
      </w:pPr>
      <w:r>
        <w:rPr>
          <w:rFonts w:hint="eastAsia"/>
        </w:rPr>
        <w:t>我单位郑重承诺，我方具备《中华人民共和国政府采购法》第二十二条规定的条件，</w:t>
      </w:r>
      <w:r>
        <w:rPr>
          <w:rFonts w:hint="eastAsia"/>
          <w:snapToGrid w:val="0"/>
        </w:rPr>
        <w:t>即：</w:t>
      </w:r>
    </w:p>
    <w:p w14:paraId="777B3B2B">
      <w:pPr>
        <w:numPr>
          <w:ilvl w:val="0"/>
          <w:numId w:val="7"/>
        </w:numPr>
        <w:spacing w:line="288" w:lineRule="auto"/>
        <w:ind w:firstLine="840" w:firstLineChars="400"/>
        <w:rPr>
          <w:snapToGrid w:val="0"/>
        </w:rPr>
      </w:pPr>
      <w:r>
        <w:rPr>
          <w:rFonts w:hint="eastAsia"/>
          <w:snapToGrid w:val="0"/>
        </w:rPr>
        <w:t>具有独立承担民事责任的能力；</w:t>
      </w:r>
    </w:p>
    <w:p w14:paraId="4D99E1B9">
      <w:pPr>
        <w:numPr>
          <w:ilvl w:val="0"/>
          <w:numId w:val="7"/>
        </w:numPr>
        <w:spacing w:line="288" w:lineRule="auto"/>
        <w:ind w:firstLine="840" w:firstLineChars="400"/>
        <w:rPr>
          <w:snapToGrid w:val="0"/>
        </w:rPr>
      </w:pPr>
      <w:r>
        <w:rPr>
          <w:rFonts w:hint="eastAsia"/>
          <w:snapToGrid w:val="0"/>
        </w:rPr>
        <w:t>具有良好的商业信誉和健全的财务会计制度；</w:t>
      </w:r>
    </w:p>
    <w:p w14:paraId="23754ED9">
      <w:pPr>
        <w:numPr>
          <w:ilvl w:val="0"/>
          <w:numId w:val="7"/>
        </w:numPr>
        <w:spacing w:line="288" w:lineRule="auto"/>
        <w:ind w:firstLine="840" w:firstLineChars="400"/>
        <w:rPr>
          <w:snapToGrid w:val="0"/>
        </w:rPr>
      </w:pPr>
      <w:r>
        <w:rPr>
          <w:rFonts w:hint="eastAsia"/>
          <w:snapToGrid w:val="0"/>
        </w:rPr>
        <w:t>具有履行合同所需的设备和专业技术能力；</w:t>
      </w:r>
    </w:p>
    <w:p w14:paraId="665EB019">
      <w:pPr>
        <w:numPr>
          <w:ilvl w:val="0"/>
          <w:numId w:val="7"/>
        </w:numPr>
        <w:spacing w:line="288" w:lineRule="auto"/>
        <w:ind w:firstLine="840" w:firstLineChars="400"/>
        <w:rPr>
          <w:snapToGrid w:val="0"/>
        </w:rPr>
      </w:pPr>
      <w:r>
        <w:rPr>
          <w:rFonts w:hint="eastAsia"/>
          <w:snapToGrid w:val="0"/>
        </w:rPr>
        <w:t>有依法缴纳税收和社会保障资金的良好记录；</w:t>
      </w:r>
    </w:p>
    <w:p w14:paraId="5996A40B">
      <w:pPr>
        <w:numPr>
          <w:ilvl w:val="0"/>
          <w:numId w:val="7"/>
        </w:numPr>
        <w:spacing w:line="288" w:lineRule="auto"/>
        <w:ind w:firstLine="840" w:firstLineChars="400"/>
        <w:rPr>
          <w:snapToGrid w:val="0"/>
        </w:rPr>
      </w:pPr>
      <w:r>
        <w:rPr>
          <w:rFonts w:hint="eastAsia"/>
          <w:snapToGrid w:val="0"/>
        </w:rPr>
        <w:t>参加政府采购活动前三年内，在经营活动中没有重大违法记录；</w:t>
      </w:r>
    </w:p>
    <w:p w14:paraId="03202898">
      <w:pPr>
        <w:numPr>
          <w:ilvl w:val="0"/>
          <w:numId w:val="7"/>
        </w:numPr>
        <w:spacing w:line="288" w:lineRule="auto"/>
        <w:ind w:firstLine="840" w:firstLineChars="400"/>
        <w:rPr>
          <w:snapToGrid w:val="0"/>
        </w:rPr>
      </w:pPr>
      <w:r>
        <w:rPr>
          <w:rFonts w:hint="eastAsia"/>
          <w:snapToGrid w:val="0"/>
        </w:rPr>
        <w:t>法律、行政法规规定的其他条件。</w:t>
      </w:r>
    </w:p>
    <w:p w14:paraId="03C20698">
      <w:pPr>
        <w:spacing w:line="400" w:lineRule="exact"/>
        <w:ind w:firstLine="420" w:firstLineChars="200"/>
      </w:pPr>
      <w:r>
        <w:rPr>
          <w:rFonts w:hint="eastAsia"/>
        </w:rPr>
        <w:t>我单位对上述声明的真实性负责。如有虚假，将依法承担相应责任。</w:t>
      </w:r>
    </w:p>
    <w:p w14:paraId="4583B19D">
      <w:pPr>
        <w:spacing w:line="400" w:lineRule="exact"/>
        <w:ind w:firstLine="420" w:firstLineChars="200"/>
      </w:pPr>
    </w:p>
    <w:p w14:paraId="6841ADF1">
      <w:pPr>
        <w:spacing w:line="400" w:lineRule="exact"/>
        <w:ind w:firstLine="420" w:firstLineChars="200"/>
      </w:pPr>
    </w:p>
    <w:p w14:paraId="3ABAEDEA">
      <w:pPr>
        <w:spacing w:line="400" w:lineRule="exact"/>
        <w:ind w:firstLine="420" w:firstLineChars="200"/>
      </w:pPr>
      <w:r>
        <w:rPr>
          <w:rFonts w:hint="eastAsia"/>
        </w:rPr>
        <w:t>投标人名称：（盖公章）</w:t>
      </w:r>
    </w:p>
    <w:p w14:paraId="3045EB0C">
      <w:pPr>
        <w:spacing w:line="400" w:lineRule="exact"/>
        <w:ind w:firstLine="420" w:firstLineChars="200"/>
      </w:pPr>
      <w:r>
        <w:rPr>
          <w:rFonts w:hint="eastAsia"/>
        </w:rPr>
        <w:t>法定代表人（单位负责人）或委托代理人：（签字）</w:t>
      </w:r>
    </w:p>
    <w:p w14:paraId="0556F851">
      <w:pPr>
        <w:spacing w:line="400" w:lineRule="exact"/>
        <w:ind w:firstLine="420" w:firstLineChars="200"/>
      </w:pPr>
      <w:r>
        <w:rPr>
          <w:rFonts w:hint="eastAsia"/>
        </w:rPr>
        <w:t>日期：   年   月   日</w:t>
      </w:r>
    </w:p>
    <w:p w14:paraId="7480DD71">
      <w:pPr>
        <w:spacing w:line="400" w:lineRule="exact"/>
        <w:ind w:firstLine="420" w:firstLineChars="200"/>
      </w:pPr>
    </w:p>
    <w:p w14:paraId="0EBC23BA">
      <w:pPr>
        <w:spacing w:line="400" w:lineRule="exact"/>
        <w:rPr>
          <w:color w:val="0000FF"/>
        </w:rPr>
      </w:pPr>
      <w:r>
        <w:rPr>
          <w:color w:val="0000FF"/>
        </w:rPr>
        <w:br w:type="page"/>
      </w:r>
    </w:p>
    <w:p w14:paraId="62B34ACB">
      <w:pPr>
        <w:spacing w:line="400" w:lineRule="exact"/>
        <w:rPr>
          <w:color w:val="0000FF"/>
        </w:rPr>
      </w:pPr>
    </w:p>
    <w:p w14:paraId="13493EBE">
      <w:pPr>
        <w:pStyle w:val="3"/>
        <w:spacing w:line="400" w:lineRule="exact"/>
        <w:jc w:val="center"/>
        <w:rPr>
          <w:b/>
          <w:bCs/>
          <w:sz w:val="28"/>
          <w:szCs w:val="28"/>
        </w:rPr>
      </w:pPr>
      <w:bookmarkStart w:id="211" w:name="_Toc19506"/>
      <w:bookmarkStart w:id="212" w:name="_Toc17602"/>
      <w:bookmarkStart w:id="213" w:name="_Toc7964"/>
      <w:bookmarkStart w:id="214" w:name="_Toc19553"/>
      <w:r>
        <w:rPr>
          <w:rFonts w:hint="eastAsia"/>
          <w:b/>
          <w:bCs/>
          <w:sz w:val="28"/>
          <w:szCs w:val="28"/>
        </w:rPr>
        <w:t>格式8：无不良信用记录的声明函</w:t>
      </w:r>
      <w:bookmarkEnd w:id="211"/>
      <w:bookmarkEnd w:id="212"/>
      <w:bookmarkEnd w:id="213"/>
      <w:bookmarkEnd w:id="214"/>
    </w:p>
    <w:p w14:paraId="7BF8AF33">
      <w:pPr>
        <w:spacing w:line="400" w:lineRule="exact"/>
        <w:ind w:firstLine="420" w:firstLineChars="200"/>
        <w:jc w:val="left"/>
      </w:pPr>
    </w:p>
    <w:p w14:paraId="0E662FDE">
      <w:pPr>
        <w:spacing w:line="400" w:lineRule="exact"/>
      </w:pPr>
      <w:r>
        <w:rPr>
          <w:rFonts w:hint="eastAsia"/>
        </w:rPr>
        <w:t>致：深圳龙达招标有限公司</w:t>
      </w:r>
    </w:p>
    <w:p w14:paraId="01470030">
      <w:pPr>
        <w:spacing w:line="400" w:lineRule="exact"/>
        <w:ind w:firstLine="420" w:firstLineChars="200"/>
        <w:jc w:val="left"/>
      </w:pPr>
      <w:r>
        <w:rPr>
          <w:rFonts w:hint="eastAsia"/>
        </w:rPr>
        <w:t>我单位郑重声明，我单位未被列入失信被执行人、重大税收违法案件当事人名单、政府采购严重违法失信行为记录名单。参与本项目政府采购活动时不存在被有关部门禁止参与政府采购活动且在有效期内的情况。</w:t>
      </w:r>
    </w:p>
    <w:p w14:paraId="1BDEEF2E">
      <w:pPr>
        <w:spacing w:line="400" w:lineRule="exact"/>
        <w:ind w:firstLine="420" w:firstLineChars="200"/>
        <w:jc w:val="left"/>
      </w:pPr>
      <w:r>
        <w:rPr>
          <w:rFonts w:hint="eastAsia"/>
        </w:rPr>
        <w:t>我单位对上述声明的真实性负责。如有虚假，将依法承担相应责任。</w:t>
      </w:r>
    </w:p>
    <w:p w14:paraId="528A84F6">
      <w:pPr>
        <w:spacing w:line="400" w:lineRule="exact"/>
        <w:ind w:firstLine="420" w:firstLineChars="200"/>
      </w:pPr>
    </w:p>
    <w:p w14:paraId="271BC120">
      <w:pPr>
        <w:spacing w:line="400" w:lineRule="exact"/>
        <w:ind w:firstLine="420" w:firstLineChars="200"/>
      </w:pPr>
      <w:r>
        <w:rPr>
          <w:rFonts w:hint="eastAsia"/>
        </w:rPr>
        <w:t>投标人名称：（盖公章）</w:t>
      </w:r>
    </w:p>
    <w:p w14:paraId="6ECCAC22">
      <w:pPr>
        <w:spacing w:line="400" w:lineRule="exact"/>
        <w:ind w:firstLine="420" w:firstLineChars="200"/>
      </w:pPr>
      <w:r>
        <w:rPr>
          <w:rFonts w:hint="eastAsia"/>
        </w:rPr>
        <w:t>法定代表人（单位负责人）或委托代理人：（签字）</w:t>
      </w:r>
    </w:p>
    <w:p w14:paraId="3CF48771">
      <w:pPr>
        <w:spacing w:line="400" w:lineRule="exact"/>
        <w:ind w:firstLine="420" w:firstLineChars="200"/>
      </w:pPr>
      <w:r>
        <w:rPr>
          <w:rFonts w:hint="eastAsia"/>
        </w:rPr>
        <w:t>日期：   年   月   日</w:t>
      </w:r>
    </w:p>
    <w:p w14:paraId="0BFCD3E5">
      <w:pPr>
        <w:spacing w:line="400" w:lineRule="exact"/>
      </w:pPr>
      <w:bookmarkStart w:id="215" w:name="_Toc202254106"/>
      <w:bookmarkStart w:id="216" w:name="_Toc202251076"/>
      <w:bookmarkStart w:id="217" w:name="_Toc202816997"/>
      <w:bookmarkStart w:id="218" w:name="_Toc202819879"/>
      <w:bookmarkStart w:id="219" w:name="_Toc202820352"/>
      <w:bookmarkStart w:id="220" w:name="_Toc202251701"/>
      <w:bookmarkStart w:id="221" w:name="_Toc202252035"/>
      <w:r>
        <w:br w:type="page"/>
      </w:r>
    </w:p>
    <w:p w14:paraId="7D59A37F">
      <w:pPr>
        <w:spacing w:line="400" w:lineRule="exact"/>
      </w:pPr>
    </w:p>
    <w:p w14:paraId="72E23EE3">
      <w:pPr>
        <w:pStyle w:val="3"/>
        <w:spacing w:line="400" w:lineRule="exact"/>
        <w:jc w:val="center"/>
        <w:rPr>
          <w:b/>
          <w:bCs/>
          <w:sz w:val="28"/>
          <w:szCs w:val="28"/>
        </w:rPr>
      </w:pPr>
      <w:bookmarkStart w:id="222" w:name="_Toc32082"/>
      <w:bookmarkStart w:id="223" w:name="_Toc27787"/>
      <w:bookmarkStart w:id="224" w:name="_Toc4224"/>
      <w:bookmarkStart w:id="225" w:name="_Toc6531"/>
      <w:r>
        <w:rPr>
          <w:rFonts w:hint="eastAsia"/>
          <w:b/>
          <w:bCs/>
          <w:sz w:val="28"/>
          <w:szCs w:val="28"/>
        </w:rPr>
        <w:t>格式9：开标一览表</w:t>
      </w:r>
      <w:bookmarkEnd w:id="222"/>
      <w:bookmarkEnd w:id="223"/>
      <w:bookmarkEnd w:id="224"/>
      <w:bookmarkEnd w:id="225"/>
    </w:p>
    <w:p w14:paraId="6C937F20">
      <w:pPr>
        <w:spacing w:line="400" w:lineRule="exact"/>
      </w:pPr>
    </w:p>
    <w:p w14:paraId="7180E7C8">
      <w:pPr>
        <w:spacing w:line="400" w:lineRule="exact"/>
      </w:pPr>
      <w:r>
        <w:rPr>
          <w:rFonts w:hint="eastAsia"/>
        </w:rPr>
        <w:t>标人名称：</w:t>
      </w:r>
      <w:r>
        <w:rPr>
          <w:rFonts w:hint="eastAsia"/>
          <w:u w:val="single"/>
        </w:rPr>
        <w:t>　　　　　　　　　　</w:t>
      </w:r>
      <w:r>
        <w:rPr>
          <w:rFonts w:hint="eastAsia"/>
        </w:rPr>
        <w:t>　　招标编号：</w:t>
      </w:r>
      <w:r>
        <w:rPr>
          <w:rFonts w:hint="eastAsia"/>
          <w:u w:val="single"/>
        </w:rPr>
        <w:t>　　　　　　　　　　　</w:t>
      </w:r>
    </w:p>
    <w:tbl>
      <w:tblPr>
        <w:tblStyle w:val="40"/>
        <w:tblW w:w="8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240"/>
        <w:gridCol w:w="1800"/>
      </w:tblGrid>
      <w:tr w14:paraId="51B51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73" w:type="dxa"/>
            <w:tcBorders>
              <w:top w:val="single" w:color="auto" w:sz="4" w:space="0"/>
              <w:left w:val="single" w:color="auto" w:sz="4" w:space="0"/>
              <w:bottom w:val="single" w:color="auto" w:sz="4" w:space="0"/>
              <w:right w:val="single" w:color="auto" w:sz="4" w:space="0"/>
            </w:tcBorders>
            <w:vAlign w:val="bottom"/>
          </w:tcPr>
          <w:p w14:paraId="7948D8EA">
            <w:pPr>
              <w:tabs>
                <w:tab w:val="left" w:pos="654"/>
                <w:tab w:val="left" w:pos="1734"/>
                <w:tab w:val="left" w:pos="2814"/>
                <w:tab w:val="left" w:pos="3894"/>
                <w:tab w:val="left" w:pos="5334"/>
                <w:tab w:val="left" w:pos="6414"/>
                <w:tab w:val="left" w:pos="7254"/>
                <w:tab w:val="left" w:pos="8574"/>
                <w:tab w:val="left" w:pos="9654"/>
              </w:tabs>
              <w:spacing w:line="400" w:lineRule="exact"/>
              <w:jc w:val="center"/>
            </w:pPr>
            <w:r>
              <w:rPr>
                <w:rFonts w:hint="eastAsia"/>
              </w:rPr>
              <w:t>项目名称</w:t>
            </w:r>
          </w:p>
        </w:tc>
        <w:tc>
          <w:tcPr>
            <w:tcW w:w="3240" w:type="dxa"/>
            <w:tcBorders>
              <w:top w:val="single" w:color="auto" w:sz="4" w:space="0"/>
              <w:left w:val="single" w:color="auto" w:sz="4" w:space="0"/>
              <w:bottom w:val="single" w:color="auto" w:sz="4" w:space="0"/>
              <w:right w:val="single" w:color="auto" w:sz="4" w:space="0"/>
            </w:tcBorders>
            <w:vAlign w:val="bottom"/>
          </w:tcPr>
          <w:p w14:paraId="7AB6938C">
            <w:pPr>
              <w:tabs>
                <w:tab w:val="left" w:pos="654"/>
                <w:tab w:val="left" w:pos="1734"/>
                <w:tab w:val="left" w:pos="2814"/>
                <w:tab w:val="left" w:pos="3894"/>
                <w:tab w:val="left" w:pos="5334"/>
                <w:tab w:val="left" w:pos="6414"/>
                <w:tab w:val="left" w:pos="7254"/>
                <w:tab w:val="left" w:pos="8574"/>
                <w:tab w:val="left" w:pos="9654"/>
              </w:tabs>
              <w:spacing w:line="400" w:lineRule="exact"/>
              <w:jc w:val="center"/>
            </w:pPr>
            <w:r>
              <w:rPr>
                <w:rFonts w:hint="eastAsia"/>
              </w:rPr>
              <w:t>投标总价</w:t>
            </w:r>
          </w:p>
        </w:tc>
        <w:tc>
          <w:tcPr>
            <w:tcW w:w="1800" w:type="dxa"/>
            <w:tcBorders>
              <w:top w:val="single" w:color="auto" w:sz="4" w:space="0"/>
              <w:left w:val="single" w:color="auto" w:sz="4" w:space="0"/>
              <w:bottom w:val="single" w:color="auto" w:sz="4" w:space="0"/>
              <w:right w:val="single" w:color="auto" w:sz="4" w:space="0"/>
            </w:tcBorders>
            <w:vAlign w:val="bottom"/>
          </w:tcPr>
          <w:p w14:paraId="49475C84">
            <w:pPr>
              <w:tabs>
                <w:tab w:val="left" w:pos="654"/>
                <w:tab w:val="left" w:pos="1734"/>
                <w:tab w:val="left" w:pos="2814"/>
                <w:tab w:val="left" w:pos="3894"/>
                <w:tab w:val="left" w:pos="5334"/>
                <w:tab w:val="left" w:pos="6414"/>
                <w:tab w:val="left" w:pos="7254"/>
                <w:tab w:val="left" w:pos="8574"/>
                <w:tab w:val="left" w:pos="9654"/>
              </w:tabs>
              <w:spacing w:line="400" w:lineRule="exact"/>
              <w:jc w:val="center"/>
            </w:pPr>
            <w:r>
              <w:rPr>
                <w:rFonts w:hint="eastAsia"/>
              </w:rPr>
              <w:t>备注</w:t>
            </w:r>
          </w:p>
        </w:tc>
      </w:tr>
      <w:tr w14:paraId="7066F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73" w:type="dxa"/>
            <w:tcBorders>
              <w:top w:val="single" w:color="auto" w:sz="4" w:space="0"/>
              <w:left w:val="single" w:color="auto" w:sz="4" w:space="0"/>
              <w:bottom w:val="single" w:color="auto" w:sz="4" w:space="0"/>
              <w:right w:val="single" w:color="auto" w:sz="4" w:space="0"/>
            </w:tcBorders>
          </w:tcPr>
          <w:p w14:paraId="2BDE9F66">
            <w:pPr>
              <w:tabs>
                <w:tab w:val="left" w:pos="654"/>
                <w:tab w:val="left" w:pos="1734"/>
                <w:tab w:val="left" w:pos="2814"/>
                <w:tab w:val="left" w:pos="3894"/>
                <w:tab w:val="left" w:pos="5334"/>
                <w:tab w:val="left" w:pos="6414"/>
                <w:tab w:val="left" w:pos="7254"/>
                <w:tab w:val="left" w:pos="8574"/>
                <w:tab w:val="left" w:pos="9654"/>
              </w:tabs>
              <w:spacing w:line="400" w:lineRule="exact"/>
            </w:pPr>
          </w:p>
        </w:tc>
        <w:tc>
          <w:tcPr>
            <w:tcW w:w="3240" w:type="dxa"/>
            <w:tcBorders>
              <w:top w:val="single" w:color="auto" w:sz="4" w:space="0"/>
              <w:left w:val="single" w:color="auto" w:sz="4" w:space="0"/>
              <w:bottom w:val="single" w:color="auto" w:sz="4" w:space="0"/>
              <w:right w:val="single" w:color="auto" w:sz="4" w:space="0"/>
            </w:tcBorders>
          </w:tcPr>
          <w:p w14:paraId="1695E0CD">
            <w:pPr>
              <w:tabs>
                <w:tab w:val="left" w:pos="654"/>
                <w:tab w:val="left" w:pos="1734"/>
                <w:tab w:val="left" w:pos="2814"/>
                <w:tab w:val="left" w:pos="3894"/>
                <w:tab w:val="left" w:pos="5334"/>
                <w:tab w:val="left" w:pos="6414"/>
                <w:tab w:val="left" w:pos="7254"/>
                <w:tab w:val="left" w:pos="8574"/>
                <w:tab w:val="left" w:pos="9654"/>
              </w:tabs>
              <w:spacing w:line="400" w:lineRule="exact"/>
            </w:pPr>
          </w:p>
        </w:tc>
        <w:tc>
          <w:tcPr>
            <w:tcW w:w="1800" w:type="dxa"/>
            <w:tcBorders>
              <w:top w:val="single" w:color="auto" w:sz="4" w:space="0"/>
              <w:left w:val="single" w:color="auto" w:sz="4" w:space="0"/>
              <w:bottom w:val="single" w:color="auto" w:sz="4" w:space="0"/>
              <w:right w:val="single" w:color="auto" w:sz="4" w:space="0"/>
            </w:tcBorders>
          </w:tcPr>
          <w:p w14:paraId="0EDDDCA9">
            <w:pPr>
              <w:tabs>
                <w:tab w:val="left" w:pos="654"/>
                <w:tab w:val="left" w:pos="1734"/>
                <w:tab w:val="left" w:pos="2814"/>
                <w:tab w:val="left" w:pos="3894"/>
                <w:tab w:val="left" w:pos="5334"/>
                <w:tab w:val="left" w:pos="6414"/>
                <w:tab w:val="left" w:pos="7254"/>
                <w:tab w:val="left" w:pos="8574"/>
                <w:tab w:val="left" w:pos="9654"/>
              </w:tabs>
              <w:spacing w:line="400" w:lineRule="exact"/>
            </w:pPr>
          </w:p>
        </w:tc>
      </w:tr>
    </w:tbl>
    <w:p w14:paraId="3A2F5349">
      <w:pPr>
        <w:spacing w:line="400" w:lineRule="exact"/>
      </w:pPr>
    </w:p>
    <w:p w14:paraId="449AEC90">
      <w:pPr>
        <w:spacing w:line="400" w:lineRule="exact"/>
      </w:pPr>
    </w:p>
    <w:p w14:paraId="06723060">
      <w:pPr>
        <w:spacing w:line="400" w:lineRule="exact"/>
      </w:pPr>
      <w:r>
        <w:rPr>
          <w:rFonts w:hint="eastAsia"/>
        </w:rPr>
        <w:t>投标人名称：（盖公章）</w:t>
      </w:r>
    </w:p>
    <w:p w14:paraId="65B6811B">
      <w:pPr>
        <w:spacing w:line="400" w:lineRule="exact"/>
      </w:pPr>
      <w:r>
        <w:rPr>
          <w:rFonts w:hint="eastAsia"/>
        </w:rPr>
        <w:t>法定代表人（单位负责人）或委托代理人：（签字）</w:t>
      </w:r>
    </w:p>
    <w:p w14:paraId="2583C56C">
      <w:pPr>
        <w:spacing w:line="400" w:lineRule="exact"/>
      </w:pPr>
      <w:r>
        <w:rPr>
          <w:rFonts w:hint="eastAsia"/>
        </w:rPr>
        <w:t>日期：   年   月   日</w:t>
      </w:r>
    </w:p>
    <w:p w14:paraId="4B398731">
      <w:pPr>
        <w:spacing w:line="400" w:lineRule="exact"/>
      </w:pPr>
    </w:p>
    <w:p w14:paraId="79043D29">
      <w:pPr>
        <w:spacing w:line="400" w:lineRule="exact"/>
      </w:pPr>
      <w:r>
        <w:rPr>
          <w:rFonts w:hint="eastAsia"/>
        </w:rPr>
        <w:br w:type="page"/>
      </w:r>
    </w:p>
    <w:p w14:paraId="32AB5059">
      <w:pPr>
        <w:spacing w:line="400" w:lineRule="exact"/>
      </w:pPr>
    </w:p>
    <w:p w14:paraId="713622F2">
      <w:pPr>
        <w:pStyle w:val="3"/>
        <w:spacing w:line="400" w:lineRule="exact"/>
        <w:jc w:val="center"/>
        <w:rPr>
          <w:b/>
          <w:bCs/>
          <w:sz w:val="28"/>
          <w:szCs w:val="28"/>
        </w:rPr>
      </w:pPr>
      <w:bookmarkStart w:id="226" w:name="_Toc24529"/>
      <w:bookmarkStart w:id="227" w:name="_Toc25328"/>
      <w:bookmarkStart w:id="228" w:name="_Toc2018"/>
      <w:bookmarkStart w:id="229" w:name="_Toc25092"/>
      <w:r>
        <w:rPr>
          <w:rFonts w:hint="eastAsia"/>
          <w:b/>
          <w:bCs/>
          <w:sz w:val="28"/>
          <w:szCs w:val="28"/>
        </w:rPr>
        <w:t>格式10：投标分项报价表</w:t>
      </w:r>
      <w:bookmarkEnd w:id="226"/>
      <w:bookmarkEnd w:id="227"/>
      <w:bookmarkEnd w:id="228"/>
      <w:bookmarkEnd w:id="229"/>
    </w:p>
    <w:p w14:paraId="44E79C18">
      <w:pPr>
        <w:spacing w:line="400" w:lineRule="exact"/>
      </w:pPr>
    </w:p>
    <w:p w14:paraId="045C1A11">
      <w:pPr>
        <w:spacing w:line="400" w:lineRule="exact"/>
      </w:pPr>
      <w:r>
        <w:rPr>
          <w:rFonts w:hint="eastAsia"/>
        </w:rPr>
        <w:t>投标人名称：</w:t>
      </w:r>
      <w:r>
        <w:rPr>
          <w:rFonts w:hint="eastAsia"/>
          <w:u w:val="single"/>
        </w:rPr>
        <w:t>　　　　　　　　　　</w:t>
      </w:r>
      <w:r>
        <w:rPr>
          <w:rFonts w:hint="eastAsia"/>
        </w:rPr>
        <w:t>　　招标编号：</w:t>
      </w:r>
      <w:r>
        <w:rPr>
          <w:rFonts w:hint="eastAsia"/>
          <w:u w:val="single"/>
        </w:rPr>
        <w:t>　　　　　　　　　　　</w:t>
      </w:r>
    </w:p>
    <w:tbl>
      <w:tblPr>
        <w:tblStyle w:val="40"/>
        <w:tblW w:w="9306" w:type="dxa"/>
        <w:jc w:val="center"/>
        <w:tblLayout w:type="fixed"/>
        <w:tblCellMar>
          <w:top w:w="0" w:type="dxa"/>
          <w:left w:w="108" w:type="dxa"/>
          <w:bottom w:w="0" w:type="dxa"/>
          <w:right w:w="108" w:type="dxa"/>
        </w:tblCellMar>
      </w:tblPr>
      <w:tblGrid>
        <w:gridCol w:w="1076"/>
        <w:gridCol w:w="2163"/>
        <w:gridCol w:w="2171"/>
        <w:gridCol w:w="1299"/>
        <w:gridCol w:w="1299"/>
        <w:gridCol w:w="1298"/>
      </w:tblGrid>
      <w:tr w14:paraId="3D32C10C">
        <w:tblPrEx>
          <w:tblCellMar>
            <w:top w:w="0" w:type="dxa"/>
            <w:left w:w="108" w:type="dxa"/>
            <w:bottom w:w="0" w:type="dxa"/>
            <w:right w:w="108" w:type="dxa"/>
          </w:tblCellMar>
        </w:tblPrEx>
        <w:trPr>
          <w:jc w:val="center"/>
        </w:trPr>
        <w:tc>
          <w:tcPr>
            <w:tcW w:w="1076" w:type="dxa"/>
            <w:tcBorders>
              <w:top w:val="single" w:color="auto" w:sz="4" w:space="0"/>
              <w:left w:val="single" w:color="auto" w:sz="4" w:space="0"/>
              <w:bottom w:val="single" w:color="auto" w:sz="4" w:space="0"/>
              <w:right w:val="single" w:color="auto" w:sz="4" w:space="0"/>
            </w:tcBorders>
            <w:vAlign w:val="center"/>
          </w:tcPr>
          <w:p w14:paraId="5C60AD61">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hint="eastAsia" w:ascii="宋体" w:hAnsi="Courier New"/>
                <w:szCs w:val="21"/>
              </w:rPr>
              <w:t>序号</w:t>
            </w:r>
          </w:p>
        </w:tc>
        <w:tc>
          <w:tcPr>
            <w:tcW w:w="2163" w:type="dxa"/>
            <w:tcBorders>
              <w:top w:val="single" w:color="auto" w:sz="4" w:space="0"/>
              <w:left w:val="single" w:color="auto" w:sz="4" w:space="0"/>
              <w:bottom w:val="single" w:color="auto" w:sz="4" w:space="0"/>
              <w:right w:val="single" w:color="auto" w:sz="4" w:space="0"/>
            </w:tcBorders>
            <w:vAlign w:val="center"/>
          </w:tcPr>
          <w:p w14:paraId="03E84CB7">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hint="eastAsia" w:ascii="宋体" w:hAnsi="Courier New"/>
                <w:szCs w:val="21"/>
              </w:rPr>
              <w:t>名称</w:t>
            </w:r>
          </w:p>
        </w:tc>
        <w:tc>
          <w:tcPr>
            <w:tcW w:w="2171" w:type="dxa"/>
            <w:tcBorders>
              <w:top w:val="single" w:color="auto" w:sz="4" w:space="0"/>
              <w:left w:val="single" w:color="auto" w:sz="4" w:space="0"/>
              <w:bottom w:val="single" w:color="auto" w:sz="4" w:space="0"/>
              <w:right w:val="single" w:color="auto" w:sz="4" w:space="0"/>
            </w:tcBorders>
            <w:vAlign w:val="center"/>
          </w:tcPr>
          <w:p w14:paraId="01D3C03B">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hint="eastAsia" w:ascii="宋体" w:hAnsi="Courier New"/>
                <w:color w:val="000000"/>
                <w:szCs w:val="21"/>
              </w:rPr>
              <w:t>数量</w:t>
            </w:r>
          </w:p>
        </w:tc>
        <w:tc>
          <w:tcPr>
            <w:tcW w:w="1299" w:type="dxa"/>
            <w:tcBorders>
              <w:top w:val="single" w:color="auto" w:sz="4" w:space="0"/>
              <w:left w:val="single" w:color="auto" w:sz="4" w:space="0"/>
              <w:bottom w:val="single" w:color="auto" w:sz="4" w:space="0"/>
              <w:right w:val="single" w:color="auto" w:sz="4" w:space="0"/>
            </w:tcBorders>
            <w:vAlign w:val="center"/>
          </w:tcPr>
          <w:p w14:paraId="3382504E">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hint="eastAsia" w:ascii="宋体" w:hAnsi="Courier New"/>
                <w:szCs w:val="21"/>
              </w:rPr>
              <w:t>单价</w:t>
            </w:r>
          </w:p>
        </w:tc>
        <w:tc>
          <w:tcPr>
            <w:tcW w:w="1299" w:type="dxa"/>
            <w:tcBorders>
              <w:top w:val="single" w:color="auto" w:sz="4" w:space="0"/>
              <w:left w:val="single" w:color="auto" w:sz="4" w:space="0"/>
              <w:bottom w:val="single" w:color="auto" w:sz="4" w:space="0"/>
              <w:right w:val="single" w:color="auto" w:sz="4" w:space="0"/>
            </w:tcBorders>
            <w:vAlign w:val="center"/>
          </w:tcPr>
          <w:p w14:paraId="294F950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hint="eastAsia" w:ascii="宋体" w:hAnsi="Courier New"/>
                <w:szCs w:val="21"/>
              </w:rPr>
              <w:t>总价</w:t>
            </w:r>
          </w:p>
        </w:tc>
        <w:tc>
          <w:tcPr>
            <w:tcW w:w="1298" w:type="dxa"/>
            <w:tcBorders>
              <w:top w:val="single" w:color="auto" w:sz="4" w:space="0"/>
              <w:left w:val="single" w:color="auto" w:sz="4" w:space="0"/>
              <w:bottom w:val="single" w:color="auto" w:sz="4" w:space="0"/>
              <w:right w:val="single" w:color="auto" w:sz="4" w:space="0"/>
            </w:tcBorders>
            <w:vAlign w:val="center"/>
          </w:tcPr>
          <w:p w14:paraId="6D1441F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hint="eastAsia" w:ascii="宋体" w:hAnsi="Courier New"/>
                <w:szCs w:val="21"/>
              </w:rPr>
              <w:t>备注</w:t>
            </w:r>
          </w:p>
        </w:tc>
      </w:tr>
      <w:tr w14:paraId="6C749778">
        <w:tblPrEx>
          <w:tblCellMar>
            <w:top w:w="0" w:type="dxa"/>
            <w:left w:w="108" w:type="dxa"/>
            <w:bottom w:w="0" w:type="dxa"/>
            <w:right w:w="108" w:type="dxa"/>
          </w:tblCellMar>
        </w:tblPrEx>
        <w:trPr>
          <w:jc w:val="center"/>
        </w:trPr>
        <w:tc>
          <w:tcPr>
            <w:tcW w:w="1076" w:type="dxa"/>
            <w:tcBorders>
              <w:top w:val="single" w:color="auto" w:sz="4" w:space="0"/>
              <w:left w:val="single" w:color="auto" w:sz="4" w:space="0"/>
              <w:bottom w:val="single" w:color="auto" w:sz="4" w:space="0"/>
              <w:right w:val="single" w:color="auto" w:sz="4" w:space="0"/>
            </w:tcBorders>
            <w:vAlign w:val="center"/>
          </w:tcPr>
          <w:p w14:paraId="5F24C4FF">
            <w:pPr>
              <w:spacing w:line="400" w:lineRule="exact"/>
              <w:jc w:val="center"/>
              <w:rPr>
                <w:rFonts w:ascii="宋体" w:hAnsi="Courier New"/>
              </w:rPr>
            </w:pPr>
          </w:p>
        </w:tc>
        <w:tc>
          <w:tcPr>
            <w:tcW w:w="2163" w:type="dxa"/>
            <w:tcBorders>
              <w:top w:val="single" w:color="auto" w:sz="4" w:space="0"/>
              <w:left w:val="single" w:color="auto" w:sz="4" w:space="0"/>
              <w:bottom w:val="single" w:color="auto" w:sz="4" w:space="0"/>
              <w:right w:val="single" w:color="auto" w:sz="4" w:space="0"/>
            </w:tcBorders>
            <w:vAlign w:val="center"/>
          </w:tcPr>
          <w:p w14:paraId="20A64A19">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宋体" w:hAnsi="Courier New"/>
                <w:szCs w:val="21"/>
              </w:rPr>
            </w:pPr>
          </w:p>
        </w:tc>
        <w:tc>
          <w:tcPr>
            <w:tcW w:w="2171" w:type="dxa"/>
            <w:tcBorders>
              <w:top w:val="single" w:color="auto" w:sz="4" w:space="0"/>
              <w:left w:val="single" w:color="auto" w:sz="4" w:space="0"/>
              <w:bottom w:val="single" w:color="auto" w:sz="4" w:space="0"/>
              <w:right w:val="single" w:color="auto" w:sz="4" w:space="0"/>
            </w:tcBorders>
            <w:vAlign w:val="center"/>
          </w:tcPr>
          <w:p w14:paraId="2675644B">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1299" w:type="dxa"/>
            <w:tcBorders>
              <w:top w:val="single" w:color="auto" w:sz="4" w:space="0"/>
              <w:left w:val="single" w:color="auto" w:sz="4" w:space="0"/>
              <w:bottom w:val="single" w:color="auto" w:sz="4" w:space="0"/>
              <w:right w:val="single" w:color="auto" w:sz="4" w:space="0"/>
            </w:tcBorders>
            <w:vAlign w:val="center"/>
          </w:tcPr>
          <w:p w14:paraId="00956878">
            <w:pPr>
              <w:spacing w:line="400" w:lineRule="exact"/>
              <w:jc w:val="center"/>
              <w:rPr>
                <w:rFonts w:ascii="宋体" w:hAnsi="Courier New"/>
              </w:rPr>
            </w:pPr>
          </w:p>
        </w:tc>
        <w:tc>
          <w:tcPr>
            <w:tcW w:w="1299" w:type="dxa"/>
            <w:tcBorders>
              <w:top w:val="single" w:color="auto" w:sz="4" w:space="0"/>
              <w:left w:val="single" w:color="auto" w:sz="4" w:space="0"/>
              <w:bottom w:val="single" w:color="auto" w:sz="4" w:space="0"/>
              <w:right w:val="single" w:color="auto" w:sz="4" w:space="0"/>
            </w:tcBorders>
            <w:vAlign w:val="center"/>
          </w:tcPr>
          <w:p w14:paraId="7ED56130">
            <w:pPr>
              <w:spacing w:line="400" w:lineRule="exact"/>
              <w:jc w:val="center"/>
              <w:rPr>
                <w:rFonts w:ascii="宋体" w:hAnsi="Courier New"/>
              </w:rPr>
            </w:pPr>
          </w:p>
        </w:tc>
        <w:tc>
          <w:tcPr>
            <w:tcW w:w="1298" w:type="dxa"/>
            <w:tcBorders>
              <w:top w:val="single" w:color="auto" w:sz="4" w:space="0"/>
              <w:left w:val="single" w:color="auto" w:sz="4" w:space="0"/>
              <w:bottom w:val="single" w:color="auto" w:sz="4" w:space="0"/>
              <w:right w:val="single" w:color="auto" w:sz="4" w:space="0"/>
            </w:tcBorders>
            <w:vAlign w:val="center"/>
          </w:tcPr>
          <w:p w14:paraId="5AFE64F9">
            <w:pPr>
              <w:spacing w:line="400" w:lineRule="exact"/>
              <w:jc w:val="center"/>
              <w:rPr>
                <w:rFonts w:ascii="宋体" w:hAnsi="Courier New"/>
              </w:rPr>
            </w:pPr>
          </w:p>
        </w:tc>
      </w:tr>
      <w:tr w14:paraId="77515DB1">
        <w:tblPrEx>
          <w:tblCellMar>
            <w:top w:w="0" w:type="dxa"/>
            <w:left w:w="108" w:type="dxa"/>
            <w:bottom w:w="0" w:type="dxa"/>
            <w:right w:w="108" w:type="dxa"/>
          </w:tblCellMar>
        </w:tblPrEx>
        <w:trPr>
          <w:jc w:val="center"/>
        </w:trPr>
        <w:tc>
          <w:tcPr>
            <w:tcW w:w="1076" w:type="dxa"/>
            <w:tcBorders>
              <w:top w:val="single" w:color="auto" w:sz="4" w:space="0"/>
              <w:left w:val="single" w:color="auto" w:sz="4" w:space="0"/>
              <w:bottom w:val="single" w:color="auto" w:sz="4" w:space="0"/>
              <w:right w:val="single" w:color="auto" w:sz="4" w:space="0"/>
            </w:tcBorders>
            <w:vAlign w:val="center"/>
          </w:tcPr>
          <w:p w14:paraId="4FE3CFD4">
            <w:pPr>
              <w:spacing w:line="400" w:lineRule="exact"/>
              <w:jc w:val="center"/>
              <w:rPr>
                <w:rFonts w:ascii="宋体" w:hAnsi="Courier New"/>
              </w:rPr>
            </w:pPr>
          </w:p>
        </w:tc>
        <w:tc>
          <w:tcPr>
            <w:tcW w:w="2163" w:type="dxa"/>
            <w:tcBorders>
              <w:top w:val="single" w:color="auto" w:sz="4" w:space="0"/>
              <w:left w:val="single" w:color="auto" w:sz="4" w:space="0"/>
              <w:bottom w:val="single" w:color="auto" w:sz="4" w:space="0"/>
              <w:right w:val="single" w:color="auto" w:sz="4" w:space="0"/>
            </w:tcBorders>
            <w:vAlign w:val="center"/>
          </w:tcPr>
          <w:p w14:paraId="71A8CDCE">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宋体" w:hAnsi="Courier New"/>
                <w:szCs w:val="21"/>
              </w:rPr>
            </w:pPr>
          </w:p>
        </w:tc>
        <w:tc>
          <w:tcPr>
            <w:tcW w:w="2171" w:type="dxa"/>
            <w:tcBorders>
              <w:top w:val="single" w:color="auto" w:sz="4" w:space="0"/>
              <w:left w:val="single" w:color="auto" w:sz="4" w:space="0"/>
              <w:bottom w:val="single" w:color="auto" w:sz="4" w:space="0"/>
              <w:right w:val="single" w:color="auto" w:sz="4" w:space="0"/>
            </w:tcBorders>
            <w:vAlign w:val="center"/>
          </w:tcPr>
          <w:p w14:paraId="73EC5736">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1299" w:type="dxa"/>
            <w:tcBorders>
              <w:top w:val="single" w:color="auto" w:sz="4" w:space="0"/>
              <w:left w:val="single" w:color="auto" w:sz="4" w:space="0"/>
              <w:bottom w:val="single" w:color="auto" w:sz="4" w:space="0"/>
              <w:right w:val="single" w:color="auto" w:sz="4" w:space="0"/>
            </w:tcBorders>
            <w:vAlign w:val="center"/>
          </w:tcPr>
          <w:p w14:paraId="4CDAAABA">
            <w:pPr>
              <w:spacing w:line="400" w:lineRule="exact"/>
              <w:jc w:val="center"/>
              <w:rPr>
                <w:rFonts w:ascii="宋体" w:hAnsi="Courier New"/>
              </w:rPr>
            </w:pPr>
          </w:p>
        </w:tc>
        <w:tc>
          <w:tcPr>
            <w:tcW w:w="1299" w:type="dxa"/>
            <w:tcBorders>
              <w:top w:val="single" w:color="auto" w:sz="4" w:space="0"/>
              <w:left w:val="single" w:color="auto" w:sz="4" w:space="0"/>
              <w:bottom w:val="single" w:color="auto" w:sz="4" w:space="0"/>
              <w:right w:val="single" w:color="auto" w:sz="4" w:space="0"/>
            </w:tcBorders>
            <w:vAlign w:val="center"/>
          </w:tcPr>
          <w:p w14:paraId="7BD48200">
            <w:pPr>
              <w:spacing w:line="400" w:lineRule="exact"/>
              <w:jc w:val="center"/>
              <w:rPr>
                <w:rFonts w:ascii="宋体" w:hAnsi="Courier New"/>
              </w:rPr>
            </w:pPr>
          </w:p>
        </w:tc>
        <w:tc>
          <w:tcPr>
            <w:tcW w:w="1298" w:type="dxa"/>
            <w:tcBorders>
              <w:top w:val="single" w:color="auto" w:sz="4" w:space="0"/>
              <w:left w:val="single" w:color="auto" w:sz="4" w:space="0"/>
              <w:bottom w:val="single" w:color="auto" w:sz="4" w:space="0"/>
              <w:right w:val="single" w:color="auto" w:sz="4" w:space="0"/>
            </w:tcBorders>
            <w:vAlign w:val="center"/>
          </w:tcPr>
          <w:p w14:paraId="228C3170">
            <w:pPr>
              <w:spacing w:line="400" w:lineRule="exact"/>
              <w:jc w:val="center"/>
              <w:rPr>
                <w:rFonts w:ascii="宋体" w:hAnsi="Courier New"/>
              </w:rPr>
            </w:pPr>
          </w:p>
        </w:tc>
      </w:tr>
      <w:tr w14:paraId="4D3CAE23">
        <w:tblPrEx>
          <w:tblCellMar>
            <w:top w:w="0" w:type="dxa"/>
            <w:left w:w="108" w:type="dxa"/>
            <w:bottom w:w="0" w:type="dxa"/>
            <w:right w:w="108" w:type="dxa"/>
          </w:tblCellMar>
        </w:tblPrEx>
        <w:trPr>
          <w:jc w:val="center"/>
        </w:trPr>
        <w:tc>
          <w:tcPr>
            <w:tcW w:w="1076" w:type="dxa"/>
            <w:tcBorders>
              <w:top w:val="single" w:color="auto" w:sz="4" w:space="0"/>
              <w:left w:val="single" w:color="auto" w:sz="4" w:space="0"/>
              <w:bottom w:val="single" w:color="auto" w:sz="4" w:space="0"/>
              <w:right w:val="single" w:color="auto" w:sz="4" w:space="0"/>
            </w:tcBorders>
            <w:vAlign w:val="center"/>
          </w:tcPr>
          <w:p w14:paraId="07843E80">
            <w:pPr>
              <w:spacing w:line="400" w:lineRule="exact"/>
              <w:jc w:val="center"/>
              <w:rPr>
                <w:rFonts w:ascii="宋体" w:hAnsi="Courier New"/>
              </w:rPr>
            </w:pPr>
          </w:p>
        </w:tc>
        <w:tc>
          <w:tcPr>
            <w:tcW w:w="2163" w:type="dxa"/>
            <w:tcBorders>
              <w:top w:val="single" w:color="auto" w:sz="4" w:space="0"/>
              <w:left w:val="single" w:color="auto" w:sz="4" w:space="0"/>
              <w:bottom w:val="single" w:color="auto" w:sz="4" w:space="0"/>
              <w:right w:val="single" w:color="auto" w:sz="4" w:space="0"/>
            </w:tcBorders>
            <w:vAlign w:val="center"/>
          </w:tcPr>
          <w:p w14:paraId="775E56E4">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宋体" w:hAnsi="Courier New"/>
                <w:szCs w:val="21"/>
              </w:rPr>
            </w:pPr>
          </w:p>
        </w:tc>
        <w:tc>
          <w:tcPr>
            <w:tcW w:w="2171" w:type="dxa"/>
            <w:tcBorders>
              <w:top w:val="single" w:color="auto" w:sz="4" w:space="0"/>
              <w:left w:val="single" w:color="auto" w:sz="4" w:space="0"/>
              <w:bottom w:val="single" w:color="auto" w:sz="4" w:space="0"/>
              <w:right w:val="single" w:color="auto" w:sz="4" w:space="0"/>
            </w:tcBorders>
            <w:vAlign w:val="center"/>
          </w:tcPr>
          <w:p w14:paraId="793850FA">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1299" w:type="dxa"/>
            <w:tcBorders>
              <w:top w:val="single" w:color="auto" w:sz="4" w:space="0"/>
              <w:left w:val="single" w:color="auto" w:sz="4" w:space="0"/>
              <w:bottom w:val="single" w:color="auto" w:sz="4" w:space="0"/>
              <w:right w:val="single" w:color="auto" w:sz="4" w:space="0"/>
            </w:tcBorders>
            <w:vAlign w:val="center"/>
          </w:tcPr>
          <w:p w14:paraId="00877319">
            <w:pPr>
              <w:spacing w:line="400" w:lineRule="exact"/>
              <w:jc w:val="center"/>
              <w:rPr>
                <w:rFonts w:ascii="宋体" w:hAnsi="Courier New"/>
              </w:rPr>
            </w:pPr>
          </w:p>
        </w:tc>
        <w:tc>
          <w:tcPr>
            <w:tcW w:w="1299" w:type="dxa"/>
            <w:tcBorders>
              <w:top w:val="single" w:color="auto" w:sz="4" w:space="0"/>
              <w:left w:val="single" w:color="auto" w:sz="4" w:space="0"/>
              <w:bottom w:val="single" w:color="auto" w:sz="4" w:space="0"/>
              <w:right w:val="single" w:color="auto" w:sz="4" w:space="0"/>
            </w:tcBorders>
            <w:vAlign w:val="center"/>
          </w:tcPr>
          <w:p w14:paraId="67572553">
            <w:pPr>
              <w:spacing w:line="400" w:lineRule="exact"/>
              <w:jc w:val="center"/>
              <w:rPr>
                <w:rFonts w:ascii="宋体" w:hAnsi="Courier New"/>
              </w:rPr>
            </w:pPr>
          </w:p>
        </w:tc>
        <w:tc>
          <w:tcPr>
            <w:tcW w:w="1298" w:type="dxa"/>
            <w:tcBorders>
              <w:top w:val="single" w:color="auto" w:sz="4" w:space="0"/>
              <w:left w:val="single" w:color="auto" w:sz="4" w:space="0"/>
              <w:bottom w:val="single" w:color="auto" w:sz="4" w:space="0"/>
              <w:right w:val="single" w:color="auto" w:sz="4" w:space="0"/>
            </w:tcBorders>
            <w:vAlign w:val="center"/>
          </w:tcPr>
          <w:p w14:paraId="153FD78B">
            <w:pPr>
              <w:spacing w:line="400" w:lineRule="exact"/>
              <w:jc w:val="center"/>
              <w:rPr>
                <w:rFonts w:ascii="宋体" w:hAnsi="Courier New"/>
              </w:rPr>
            </w:pPr>
          </w:p>
        </w:tc>
      </w:tr>
      <w:tr w14:paraId="73D4085F">
        <w:tblPrEx>
          <w:tblCellMar>
            <w:top w:w="0" w:type="dxa"/>
            <w:left w:w="108" w:type="dxa"/>
            <w:bottom w:w="0" w:type="dxa"/>
            <w:right w:w="108" w:type="dxa"/>
          </w:tblCellMar>
        </w:tblPrEx>
        <w:trPr>
          <w:jc w:val="center"/>
        </w:trPr>
        <w:tc>
          <w:tcPr>
            <w:tcW w:w="1076" w:type="dxa"/>
            <w:tcBorders>
              <w:top w:val="single" w:color="auto" w:sz="4" w:space="0"/>
              <w:left w:val="single" w:color="auto" w:sz="4" w:space="0"/>
              <w:bottom w:val="single" w:color="auto" w:sz="4" w:space="0"/>
              <w:right w:val="single" w:color="auto" w:sz="4" w:space="0"/>
            </w:tcBorders>
            <w:vAlign w:val="center"/>
          </w:tcPr>
          <w:p w14:paraId="2BF148DC">
            <w:pPr>
              <w:spacing w:line="400" w:lineRule="exact"/>
              <w:jc w:val="center"/>
              <w:rPr>
                <w:rFonts w:ascii="宋体" w:hAnsi="Courier New"/>
              </w:rPr>
            </w:pPr>
          </w:p>
        </w:tc>
        <w:tc>
          <w:tcPr>
            <w:tcW w:w="2163" w:type="dxa"/>
            <w:tcBorders>
              <w:top w:val="single" w:color="auto" w:sz="4" w:space="0"/>
              <w:left w:val="single" w:color="auto" w:sz="4" w:space="0"/>
              <w:bottom w:val="single" w:color="auto" w:sz="4" w:space="0"/>
              <w:right w:val="single" w:color="auto" w:sz="4" w:space="0"/>
            </w:tcBorders>
            <w:vAlign w:val="center"/>
          </w:tcPr>
          <w:p w14:paraId="6284F916">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宋体" w:hAnsi="Courier New"/>
                <w:szCs w:val="21"/>
              </w:rPr>
            </w:pPr>
          </w:p>
        </w:tc>
        <w:tc>
          <w:tcPr>
            <w:tcW w:w="2171" w:type="dxa"/>
            <w:tcBorders>
              <w:top w:val="single" w:color="auto" w:sz="4" w:space="0"/>
              <w:left w:val="single" w:color="auto" w:sz="4" w:space="0"/>
              <w:bottom w:val="single" w:color="auto" w:sz="4" w:space="0"/>
              <w:right w:val="single" w:color="auto" w:sz="4" w:space="0"/>
            </w:tcBorders>
            <w:vAlign w:val="center"/>
          </w:tcPr>
          <w:p w14:paraId="2254A0AE">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1299" w:type="dxa"/>
            <w:tcBorders>
              <w:top w:val="single" w:color="auto" w:sz="4" w:space="0"/>
              <w:left w:val="single" w:color="auto" w:sz="4" w:space="0"/>
              <w:bottom w:val="single" w:color="auto" w:sz="4" w:space="0"/>
              <w:right w:val="single" w:color="auto" w:sz="4" w:space="0"/>
            </w:tcBorders>
            <w:vAlign w:val="center"/>
          </w:tcPr>
          <w:p w14:paraId="23A4E4F7">
            <w:pPr>
              <w:spacing w:line="400" w:lineRule="exact"/>
              <w:jc w:val="center"/>
              <w:rPr>
                <w:rFonts w:ascii="宋体" w:hAnsi="Courier New"/>
              </w:rPr>
            </w:pPr>
          </w:p>
        </w:tc>
        <w:tc>
          <w:tcPr>
            <w:tcW w:w="1299" w:type="dxa"/>
            <w:tcBorders>
              <w:top w:val="single" w:color="auto" w:sz="4" w:space="0"/>
              <w:left w:val="single" w:color="auto" w:sz="4" w:space="0"/>
              <w:bottom w:val="single" w:color="auto" w:sz="4" w:space="0"/>
              <w:right w:val="single" w:color="auto" w:sz="4" w:space="0"/>
            </w:tcBorders>
            <w:vAlign w:val="center"/>
          </w:tcPr>
          <w:p w14:paraId="07F0A296">
            <w:pPr>
              <w:spacing w:line="400" w:lineRule="exact"/>
              <w:jc w:val="center"/>
              <w:rPr>
                <w:rFonts w:ascii="宋体" w:hAnsi="Courier New"/>
              </w:rPr>
            </w:pPr>
          </w:p>
        </w:tc>
        <w:tc>
          <w:tcPr>
            <w:tcW w:w="1298" w:type="dxa"/>
            <w:tcBorders>
              <w:top w:val="single" w:color="auto" w:sz="4" w:space="0"/>
              <w:left w:val="single" w:color="auto" w:sz="4" w:space="0"/>
              <w:bottom w:val="single" w:color="auto" w:sz="4" w:space="0"/>
              <w:right w:val="single" w:color="auto" w:sz="4" w:space="0"/>
            </w:tcBorders>
            <w:vAlign w:val="center"/>
          </w:tcPr>
          <w:p w14:paraId="359A1994">
            <w:pPr>
              <w:spacing w:line="400" w:lineRule="exact"/>
              <w:jc w:val="center"/>
              <w:rPr>
                <w:rFonts w:ascii="宋体" w:hAnsi="Courier New"/>
              </w:rPr>
            </w:pPr>
          </w:p>
        </w:tc>
      </w:tr>
      <w:tr w14:paraId="4521F9E2">
        <w:tblPrEx>
          <w:tblCellMar>
            <w:top w:w="0" w:type="dxa"/>
            <w:left w:w="108" w:type="dxa"/>
            <w:bottom w:w="0" w:type="dxa"/>
            <w:right w:w="108" w:type="dxa"/>
          </w:tblCellMar>
        </w:tblPrEx>
        <w:trPr>
          <w:jc w:val="center"/>
        </w:trPr>
        <w:tc>
          <w:tcPr>
            <w:tcW w:w="1076" w:type="dxa"/>
            <w:tcBorders>
              <w:top w:val="single" w:color="auto" w:sz="4" w:space="0"/>
              <w:left w:val="single" w:color="auto" w:sz="4" w:space="0"/>
              <w:bottom w:val="single" w:color="auto" w:sz="4" w:space="0"/>
              <w:right w:val="single" w:color="auto" w:sz="4" w:space="0"/>
            </w:tcBorders>
            <w:vAlign w:val="center"/>
          </w:tcPr>
          <w:p w14:paraId="28521AE6">
            <w:pPr>
              <w:spacing w:line="400" w:lineRule="exact"/>
              <w:jc w:val="center"/>
              <w:rPr>
                <w:rFonts w:ascii="宋体" w:hAnsi="Courier New"/>
              </w:rPr>
            </w:pPr>
          </w:p>
        </w:tc>
        <w:tc>
          <w:tcPr>
            <w:tcW w:w="2163" w:type="dxa"/>
            <w:tcBorders>
              <w:top w:val="single" w:color="auto" w:sz="4" w:space="0"/>
              <w:left w:val="single" w:color="auto" w:sz="4" w:space="0"/>
              <w:bottom w:val="single" w:color="auto" w:sz="4" w:space="0"/>
              <w:right w:val="single" w:color="auto" w:sz="4" w:space="0"/>
            </w:tcBorders>
            <w:vAlign w:val="center"/>
          </w:tcPr>
          <w:p w14:paraId="70DEC317">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宋体" w:hAnsi="Courier New"/>
                <w:szCs w:val="21"/>
              </w:rPr>
            </w:pPr>
          </w:p>
        </w:tc>
        <w:tc>
          <w:tcPr>
            <w:tcW w:w="2171" w:type="dxa"/>
            <w:tcBorders>
              <w:top w:val="single" w:color="auto" w:sz="4" w:space="0"/>
              <w:left w:val="single" w:color="auto" w:sz="4" w:space="0"/>
              <w:bottom w:val="single" w:color="auto" w:sz="4" w:space="0"/>
              <w:right w:val="single" w:color="auto" w:sz="4" w:space="0"/>
            </w:tcBorders>
            <w:vAlign w:val="center"/>
          </w:tcPr>
          <w:p w14:paraId="2CEF4BE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1299" w:type="dxa"/>
            <w:tcBorders>
              <w:top w:val="single" w:color="auto" w:sz="4" w:space="0"/>
              <w:left w:val="single" w:color="auto" w:sz="4" w:space="0"/>
              <w:bottom w:val="single" w:color="auto" w:sz="4" w:space="0"/>
              <w:right w:val="single" w:color="auto" w:sz="4" w:space="0"/>
            </w:tcBorders>
            <w:vAlign w:val="center"/>
          </w:tcPr>
          <w:p w14:paraId="733EE09C">
            <w:pPr>
              <w:spacing w:line="400" w:lineRule="exact"/>
              <w:jc w:val="center"/>
              <w:rPr>
                <w:rFonts w:ascii="宋体" w:hAnsi="Courier New"/>
              </w:rPr>
            </w:pPr>
          </w:p>
        </w:tc>
        <w:tc>
          <w:tcPr>
            <w:tcW w:w="1299" w:type="dxa"/>
            <w:tcBorders>
              <w:top w:val="single" w:color="auto" w:sz="4" w:space="0"/>
              <w:left w:val="single" w:color="auto" w:sz="4" w:space="0"/>
              <w:bottom w:val="single" w:color="auto" w:sz="4" w:space="0"/>
              <w:right w:val="single" w:color="auto" w:sz="4" w:space="0"/>
            </w:tcBorders>
            <w:vAlign w:val="center"/>
          </w:tcPr>
          <w:p w14:paraId="4E3BB3C3">
            <w:pPr>
              <w:spacing w:line="400" w:lineRule="exact"/>
              <w:jc w:val="center"/>
              <w:rPr>
                <w:rFonts w:ascii="宋体" w:hAnsi="Courier New"/>
              </w:rPr>
            </w:pPr>
          </w:p>
        </w:tc>
        <w:tc>
          <w:tcPr>
            <w:tcW w:w="1298" w:type="dxa"/>
            <w:tcBorders>
              <w:top w:val="single" w:color="auto" w:sz="4" w:space="0"/>
              <w:left w:val="single" w:color="auto" w:sz="4" w:space="0"/>
              <w:bottom w:val="single" w:color="auto" w:sz="4" w:space="0"/>
              <w:right w:val="single" w:color="auto" w:sz="4" w:space="0"/>
            </w:tcBorders>
            <w:vAlign w:val="center"/>
          </w:tcPr>
          <w:p w14:paraId="636C19AD">
            <w:pPr>
              <w:spacing w:line="400" w:lineRule="exact"/>
              <w:jc w:val="center"/>
              <w:rPr>
                <w:rFonts w:ascii="宋体" w:hAnsi="Courier New"/>
              </w:rPr>
            </w:pPr>
          </w:p>
        </w:tc>
      </w:tr>
      <w:tr w14:paraId="2A329ABA">
        <w:tblPrEx>
          <w:tblCellMar>
            <w:top w:w="0" w:type="dxa"/>
            <w:left w:w="108" w:type="dxa"/>
            <w:bottom w:w="0" w:type="dxa"/>
            <w:right w:w="108" w:type="dxa"/>
          </w:tblCellMar>
        </w:tblPrEx>
        <w:trPr>
          <w:jc w:val="center"/>
        </w:trPr>
        <w:tc>
          <w:tcPr>
            <w:tcW w:w="1076" w:type="dxa"/>
            <w:tcBorders>
              <w:top w:val="single" w:color="auto" w:sz="4" w:space="0"/>
              <w:left w:val="single" w:color="auto" w:sz="4" w:space="0"/>
              <w:bottom w:val="single" w:color="auto" w:sz="4" w:space="0"/>
              <w:right w:val="single" w:color="auto" w:sz="4" w:space="0"/>
            </w:tcBorders>
            <w:vAlign w:val="center"/>
          </w:tcPr>
          <w:p w14:paraId="437C2C7E">
            <w:pPr>
              <w:spacing w:line="400" w:lineRule="exact"/>
              <w:jc w:val="center"/>
              <w:rPr>
                <w:rFonts w:ascii="宋体" w:hAnsi="Courier New"/>
              </w:rPr>
            </w:pPr>
          </w:p>
        </w:tc>
        <w:tc>
          <w:tcPr>
            <w:tcW w:w="2163" w:type="dxa"/>
            <w:tcBorders>
              <w:top w:val="single" w:color="auto" w:sz="4" w:space="0"/>
              <w:left w:val="single" w:color="auto" w:sz="4" w:space="0"/>
              <w:bottom w:val="single" w:color="auto" w:sz="4" w:space="0"/>
              <w:right w:val="single" w:color="auto" w:sz="4" w:space="0"/>
            </w:tcBorders>
            <w:vAlign w:val="center"/>
          </w:tcPr>
          <w:p w14:paraId="0DC3AC01">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宋体" w:hAnsi="Courier New"/>
                <w:szCs w:val="21"/>
              </w:rPr>
            </w:pPr>
          </w:p>
        </w:tc>
        <w:tc>
          <w:tcPr>
            <w:tcW w:w="2171" w:type="dxa"/>
            <w:tcBorders>
              <w:top w:val="single" w:color="auto" w:sz="4" w:space="0"/>
              <w:left w:val="single" w:color="auto" w:sz="4" w:space="0"/>
              <w:bottom w:val="single" w:color="auto" w:sz="4" w:space="0"/>
              <w:right w:val="single" w:color="auto" w:sz="4" w:space="0"/>
            </w:tcBorders>
            <w:vAlign w:val="center"/>
          </w:tcPr>
          <w:p w14:paraId="26AA47C1">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1299" w:type="dxa"/>
            <w:tcBorders>
              <w:top w:val="single" w:color="auto" w:sz="4" w:space="0"/>
              <w:left w:val="single" w:color="auto" w:sz="4" w:space="0"/>
              <w:bottom w:val="single" w:color="auto" w:sz="4" w:space="0"/>
              <w:right w:val="single" w:color="auto" w:sz="4" w:space="0"/>
            </w:tcBorders>
            <w:vAlign w:val="center"/>
          </w:tcPr>
          <w:p w14:paraId="6D8F8317">
            <w:pPr>
              <w:spacing w:line="400" w:lineRule="exact"/>
              <w:jc w:val="center"/>
              <w:rPr>
                <w:rFonts w:ascii="宋体" w:hAnsi="Courier New"/>
              </w:rPr>
            </w:pPr>
          </w:p>
        </w:tc>
        <w:tc>
          <w:tcPr>
            <w:tcW w:w="1299" w:type="dxa"/>
            <w:tcBorders>
              <w:top w:val="single" w:color="auto" w:sz="4" w:space="0"/>
              <w:left w:val="single" w:color="auto" w:sz="4" w:space="0"/>
              <w:bottom w:val="single" w:color="auto" w:sz="4" w:space="0"/>
              <w:right w:val="single" w:color="auto" w:sz="4" w:space="0"/>
            </w:tcBorders>
            <w:vAlign w:val="center"/>
          </w:tcPr>
          <w:p w14:paraId="35A4EA3D">
            <w:pPr>
              <w:spacing w:line="400" w:lineRule="exact"/>
              <w:jc w:val="center"/>
              <w:rPr>
                <w:rFonts w:ascii="宋体" w:hAnsi="Courier New"/>
              </w:rPr>
            </w:pPr>
          </w:p>
        </w:tc>
        <w:tc>
          <w:tcPr>
            <w:tcW w:w="1298" w:type="dxa"/>
            <w:tcBorders>
              <w:top w:val="single" w:color="auto" w:sz="4" w:space="0"/>
              <w:left w:val="single" w:color="auto" w:sz="4" w:space="0"/>
              <w:bottom w:val="single" w:color="auto" w:sz="4" w:space="0"/>
              <w:right w:val="single" w:color="auto" w:sz="4" w:space="0"/>
            </w:tcBorders>
            <w:vAlign w:val="center"/>
          </w:tcPr>
          <w:p w14:paraId="12BAFAC2">
            <w:pPr>
              <w:spacing w:line="400" w:lineRule="exact"/>
              <w:jc w:val="center"/>
              <w:rPr>
                <w:rFonts w:ascii="宋体" w:hAnsi="Courier New"/>
              </w:rPr>
            </w:pPr>
          </w:p>
        </w:tc>
      </w:tr>
      <w:tr w14:paraId="58046ADE">
        <w:tblPrEx>
          <w:tblCellMar>
            <w:top w:w="0" w:type="dxa"/>
            <w:left w:w="108" w:type="dxa"/>
            <w:bottom w:w="0" w:type="dxa"/>
            <w:right w:w="108" w:type="dxa"/>
          </w:tblCellMar>
        </w:tblPrEx>
        <w:trPr>
          <w:jc w:val="center"/>
        </w:trPr>
        <w:tc>
          <w:tcPr>
            <w:tcW w:w="6709" w:type="dxa"/>
            <w:gridSpan w:val="4"/>
            <w:tcBorders>
              <w:top w:val="single" w:color="auto" w:sz="4" w:space="0"/>
              <w:left w:val="single" w:color="auto" w:sz="4" w:space="0"/>
              <w:bottom w:val="single" w:color="auto" w:sz="4" w:space="0"/>
              <w:right w:val="single" w:color="auto" w:sz="4" w:space="0"/>
            </w:tcBorders>
            <w:vAlign w:val="center"/>
          </w:tcPr>
          <w:p w14:paraId="72669886">
            <w:pPr>
              <w:spacing w:line="400" w:lineRule="exact"/>
              <w:jc w:val="center"/>
              <w:rPr>
                <w:rFonts w:ascii="宋体" w:hAnsi="Courier New"/>
              </w:rPr>
            </w:pPr>
            <w:r>
              <w:rPr>
                <w:rFonts w:hint="eastAsia" w:ascii="宋体" w:hAnsi="Courier New"/>
                <w:szCs w:val="21"/>
              </w:rPr>
              <w:t>总价</w:t>
            </w:r>
          </w:p>
        </w:tc>
        <w:tc>
          <w:tcPr>
            <w:tcW w:w="2597" w:type="dxa"/>
            <w:gridSpan w:val="2"/>
            <w:tcBorders>
              <w:top w:val="single" w:color="auto" w:sz="4" w:space="0"/>
              <w:left w:val="single" w:color="auto" w:sz="4" w:space="0"/>
              <w:bottom w:val="single" w:color="auto" w:sz="4" w:space="0"/>
              <w:right w:val="single" w:color="auto" w:sz="4" w:space="0"/>
            </w:tcBorders>
            <w:vAlign w:val="center"/>
          </w:tcPr>
          <w:p w14:paraId="64F64D68">
            <w:pPr>
              <w:spacing w:line="400" w:lineRule="exact"/>
              <w:jc w:val="center"/>
              <w:rPr>
                <w:rFonts w:ascii="宋体" w:hAnsi="Courier New"/>
              </w:rPr>
            </w:pPr>
          </w:p>
        </w:tc>
      </w:tr>
    </w:tbl>
    <w:p w14:paraId="3C84A98E">
      <w:pPr>
        <w:spacing w:line="400" w:lineRule="exact"/>
      </w:pPr>
      <w:r>
        <w:rPr>
          <w:rFonts w:hint="eastAsia"/>
        </w:rPr>
        <w:t>注：</w:t>
      </w:r>
    </w:p>
    <w:p w14:paraId="48697D6F">
      <w:pPr>
        <w:spacing w:line="400" w:lineRule="exact"/>
      </w:pPr>
      <w:r>
        <w:rPr>
          <w:rFonts w:hint="eastAsia"/>
        </w:rPr>
        <w:t>1.上述各项的详细分项报价，应另页描述。</w:t>
      </w:r>
    </w:p>
    <w:p w14:paraId="11FDE4CB">
      <w:pPr>
        <w:spacing w:line="400" w:lineRule="exact"/>
      </w:pPr>
      <w:r>
        <w:rPr>
          <w:rFonts w:hint="eastAsia"/>
        </w:rPr>
        <w:t>2.该表格式仅作参考，投标人的详细报价表格式可自定。以上内容必须与技术方案中所介绍的内容、《开标一览表》一致。</w:t>
      </w:r>
    </w:p>
    <w:p w14:paraId="543EEE93">
      <w:pPr>
        <w:spacing w:line="400" w:lineRule="exact"/>
      </w:pPr>
      <w:r>
        <w:rPr>
          <w:rFonts w:hint="eastAsia"/>
        </w:rPr>
        <w:t>3.</w:t>
      </w:r>
      <w:r>
        <w:rPr>
          <w:rFonts w:hint="eastAsia"/>
          <w:color w:val="000000"/>
        </w:rPr>
        <w:t>详细分项报价必须提供相应的单价、数量、小计、合计等详细信息。</w:t>
      </w:r>
    </w:p>
    <w:p w14:paraId="0D536B67">
      <w:pPr>
        <w:spacing w:line="400" w:lineRule="exact"/>
      </w:pPr>
    </w:p>
    <w:p w14:paraId="544BF468">
      <w:pPr>
        <w:spacing w:line="400" w:lineRule="exact"/>
      </w:pPr>
    </w:p>
    <w:p w14:paraId="00EC1725">
      <w:pPr>
        <w:spacing w:line="400" w:lineRule="exact"/>
      </w:pPr>
      <w:r>
        <w:rPr>
          <w:rFonts w:hint="eastAsia"/>
        </w:rPr>
        <w:t>投标人名称：（盖公章）</w:t>
      </w:r>
    </w:p>
    <w:p w14:paraId="7C40A65A">
      <w:pPr>
        <w:spacing w:line="400" w:lineRule="exact"/>
      </w:pPr>
      <w:r>
        <w:rPr>
          <w:rFonts w:hint="eastAsia"/>
        </w:rPr>
        <w:t>法定代表人（单位负责人）或委托代理人：（签字）</w:t>
      </w:r>
    </w:p>
    <w:p w14:paraId="573AC893">
      <w:pPr>
        <w:spacing w:line="400" w:lineRule="exact"/>
      </w:pPr>
      <w:r>
        <w:rPr>
          <w:rFonts w:hint="eastAsia"/>
        </w:rPr>
        <w:t>日期：   年   月   日</w:t>
      </w:r>
    </w:p>
    <w:p w14:paraId="052D9AC7">
      <w:pPr>
        <w:spacing w:line="400" w:lineRule="exact"/>
      </w:pPr>
    </w:p>
    <w:p w14:paraId="419782EF">
      <w:pPr>
        <w:spacing w:line="400" w:lineRule="exact"/>
        <w:jc w:val="left"/>
      </w:pPr>
    </w:p>
    <w:p w14:paraId="6C86DEF7">
      <w:pPr>
        <w:spacing w:line="400" w:lineRule="exact"/>
        <w:jc w:val="left"/>
      </w:pPr>
      <w:r>
        <w:br w:type="page"/>
      </w:r>
    </w:p>
    <w:p w14:paraId="0D24A943">
      <w:pPr>
        <w:spacing w:line="400" w:lineRule="exact"/>
      </w:pPr>
    </w:p>
    <w:p w14:paraId="527E28A9">
      <w:pPr>
        <w:pStyle w:val="3"/>
        <w:spacing w:line="400" w:lineRule="exact"/>
        <w:jc w:val="center"/>
        <w:rPr>
          <w:b/>
          <w:bCs/>
          <w:sz w:val="28"/>
          <w:szCs w:val="28"/>
        </w:rPr>
      </w:pPr>
      <w:bookmarkStart w:id="230" w:name="_Toc1281"/>
      <w:bookmarkStart w:id="231" w:name="_Toc12543"/>
      <w:bookmarkStart w:id="232" w:name="_Toc30514"/>
      <w:bookmarkStart w:id="233" w:name="_Toc18209"/>
      <w:r>
        <w:rPr>
          <w:rFonts w:hint="eastAsia"/>
          <w:b/>
          <w:bCs/>
          <w:sz w:val="28"/>
          <w:szCs w:val="28"/>
        </w:rPr>
        <w:t>格式11：</w:t>
      </w:r>
      <w:bookmarkEnd w:id="230"/>
      <w:bookmarkEnd w:id="231"/>
      <w:bookmarkEnd w:id="232"/>
      <w:r>
        <w:rPr>
          <w:rFonts w:hint="eastAsia"/>
          <w:b/>
          <w:bCs/>
          <w:sz w:val="28"/>
          <w:szCs w:val="28"/>
        </w:rPr>
        <w:t>技术条款偏离表</w:t>
      </w:r>
      <w:bookmarkEnd w:id="233"/>
    </w:p>
    <w:p w14:paraId="4CEAB382">
      <w:pPr>
        <w:spacing w:line="400" w:lineRule="exact"/>
      </w:pPr>
      <w:r>
        <w:rPr>
          <w:rFonts w:hint="eastAsia"/>
        </w:rPr>
        <w:t>投标人名称：</w:t>
      </w:r>
      <w:r>
        <w:rPr>
          <w:rFonts w:hint="eastAsia"/>
          <w:u w:val="single"/>
        </w:rPr>
        <w:t>　　　　　　　　　　</w:t>
      </w:r>
      <w:r>
        <w:rPr>
          <w:rFonts w:hint="eastAsia"/>
        </w:rPr>
        <w:t>　　招标编号：</w:t>
      </w:r>
      <w:r>
        <w:rPr>
          <w:rFonts w:hint="eastAsia"/>
          <w:u w:val="single"/>
        </w:rPr>
        <w:t>　　　　　　　　　　　</w:t>
      </w:r>
    </w:p>
    <w:tbl>
      <w:tblPr>
        <w:tblStyle w:val="40"/>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541"/>
        <w:gridCol w:w="2835"/>
        <w:gridCol w:w="992"/>
        <w:gridCol w:w="992"/>
      </w:tblGrid>
      <w:tr w14:paraId="3994A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center"/>
          </w:tcPr>
          <w:p w14:paraId="62F57371">
            <w:pPr>
              <w:spacing w:line="400" w:lineRule="exact"/>
              <w:jc w:val="center"/>
            </w:pPr>
            <w:r>
              <w:rPr>
                <w:rFonts w:hint="eastAsia"/>
              </w:rPr>
              <w:t>序号</w:t>
            </w:r>
          </w:p>
        </w:tc>
        <w:tc>
          <w:tcPr>
            <w:tcW w:w="2541" w:type="dxa"/>
            <w:tcBorders>
              <w:top w:val="single" w:color="auto" w:sz="4" w:space="0"/>
              <w:left w:val="single" w:color="auto" w:sz="4" w:space="0"/>
              <w:bottom w:val="single" w:color="auto" w:sz="4" w:space="0"/>
              <w:right w:val="single" w:color="auto" w:sz="4" w:space="0"/>
            </w:tcBorders>
            <w:vAlign w:val="center"/>
          </w:tcPr>
          <w:p w14:paraId="7D5AA17F">
            <w:pPr>
              <w:spacing w:line="400" w:lineRule="exact"/>
              <w:jc w:val="center"/>
            </w:pPr>
            <w:r>
              <w:rPr>
                <w:rFonts w:hint="eastAsia"/>
              </w:rPr>
              <w:t>招标要求</w:t>
            </w:r>
          </w:p>
        </w:tc>
        <w:tc>
          <w:tcPr>
            <w:tcW w:w="2835" w:type="dxa"/>
            <w:tcBorders>
              <w:top w:val="single" w:color="auto" w:sz="4" w:space="0"/>
              <w:left w:val="single" w:color="auto" w:sz="4" w:space="0"/>
              <w:bottom w:val="single" w:color="auto" w:sz="4" w:space="0"/>
              <w:right w:val="single" w:color="auto" w:sz="4" w:space="0"/>
            </w:tcBorders>
            <w:vAlign w:val="center"/>
          </w:tcPr>
          <w:p w14:paraId="18F2711C">
            <w:pPr>
              <w:spacing w:line="400" w:lineRule="exact"/>
              <w:jc w:val="center"/>
            </w:pPr>
            <w:r>
              <w:rPr>
                <w:rFonts w:hint="eastAsia"/>
              </w:rPr>
              <w:t>投标响应</w:t>
            </w:r>
          </w:p>
        </w:tc>
        <w:tc>
          <w:tcPr>
            <w:tcW w:w="992" w:type="dxa"/>
            <w:tcBorders>
              <w:top w:val="single" w:color="auto" w:sz="4" w:space="0"/>
              <w:left w:val="single" w:color="auto" w:sz="4" w:space="0"/>
              <w:bottom w:val="single" w:color="auto" w:sz="4" w:space="0"/>
              <w:right w:val="single" w:color="auto" w:sz="4" w:space="0"/>
            </w:tcBorders>
            <w:vAlign w:val="center"/>
          </w:tcPr>
          <w:p w14:paraId="27EA0F46">
            <w:pPr>
              <w:spacing w:line="400" w:lineRule="exact"/>
              <w:jc w:val="center"/>
            </w:pPr>
            <w:r>
              <w:rPr>
                <w:rFonts w:hint="eastAsia"/>
              </w:rPr>
              <w:t>偏离</w:t>
            </w:r>
          </w:p>
        </w:tc>
        <w:tc>
          <w:tcPr>
            <w:tcW w:w="992" w:type="dxa"/>
            <w:tcBorders>
              <w:top w:val="single" w:color="auto" w:sz="4" w:space="0"/>
              <w:left w:val="single" w:color="auto" w:sz="4" w:space="0"/>
              <w:bottom w:val="single" w:color="auto" w:sz="4" w:space="0"/>
              <w:right w:val="single" w:color="auto" w:sz="4" w:space="0"/>
            </w:tcBorders>
            <w:vAlign w:val="center"/>
          </w:tcPr>
          <w:p w14:paraId="5958AA93">
            <w:pPr>
              <w:spacing w:line="400" w:lineRule="exact"/>
              <w:jc w:val="center"/>
            </w:pPr>
            <w:r>
              <w:rPr>
                <w:rFonts w:hint="eastAsia"/>
              </w:rPr>
              <w:t>说明</w:t>
            </w:r>
          </w:p>
        </w:tc>
      </w:tr>
      <w:tr w14:paraId="3D3D5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center"/>
          </w:tcPr>
          <w:p w14:paraId="1602564D">
            <w:pPr>
              <w:spacing w:line="400" w:lineRule="exact"/>
              <w:jc w:val="center"/>
            </w:pPr>
          </w:p>
        </w:tc>
        <w:tc>
          <w:tcPr>
            <w:tcW w:w="2541" w:type="dxa"/>
            <w:tcBorders>
              <w:top w:val="single" w:color="auto" w:sz="4" w:space="0"/>
              <w:left w:val="single" w:color="auto" w:sz="4" w:space="0"/>
              <w:bottom w:val="single" w:color="auto" w:sz="4" w:space="0"/>
              <w:right w:val="single" w:color="auto" w:sz="4" w:space="0"/>
            </w:tcBorders>
            <w:vAlign w:val="center"/>
          </w:tcPr>
          <w:p w14:paraId="72B5912D">
            <w:pPr>
              <w:spacing w:line="400" w:lineRule="exact"/>
              <w:jc w:val="center"/>
            </w:pPr>
          </w:p>
        </w:tc>
        <w:tc>
          <w:tcPr>
            <w:tcW w:w="2835" w:type="dxa"/>
            <w:tcBorders>
              <w:top w:val="single" w:color="auto" w:sz="4" w:space="0"/>
              <w:left w:val="single" w:color="auto" w:sz="4" w:space="0"/>
              <w:bottom w:val="single" w:color="auto" w:sz="4" w:space="0"/>
              <w:right w:val="single" w:color="auto" w:sz="4" w:space="0"/>
            </w:tcBorders>
            <w:vAlign w:val="center"/>
          </w:tcPr>
          <w:p w14:paraId="3A8F56F2">
            <w:pPr>
              <w:spacing w:line="400" w:lineRule="exact"/>
              <w:jc w:val="center"/>
            </w:pPr>
          </w:p>
        </w:tc>
        <w:tc>
          <w:tcPr>
            <w:tcW w:w="992" w:type="dxa"/>
            <w:tcBorders>
              <w:top w:val="single" w:color="auto" w:sz="4" w:space="0"/>
              <w:left w:val="single" w:color="auto" w:sz="4" w:space="0"/>
              <w:bottom w:val="single" w:color="auto" w:sz="4" w:space="0"/>
              <w:right w:val="single" w:color="auto" w:sz="4" w:space="0"/>
            </w:tcBorders>
            <w:vAlign w:val="center"/>
          </w:tcPr>
          <w:p w14:paraId="28075576">
            <w:pPr>
              <w:spacing w:line="400" w:lineRule="exact"/>
              <w:jc w:val="center"/>
            </w:pPr>
          </w:p>
        </w:tc>
        <w:tc>
          <w:tcPr>
            <w:tcW w:w="992" w:type="dxa"/>
            <w:tcBorders>
              <w:top w:val="single" w:color="auto" w:sz="4" w:space="0"/>
              <w:left w:val="single" w:color="auto" w:sz="4" w:space="0"/>
              <w:bottom w:val="single" w:color="auto" w:sz="4" w:space="0"/>
              <w:right w:val="single" w:color="auto" w:sz="4" w:space="0"/>
            </w:tcBorders>
            <w:vAlign w:val="center"/>
          </w:tcPr>
          <w:p w14:paraId="3C6657A6">
            <w:pPr>
              <w:spacing w:line="400" w:lineRule="exact"/>
              <w:jc w:val="center"/>
            </w:pPr>
          </w:p>
        </w:tc>
      </w:tr>
      <w:tr w14:paraId="1A003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center"/>
          </w:tcPr>
          <w:p w14:paraId="75097D56">
            <w:pPr>
              <w:spacing w:line="400" w:lineRule="exact"/>
              <w:jc w:val="center"/>
            </w:pPr>
          </w:p>
        </w:tc>
        <w:tc>
          <w:tcPr>
            <w:tcW w:w="2541" w:type="dxa"/>
            <w:tcBorders>
              <w:top w:val="single" w:color="auto" w:sz="4" w:space="0"/>
              <w:left w:val="single" w:color="auto" w:sz="4" w:space="0"/>
              <w:bottom w:val="single" w:color="auto" w:sz="4" w:space="0"/>
              <w:right w:val="single" w:color="auto" w:sz="4" w:space="0"/>
            </w:tcBorders>
            <w:vAlign w:val="center"/>
          </w:tcPr>
          <w:p w14:paraId="081A3346">
            <w:pPr>
              <w:spacing w:line="400" w:lineRule="exact"/>
              <w:jc w:val="center"/>
            </w:pPr>
          </w:p>
        </w:tc>
        <w:tc>
          <w:tcPr>
            <w:tcW w:w="2835" w:type="dxa"/>
            <w:tcBorders>
              <w:top w:val="single" w:color="auto" w:sz="4" w:space="0"/>
              <w:left w:val="single" w:color="auto" w:sz="4" w:space="0"/>
              <w:bottom w:val="single" w:color="auto" w:sz="4" w:space="0"/>
              <w:right w:val="single" w:color="auto" w:sz="4" w:space="0"/>
            </w:tcBorders>
            <w:vAlign w:val="center"/>
          </w:tcPr>
          <w:p w14:paraId="702DAE9D">
            <w:pPr>
              <w:spacing w:line="400" w:lineRule="exact"/>
              <w:jc w:val="center"/>
            </w:pPr>
          </w:p>
        </w:tc>
        <w:tc>
          <w:tcPr>
            <w:tcW w:w="992" w:type="dxa"/>
            <w:tcBorders>
              <w:top w:val="single" w:color="auto" w:sz="4" w:space="0"/>
              <w:left w:val="single" w:color="auto" w:sz="4" w:space="0"/>
              <w:bottom w:val="single" w:color="auto" w:sz="4" w:space="0"/>
              <w:right w:val="single" w:color="auto" w:sz="4" w:space="0"/>
            </w:tcBorders>
            <w:vAlign w:val="center"/>
          </w:tcPr>
          <w:p w14:paraId="2390A0FE">
            <w:pPr>
              <w:spacing w:line="400" w:lineRule="exact"/>
              <w:jc w:val="center"/>
            </w:pPr>
          </w:p>
        </w:tc>
        <w:tc>
          <w:tcPr>
            <w:tcW w:w="992" w:type="dxa"/>
            <w:tcBorders>
              <w:top w:val="single" w:color="auto" w:sz="4" w:space="0"/>
              <w:left w:val="single" w:color="auto" w:sz="4" w:space="0"/>
              <w:bottom w:val="single" w:color="auto" w:sz="4" w:space="0"/>
              <w:right w:val="single" w:color="auto" w:sz="4" w:space="0"/>
            </w:tcBorders>
            <w:vAlign w:val="center"/>
          </w:tcPr>
          <w:p w14:paraId="7E7CEF96">
            <w:pPr>
              <w:spacing w:line="400" w:lineRule="exact"/>
              <w:jc w:val="center"/>
            </w:pPr>
          </w:p>
        </w:tc>
      </w:tr>
      <w:tr w14:paraId="3823D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center"/>
          </w:tcPr>
          <w:p w14:paraId="15BD795A">
            <w:pPr>
              <w:spacing w:line="400" w:lineRule="exact"/>
              <w:jc w:val="center"/>
            </w:pPr>
          </w:p>
        </w:tc>
        <w:tc>
          <w:tcPr>
            <w:tcW w:w="2541" w:type="dxa"/>
            <w:tcBorders>
              <w:top w:val="single" w:color="auto" w:sz="4" w:space="0"/>
              <w:left w:val="single" w:color="auto" w:sz="4" w:space="0"/>
              <w:bottom w:val="single" w:color="auto" w:sz="4" w:space="0"/>
              <w:right w:val="single" w:color="auto" w:sz="4" w:space="0"/>
            </w:tcBorders>
            <w:vAlign w:val="center"/>
          </w:tcPr>
          <w:p w14:paraId="20E52E64">
            <w:pPr>
              <w:spacing w:line="400" w:lineRule="exact"/>
              <w:jc w:val="center"/>
            </w:pPr>
          </w:p>
        </w:tc>
        <w:tc>
          <w:tcPr>
            <w:tcW w:w="2835" w:type="dxa"/>
            <w:tcBorders>
              <w:top w:val="single" w:color="auto" w:sz="4" w:space="0"/>
              <w:left w:val="single" w:color="auto" w:sz="4" w:space="0"/>
              <w:bottom w:val="single" w:color="auto" w:sz="4" w:space="0"/>
              <w:right w:val="single" w:color="auto" w:sz="4" w:space="0"/>
            </w:tcBorders>
            <w:vAlign w:val="center"/>
          </w:tcPr>
          <w:p w14:paraId="13316AC1">
            <w:pPr>
              <w:spacing w:line="400" w:lineRule="exact"/>
              <w:jc w:val="center"/>
            </w:pPr>
          </w:p>
        </w:tc>
        <w:tc>
          <w:tcPr>
            <w:tcW w:w="992" w:type="dxa"/>
            <w:tcBorders>
              <w:top w:val="single" w:color="auto" w:sz="4" w:space="0"/>
              <w:left w:val="single" w:color="auto" w:sz="4" w:space="0"/>
              <w:bottom w:val="single" w:color="auto" w:sz="4" w:space="0"/>
              <w:right w:val="single" w:color="auto" w:sz="4" w:space="0"/>
            </w:tcBorders>
            <w:vAlign w:val="center"/>
          </w:tcPr>
          <w:p w14:paraId="69D918F8">
            <w:pPr>
              <w:spacing w:line="400" w:lineRule="exact"/>
              <w:jc w:val="center"/>
            </w:pPr>
          </w:p>
        </w:tc>
        <w:tc>
          <w:tcPr>
            <w:tcW w:w="992" w:type="dxa"/>
            <w:tcBorders>
              <w:top w:val="single" w:color="auto" w:sz="4" w:space="0"/>
              <w:left w:val="single" w:color="auto" w:sz="4" w:space="0"/>
              <w:bottom w:val="single" w:color="auto" w:sz="4" w:space="0"/>
              <w:right w:val="single" w:color="auto" w:sz="4" w:space="0"/>
            </w:tcBorders>
            <w:vAlign w:val="center"/>
          </w:tcPr>
          <w:p w14:paraId="489FDE66">
            <w:pPr>
              <w:spacing w:line="400" w:lineRule="exact"/>
              <w:jc w:val="center"/>
            </w:pPr>
          </w:p>
        </w:tc>
      </w:tr>
      <w:tr w14:paraId="38B41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center"/>
          </w:tcPr>
          <w:p w14:paraId="51D5D43B">
            <w:pPr>
              <w:spacing w:line="400" w:lineRule="exact"/>
              <w:jc w:val="center"/>
            </w:pPr>
          </w:p>
        </w:tc>
        <w:tc>
          <w:tcPr>
            <w:tcW w:w="2541" w:type="dxa"/>
            <w:tcBorders>
              <w:top w:val="single" w:color="auto" w:sz="4" w:space="0"/>
              <w:left w:val="single" w:color="auto" w:sz="4" w:space="0"/>
              <w:bottom w:val="single" w:color="auto" w:sz="4" w:space="0"/>
              <w:right w:val="single" w:color="auto" w:sz="4" w:space="0"/>
            </w:tcBorders>
            <w:vAlign w:val="center"/>
          </w:tcPr>
          <w:p w14:paraId="133BBC8B">
            <w:pPr>
              <w:spacing w:line="400" w:lineRule="exact"/>
              <w:jc w:val="center"/>
            </w:pPr>
          </w:p>
        </w:tc>
        <w:tc>
          <w:tcPr>
            <w:tcW w:w="2835" w:type="dxa"/>
            <w:tcBorders>
              <w:top w:val="single" w:color="auto" w:sz="4" w:space="0"/>
              <w:left w:val="single" w:color="auto" w:sz="4" w:space="0"/>
              <w:bottom w:val="single" w:color="auto" w:sz="4" w:space="0"/>
              <w:right w:val="single" w:color="auto" w:sz="4" w:space="0"/>
            </w:tcBorders>
            <w:vAlign w:val="center"/>
          </w:tcPr>
          <w:p w14:paraId="75BCE38E">
            <w:pPr>
              <w:spacing w:line="400" w:lineRule="exact"/>
              <w:jc w:val="center"/>
            </w:pPr>
          </w:p>
        </w:tc>
        <w:tc>
          <w:tcPr>
            <w:tcW w:w="992" w:type="dxa"/>
            <w:tcBorders>
              <w:top w:val="single" w:color="auto" w:sz="4" w:space="0"/>
              <w:left w:val="single" w:color="auto" w:sz="4" w:space="0"/>
              <w:bottom w:val="single" w:color="auto" w:sz="4" w:space="0"/>
              <w:right w:val="single" w:color="auto" w:sz="4" w:space="0"/>
            </w:tcBorders>
            <w:vAlign w:val="center"/>
          </w:tcPr>
          <w:p w14:paraId="6A72AE3A">
            <w:pPr>
              <w:spacing w:line="400" w:lineRule="exact"/>
              <w:jc w:val="center"/>
            </w:pPr>
          </w:p>
        </w:tc>
        <w:tc>
          <w:tcPr>
            <w:tcW w:w="992" w:type="dxa"/>
            <w:tcBorders>
              <w:top w:val="single" w:color="auto" w:sz="4" w:space="0"/>
              <w:left w:val="single" w:color="auto" w:sz="4" w:space="0"/>
              <w:bottom w:val="single" w:color="auto" w:sz="4" w:space="0"/>
              <w:right w:val="single" w:color="auto" w:sz="4" w:space="0"/>
            </w:tcBorders>
            <w:vAlign w:val="center"/>
          </w:tcPr>
          <w:p w14:paraId="4C92D9A3">
            <w:pPr>
              <w:spacing w:line="400" w:lineRule="exact"/>
              <w:jc w:val="center"/>
            </w:pPr>
          </w:p>
        </w:tc>
      </w:tr>
      <w:tr w14:paraId="7336D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center"/>
          </w:tcPr>
          <w:p w14:paraId="6F1588BB">
            <w:pPr>
              <w:spacing w:line="400" w:lineRule="exact"/>
              <w:jc w:val="center"/>
            </w:pPr>
          </w:p>
        </w:tc>
        <w:tc>
          <w:tcPr>
            <w:tcW w:w="2541" w:type="dxa"/>
            <w:tcBorders>
              <w:top w:val="single" w:color="auto" w:sz="4" w:space="0"/>
              <w:left w:val="single" w:color="auto" w:sz="4" w:space="0"/>
              <w:bottom w:val="single" w:color="auto" w:sz="4" w:space="0"/>
              <w:right w:val="single" w:color="auto" w:sz="4" w:space="0"/>
            </w:tcBorders>
            <w:vAlign w:val="center"/>
          </w:tcPr>
          <w:p w14:paraId="282B6B11">
            <w:pPr>
              <w:spacing w:line="400" w:lineRule="exact"/>
              <w:jc w:val="center"/>
            </w:pPr>
          </w:p>
        </w:tc>
        <w:tc>
          <w:tcPr>
            <w:tcW w:w="2835" w:type="dxa"/>
            <w:tcBorders>
              <w:top w:val="single" w:color="auto" w:sz="4" w:space="0"/>
              <w:left w:val="single" w:color="auto" w:sz="4" w:space="0"/>
              <w:bottom w:val="single" w:color="auto" w:sz="4" w:space="0"/>
              <w:right w:val="single" w:color="auto" w:sz="4" w:space="0"/>
            </w:tcBorders>
            <w:vAlign w:val="center"/>
          </w:tcPr>
          <w:p w14:paraId="24B72BB1">
            <w:pPr>
              <w:spacing w:line="400" w:lineRule="exact"/>
              <w:jc w:val="center"/>
            </w:pPr>
          </w:p>
        </w:tc>
        <w:tc>
          <w:tcPr>
            <w:tcW w:w="992" w:type="dxa"/>
            <w:tcBorders>
              <w:top w:val="single" w:color="auto" w:sz="4" w:space="0"/>
              <w:left w:val="single" w:color="auto" w:sz="4" w:space="0"/>
              <w:bottom w:val="single" w:color="auto" w:sz="4" w:space="0"/>
              <w:right w:val="single" w:color="auto" w:sz="4" w:space="0"/>
            </w:tcBorders>
            <w:vAlign w:val="center"/>
          </w:tcPr>
          <w:p w14:paraId="2213E7D7">
            <w:pPr>
              <w:spacing w:line="400" w:lineRule="exact"/>
              <w:jc w:val="center"/>
            </w:pPr>
          </w:p>
        </w:tc>
        <w:tc>
          <w:tcPr>
            <w:tcW w:w="992" w:type="dxa"/>
            <w:tcBorders>
              <w:top w:val="single" w:color="auto" w:sz="4" w:space="0"/>
              <w:left w:val="single" w:color="auto" w:sz="4" w:space="0"/>
              <w:bottom w:val="single" w:color="auto" w:sz="4" w:space="0"/>
              <w:right w:val="single" w:color="auto" w:sz="4" w:space="0"/>
            </w:tcBorders>
            <w:vAlign w:val="center"/>
          </w:tcPr>
          <w:p w14:paraId="70B1E1F8">
            <w:pPr>
              <w:spacing w:line="400" w:lineRule="exact"/>
              <w:jc w:val="center"/>
            </w:pPr>
          </w:p>
        </w:tc>
      </w:tr>
      <w:tr w14:paraId="392E4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center"/>
          </w:tcPr>
          <w:p w14:paraId="18DBE83F">
            <w:pPr>
              <w:spacing w:line="400" w:lineRule="exact"/>
              <w:jc w:val="center"/>
            </w:pPr>
          </w:p>
        </w:tc>
        <w:tc>
          <w:tcPr>
            <w:tcW w:w="2541" w:type="dxa"/>
            <w:tcBorders>
              <w:top w:val="single" w:color="auto" w:sz="4" w:space="0"/>
              <w:left w:val="single" w:color="auto" w:sz="4" w:space="0"/>
              <w:bottom w:val="single" w:color="auto" w:sz="4" w:space="0"/>
              <w:right w:val="single" w:color="auto" w:sz="4" w:space="0"/>
            </w:tcBorders>
            <w:vAlign w:val="center"/>
          </w:tcPr>
          <w:p w14:paraId="47697368">
            <w:pPr>
              <w:spacing w:line="400" w:lineRule="exact"/>
              <w:jc w:val="center"/>
            </w:pPr>
          </w:p>
        </w:tc>
        <w:tc>
          <w:tcPr>
            <w:tcW w:w="2835" w:type="dxa"/>
            <w:tcBorders>
              <w:top w:val="single" w:color="auto" w:sz="4" w:space="0"/>
              <w:left w:val="single" w:color="auto" w:sz="4" w:space="0"/>
              <w:bottom w:val="single" w:color="auto" w:sz="4" w:space="0"/>
              <w:right w:val="single" w:color="auto" w:sz="4" w:space="0"/>
            </w:tcBorders>
            <w:vAlign w:val="center"/>
          </w:tcPr>
          <w:p w14:paraId="337D314D">
            <w:pPr>
              <w:spacing w:line="400" w:lineRule="exact"/>
              <w:jc w:val="center"/>
            </w:pPr>
          </w:p>
        </w:tc>
        <w:tc>
          <w:tcPr>
            <w:tcW w:w="992" w:type="dxa"/>
            <w:tcBorders>
              <w:top w:val="single" w:color="auto" w:sz="4" w:space="0"/>
              <w:left w:val="single" w:color="auto" w:sz="4" w:space="0"/>
              <w:bottom w:val="single" w:color="auto" w:sz="4" w:space="0"/>
              <w:right w:val="single" w:color="auto" w:sz="4" w:space="0"/>
            </w:tcBorders>
            <w:vAlign w:val="center"/>
          </w:tcPr>
          <w:p w14:paraId="64D92C9D">
            <w:pPr>
              <w:spacing w:line="400" w:lineRule="exact"/>
              <w:jc w:val="center"/>
            </w:pPr>
          </w:p>
        </w:tc>
        <w:tc>
          <w:tcPr>
            <w:tcW w:w="992" w:type="dxa"/>
            <w:tcBorders>
              <w:top w:val="single" w:color="auto" w:sz="4" w:space="0"/>
              <w:left w:val="single" w:color="auto" w:sz="4" w:space="0"/>
              <w:bottom w:val="single" w:color="auto" w:sz="4" w:space="0"/>
              <w:right w:val="single" w:color="auto" w:sz="4" w:space="0"/>
            </w:tcBorders>
            <w:vAlign w:val="center"/>
          </w:tcPr>
          <w:p w14:paraId="7A917479">
            <w:pPr>
              <w:spacing w:line="400" w:lineRule="exact"/>
              <w:jc w:val="center"/>
            </w:pPr>
          </w:p>
        </w:tc>
      </w:tr>
      <w:tr w14:paraId="3835F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center"/>
          </w:tcPr>
          <w:p w14:paraId="3F4C2462">
            <w:pPr>
              <w:spacing w:line="400" w:lineRule="exact"/>
              <w:jc w:val="center"/>
            </w:pPr>
          </w:p>
        </w:tc>
        <w:tc>
          <w:tcPr>
            <w:tcW w:w="2541" w:type="dxa"/>
            <w:tcBorders>
              <w:top w:val="single" w:color="auto" w:sz="4" w:space="0"/>
              <w:left w:val="single" w:color="auto" w:sz="4" w:space="0"/>
              <w:bottom w:val="single" w:color="auto" w:sz="4" w:space="0"/>
              <w:right w:val="single" w:color="auto" w:sz="4" w:space="0"/>
            </w:tcBorders>
            <w:vAlign w:val="center"/>
          </w:tcPr>
          <w:p w14:paraId="671C9BB7">
            <w:pPr>
              <w:spacing w:line="400" w:lineRule="exact"/>
              <w:jc w:val="center"/>
            </w:pPr>
          </w:p>
        </w:tc>
        <w:tc>
          <w:tcPr>
            <w:tcW w:w="2835" w:type="dxa"/>
            <w:tcBorders>
              <w:top w:val="single" w:color="auto" w:sz="4" w:space="0"/>
              <w:left w:val="single" w:color="auto" w:sz="4" w:space="0"/>
              <w:bottom w:val="single" w:color="auto" w:sz="4" w:space="0"/>
              <w:right w:val="single" w:color="auto" w:sz="4" w:space="0"/>
            </w:tcBorders>
            <w:vAlign w:val="center"/>
          </w:tcPr>
          <w:p w14:paraId="4F8EACB2">
            <w:pPr>
              <w:spacing w:line="400" w:lineRule="exact"/>
              <w:jc w:val="center"/>
            </w:pPr>
          </w:p>
        </w:tc>
        <w:tc>
          <w:tcPr>
            <w:tcW w:w="992" w:type="dxa"/>
            <w:tcBorders>
              <w:top w:val="single" w:color="auto" w:sz="4" w:space="0"/>
              <w:left w:val="single" w:color="auto" w:sz="4" w:space="0"/>
              <w:bottom w:val="single" w:color="auto" w:sz="4" w:space="0"/>
              <w:right w:val="single" w:color="auto" w:sz="4" w:space="0"/>
            </w:tcBorders>
            <w:vAlign w:val="center"/>
          </w:tcPr>
          <w:p w14:paraId="2F84141D">
            <w:pPr>
              <w:spacing w:line="400" w:lineRule="exact"/>
              <w:jc w:val="center"/>
            </w:pPr>
          </w:p>
        </w:tc>
        <w:tc>
          <w:tcPr>
            <w:tcW w:w="992" w:type="dxa"/>
            <w:tcBorders>
              <w:top w:val="single" w:color="auto" w:sz="4" w:space="0"/>
              <w:left w:val="single" w:color="auto" w:sz="4" w:space="0"/>
              <w:bottom w:val="single" w:color="auto" w:sz="4" w:space="0"/>
              <w:right w:val="single" w:color="auto" w:sz="4" w:space="0"/>
            </w:tcBorders>
            <w:vAlign w:val="center"/>
          </w:tcPr>
          <w:p w14:paraId="79046224">
            <w:pPr>
              <w:spacing w:line="400" w:lineRule="exact"/>
              <w:jc w:val="center"/>
            </w:pPr>
          </w:p>
        </w:tc>
      </w:tr>
      <w:tr w14:paraId="0D4D2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center"/>
          </w:tcPr>
          <w:p w14:paraId="0916AFC6">
            <w:pPr>
              <w:spacing w:line="400" w:lineRule="exact"/>
              <w:jc w:val="center"/>
            </w:pPr>
          </w:p>
        </w:tc>
        <w:tc>
          <w:tcPr>
            <w:tcW w:w="2541" w:type="dxa"/>
            <w:tcBorders>
              <w:top w:val="single" w:color="auto" w:sz="4" w:space="0"/>
              <w:left w:val="single" w:color="auto" w:sz="4" w:space="0"/>
              <w:bottom w:val="single" w:color="auto" w:sz="4" w:space="0"/>
              <w:right w:val="single" w:color="auto" w:sz="4" w:space="0"/>
            </w:tcBorders>
            <w:vAlign w:val="center"/>
          </w:tcPr>
          <w:p w14:paraId="4661F4BA">
            <w:pPr>
              <w:spacing w:line="400" w:lineRule="exact"/>
              <w:jc w:val="center"/>
            </w:pPr>
          </w:p>
        </w:tc>
        <w:tc>
          <w:tcPr>
            <w:tcW w:w="2835" w:type="dxa"/>
            <w:tcBorders>
              <w:top w:val="single" w:color="auto" w:sz="4" w:space="0"/>
              <w:left w:val="single" w:color="auto" w:sz="4" w:space="0"/>
              <w:bottom w:val="single" w:color="auto" w:sz="4" w:space="0"/>
              <w:right w:val="single" w:color="auto" w:sz="4" w:space="0"/>
            </w:tcBorders>
            <w:vAlign w:val="center"/>
          </w:tcPr>
          <w:p w14:paraId="36F66D72">
            <w:pPr>
              <w:spacing w:line="400" w:lineRule="exact"/>
              <w:jc w:val="center"/>
            </w:pPr>
          </w:p>
        </w:tc>
        <w:tc>
          <w:tcPr>
            <w:tcW w:w="992" w:type="dxa"/>
            <w:tcBorders>
              <w:top w:val="single" w:color="auto" w:sz="4" w:space="0"/>
              <w:left w:val="single" w:color="auto" w:sz="4" w:space="0"/>
              <w:bottom w:val="single" w:color="auto" w:sz="4" w:space="0"/>
              <w:right w:val="single" w:color="auto" w:sz="4" w:space="0"/>
            </w:tcBorders>
            <w:vAlign w:val="center"/>
          </w:tcPr>
          <w:p w14:paraId="26D17B24">
            <w:pPr>
              <w:spacing w:line="400" w:lineRule="exact"/>
              <w:jc w:val="center"/>
            </w:pPr>
          </w:p>
        </w:tc>
        <w:tc>
          <w:tcPr>
            <w:tcW w:w="992" w:type="dxa"/>
            <w:tcBorders>
              <w:top w:val="single" w:color="auto" w:sz="4" w:space="0"/>
              <w:left w:val="single" w:color="auto" w:sz="4" w:space="0"/>
              <w:bottom w:val="single" w:color="auto" w:sz="4" w:space="0"/>
              <w:right w:val="single" w:color="auto" w:sz="4" w:space="0"/>
            </w:tcBorders>
            <w:vAlign w:val="center"/>
          </w:tcPr>
          <w:p w14:paraId="4D6DEDEB">
            <w:pPr>
              <w:spacing w:line="400" w:lineRule="exact"/>
              <w:jc w:val="center"/>
            </w:pPr>
          </w:p>
        </w:tc>
      </w:tr>
      <w:tr w14:paraId="38E03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center"/>
          </w:tcPr>
          <w:p w14:paraId="631FD962">
            <w:pPr>
              <w:spacing w:line="400" w:lineRule="exact"/>
              <w:jc w:val="center"/>
            </w:pPr>
          </w:p>
        </w:tc>
        <w:tc>
          <w:tcPr>
            <w:tcW w:w="2541" w:type="dxa"/>
            <w:tcBorders>
              <w:top w:val="single" w:color="auto" w:sz="4" w:space="0"/>
              <w:left w:val="single" w:color="auto" w:sz="4" w:space="0"/>
              <w:bottom w:val="single" w:color="auto" w:sz="4" w:space="0"/>
              <w:right w:val="single" w:color="auto" w:sz="4" w:space="0"/>
            </w:tcBorders>
            <w:vAlign w:val="center"/>
          </w:tcPr>
          <w:p w14:paraId="57E37930">
            <w:pPr>
              <w:spacing w:line="400" w:lineRule="exact"/>
              <w:jc w:val="center"/>
            </w:pPr>
          </w:p>
        </w:tc>
        <w:tc>
          <w:tcPr>
            <w:tcW w:w="2835" w:type="dxa"/>
            <w:tcBorders>
              <w:top w:val="single" w:color="auto" w:sz="4" w:space="0"/>
              <w:left w:val="single" w:color="auto" w:sz="4" w:space="0"/>
              <w:bottom w:val="single" w:color="auto" w:sz="4" w:space="0"/>
              <w:right w:val="single" w:color="auto" w:sz="4" w:space="0"/>
            </w:tcBorders>
            <w:vAlign w:val="center"/>
          </w:tcPr>
          <w:p w14:paraId="4CAD188E">
            <w:pPr>
              <w:spacing w:line="400" w:lineRule="exact"/>
              <w:jc w:val="center"/>
            </w:pPr>
          </w:p>
        </w:tc>
        <w:tc>
          <w:tcPr>
            <w:tcW w:w="992" w:type="dxa"/>
            <w:tcBorders>
              <w:top w:val="single" w:color="auto" w:sz="4" w:space="0"/>
              <w:left w:val="single" w:color="auto" w:sz="4" w:space="0"/>
              <w:bottom w:val="single" w:color="auto" w:sz="4" w:space="0"/>
              <w:right w:val="single" w:color="auto" w:sz="4" w:space="0"/>
            </w:tcBorders>
            <w:vAlign w:val="center"/>
          </w:tcPr>
          <w:p w14:paraId="2793CB91">
            <w:pPr>
              <w:spacing w:line="400" w:lineRule="exact"/>
              <w:jc w:val="center"/>
            </w:pPr>
          </w:p>
        </w:tc>
        <w:tc>
          <w:tcPr>
            <w:tcW w:w="992" w:type="dxa"/>
            <w:tcBorders>
              <w:top w:val="single" w:color="auto" w:sz="4" w:space="0"/>
              <w:left w:val="single" w:color="auto" w:sz="4" w:space="0"/>
              <w:bottom w:val="single" w:color="auto" w:sz="4" w:space="0"/>
              <w:right w:val="single" w:color="auto" w:sz="4" w:space="0"/>
            </w:tcBorders>
            <w:vAlign w:val="center"/>
          </w:tcPr>
          <w:p w14:paraId="6BF53431">
            <w:pPr>
              <w:spacing w:line="400" w:lineRule="exact"/>
              <w:jc w:val="center"/>
            </w:pPr>
          </w:p>
        </w:tc>
      </w:tr>
      <w:tr w14:paraId="403D6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center"/>
          </w:tcPr>
          <w:p w14:paraId="0C9EAD39">
            <w:pPr>
              <w:spacing w:line="400" w:lineRule="exact"/>
              <w:jc w:val="center"/>
            </w:pPr>
          </w:p>
        </w:tc>
        <w:tc>
          <w:tcPr>
            <w:tcW w:w="2541" w:type="dxa"/>
            <w:tcBorders>
              <w:top w:val="single" w:color="auto" w:sz="4" w:space="0"/>
              <w:left w:val="single" w:color="auto" w:sz="4" w:space="0"/>
              <w:bottom w:val="single" w:color="auto" w:sz="4" w:space="0"/>
              <w:right w:val="single" w:color="auto" w:sz="4" w:space="0"/>
            </w:tcBorders>
            <w:vAlign w:val="center"/>
          </w:tcPr>
          <w:p w14:paraId="3E68086C">
            <w:pPr>
              <w:spacing w:line="400" w:lineRule="exact"/>
              <w:jc w:val="center"/>
            </w:pPr>
          </w:p>
        </w:tc>
        <w:tc>
          <w:tcPr>
            <w:tcW w:w="2835" w:type="dxa"/>
            <w:tcBorders>
              <w:top w:val="single" w:color="auto" w:sz="4" w:space="0"/>
              <w:left w:val="single" w:color="auto" w:sz="4" w:space="0"/>
              <w:bottom w:val="single" w:color="auto" w:sz="4" w:space="0"/>
              <w:right w:val="single" w:color="auto" w:sz="4" w:space="0"/>
            </w:tcBorders>
            <w:vAlign w:val="center"/>
          </w:tcPr>
          <w:p w14:paraId="3817F139">
            <w:pPr>
              <w:spacing w:line="400" w:lineRule="exact"/>
              <w:jc w:val="center"/>
            </w:pPr>
          </w:p>
        </w:tc>
        <w:tc>
          <w:tcPr>
            <w:tcW w:w="992" w:type="dxa"/>
            <w:tcBorders>
              <w:top w:val="single" w:color="auto" w:sz="4" w:space="0"/>
              <w:left w:val="single" w:color="auto" w:sz="4" w:space="0"/>
              <w:bottom w:val="single" w:color="auto" w:sz="4" w:space="0"/>
              <w:right w:val="single" w:color="auto" w:sz="4" w:space="0"/>
            </w:tcBorders>
            <w:vAlign w:val="center"/>
          </w:tcPr>
          <w:p w14:paraId="098DF752">
            <w:pPr>
              <w:spacing w:line="400" w:lineRule="exact"/>
              <w:jc w:val="center"/>
            </w:pPr>
          </w:p>
        </w:tc>
        <w:tc>
          <w:tcPr>
            <w:tcW w:w="992" w:type="dxa"/>
            <w:tcBorders>
              <w:top w:val="single" w:color="auto" w:sz="4" w:space="0"/>
              <w:left w:val="single" w:color="auto" w:sz="4" w:space="0"/>
              <w:bottom w:val="single" w:color="auto" w:sz="4" w:space="0"/>
              <w:right w:val="single" w:color="auto" w:sz="4" w:space="0"/>
            </w:tcBorders>
            <w:vAlign w:val="center"/>
          </w:tcPr>
          <w:p w14:paraId="2655AF93">
            <w:pPr>
              <w:spacing w:line="400" w:lineRule="exact"/>
              <w:jc w:val="center"/>
            </w:pPr>
          </w:p>
        </w:tc>
      </w:tr>
    </w:tbl>
    <w:p w14:paraId="0F0072F3">
      <w:pPr>
        <w:spacing w:line="400" w:lineRule="exact"/>
      </w:pPr>
      <w:r>
        <w:rPr>
          <w:rFonts w:hint="eastAsia"/>
        </w:rPr>
        <w:t>注：</w:t>
      </w:r>
    </w:p>
    <w:p w14:paraId="1F469D69">
      <w:pPr>
        <w:spacing w:line="400" w:lineRule="exact"/>
      </w:pPr>
      <w:r>
        <w:rPr>
          <w:rFonts w:hint="eastAsia"/>
        </w:rPr>
        <w:t>1.偏离项中填写“正”“负”或“无”“正”偏离或“负”偏离项，需在说明项中填写原因或偏离内容。</w:t>
      </w:r>
    </w:p>
    <w:p w14:paraId="73118368">
      <w:pPr>
        <w:spacing w:line="400" w:lineRule="exact"/>
      </w:pPr>
      <w:r>
        <w:rPr>
          <w:rFonts w:hint="eastAsia"/>
        </w:rPr>
        <w:t>2. 投标人应对照招标文件技术要求，逐条说明所提供货物或服务已对招标文件的技术要求做出了如实响应，并申明与招标技术要求的偏差和例外，如有负偏离，按以下情况处理：</w:t>
      </w:r>
    </w:p>
    <w:p w14:paraId="01EB2AD1">
      <w:pPr>
        <w:spacing w:line="400" w:lineRule="exact"/>
      </w:pPr>
      <w:r>
        <w:rPr>
          <w:rFonts w:hint="eastAsia"/>
        </w:rPr>
        <w:t>2.1加注星号（★）的参数或技术要求为实质性技术条款，如负偏离或投标人未在本表单中作出响应的，作无效投标处理。</w:t>
      </w:r>
    </w:p>
    <w:p w14:paraId="35D634F8">
      <w:pPr>
        <w:spacing w:line="400" w:lineRule="exact"/>
      </w:pPr>
      <w:r>
        <w:rPr>
          <w:rFonts w:hint="eastAsia"/>
        </w:rPr>
        <w:t>2.2未加注星号（★）的参数或技术要求为非实质性技术条款，凡投标人在本表单中没有填写或没有作出响应的，或偏离表虽有填写，但与投标文件其他部分内容描述存在不一致，导致评标委员会无法判断其是否满足招标要求的，视为投标人该项未响应，按负偏离处理。</w:t>
      </w:r>
    </w:p>
    <w:p w14:paraId="75BAEBE7">
      <w:pPr>
        <w:spacing w:line="400" w:lineRule="exact"/>
      </w:pPr>
      <w:r>
        <w:rPr>
          <w:rFonts w:hint="eastAsia"/>
        </w:rPr>
        <w:t>3.招标文件中有具体参数要求的指标，投标人应当提供所投内容的具体参数值。</w:t>
      </w:r>
    </w:p>
    <w:p w14:paraId="1EF8FDA6">
      <w:pPr>
        <w:spacing w:line="400" w:lineRule="exact"/>
      </w:pPr>
    </w:p>
    <w:p w14:paraId="51277F07">
      <w:pPr>
        <w:spacing w:line="400" w:lineRule="exact"/>
      </w:pPr>
      <w:r>
        <w:rPr>
          <w:rFonts w:hint="eastAsia"/>
        </w:rPr>
        <w:t>投标人名称：（盖公章）</w:t>
      </w:r>
    </w:p>
    <w:p w14:paraId="73411272">
      <w:pPr>
        <w:spacing w:line="400" w:lineRule="exact"/>
      </w:pPr>
      <w:r>
        <w:rPr>
          <w:rFonts w:hint="eastAsia"/>
        </w:rPr>
        <w:t>法定代表人（单位负责人）或委托代理人：（签字）</w:t>
      </w:r>
    </w:p>
    <w:p w14:paraId="226D96A1">
      <w:pPr>
        <w:spacing w:line="400" w:lineRule="exact"/>
      </w:pPr>
      <w:r>
        <w:rPr>
          <w:rFonts w:hint="eastAsia"/>
        </w:rPr>
        <w:t>日期：   年   月   日</w:t>
      </w:r>
    </w:p>
    <w:p w14:paraId="613851AA">
      <w:pPr>
        <w:widowControl/>
        <w:jc w:val="left"/>
      </w:pPr>
      <w:r>
        <w:br w:type="page"/>
      </w:r>
    </w:p>
    <w:p w14:paraId="48A1C2EB">
      <w:pPr>
        <w:spacing w:line="400" w:lineRule="exact"/>
      </w:pPr>
    </w:p>
    <w:p w14:paraId="00BF9B40">
      <w:pPr>
        <w:pStyle w:val="3"/>
        <w:spacing w:line="400" w:lineRule="exact"/>
        <w:jc w:val="center"/>
        <w:rPr>
          <w:b/>
          <w:bCs/>
          <w:sz w:val="28"/>
          <w:szCs w:val="28"/>
        </w:rPr>
      </w:pPr>
      <w:bookmarkStart w:id="234" w:name="_Toc2712"/>
      <w:bookmarkStart w:id="235" w:name="_Toc5271"/>
      <w:bookmarkStart w:id="236" w:name="_Toc21281"/>
      <w:bookmarkStart w:id="237" w:name="_Toc22648"/>
      <w:r>
        <w:rPr>
          <w:rFonts w:hint="eastAsia"/>
          <w:b/>
          <w:bCs/>
          <w:sz w:val="28"/>
          <w:szCs w:val="28"/>
        </w:rPr>
        <w:t>格式12：技术方案</w:t>
      </w:r>
      <w:bookmarkEnd w:id="234"/>
      <w:bookmarkEnd w:id="235"/>
      <w:bookmarkEnd w:id="236"/>
      <w:bookmarkEnd w:id="237"/>
    </w:p>
    <w:p w14:paraId="51B38C9D">
      <w:pPr>
        <w:spacing w:line="400" w:lineRule="exact"/>
      </w:pPr>
    </w:p>
    <w:p w14:paraId="70263CDF">
      <w:pPr>
        <w:spacing w:line="400" w:lineRule="exact"/>
        <w:ind w:firstLine="420" w:firstLineChars="200"/>
      </w:pPr>
      <w:r>
        <w:t>本部分内容是投标人根据招标技术需求对其投标技术方案的详细描述，主要包括</w:t>
      </w:r>
      <w:r>
        <w:rPr>
          <w:szCs w:val="21"/>
        </w:rPr>
        <w:t>项目整体设想及规划方案</w:t>
      </w:r>
      <w:r>
        <w:t>、</w:t>
      </w:r>
      <w:r>
        <w:rPr>
          <w:szCs w:val="21"/>
        </w:rPr>
        <w:t>项目重点难点分析、应对措施及相关的合理化建议</w:t>
      </w:r>
      <w:r>
        <w:t>、重点难点分析及建议、</w:t>
      </w:r>
      <w:r>
        <w:rPr>
          <w:szCs w:val="21"/>
        </w:rPr>
        <w:t>员工日常管理计划及流程</w:t>
      </w:r>
      <w:r>
        <w:t>等，投标单位自主编写，内容可参考如下：</w:t>
      </w:r>
    </w:p>
    <w:p w14:paraId="05FA3A84">
      <w:pPr>
        <w:spacing w:line="400" w:lineRule="exact"/>
        <w:ind w:firstLine="420" w:firstLineChars="200"/>
      </w:pPr>
      <w:r>
        <w:t>一、</w:t>
      </w:r>
      <w:r>
        <w:rPr>
          <w:rFonts w:hint="eastAsia" w:ascii="宋体" w:hAnsi="宋体" w:cs="宋体"/>
          <w:kern w:val="0"/>
          <w:szCs w:val="21"/>
        </w:rPr>
        <w:t>项目实施方案</w:t>
      </w:r>
      <w:r>
        <w:t>。</w:t>
      </w:r>
    </w:p>
    <w:p w14:paraId="6BA38509">
      <w:pPr>
        <w:spacing w:line="400" w:lineRule="exact"/>
        <w:ind w:firstLine="420" w:firstLineChars="200"/>
      </w:pPr>
      <w:r>
        <w:t>二、</w:t>
      </w:r>
      <w:r>
        <w:rPr>
          <w:rFonts w:hint="eastAsia"/>
        </w:rPr>
        <w:t>项目重点难点分析、应对措施及相关的合理化建议</w:t>
      </w:r>
      <w:r>
        <w:t>。</w:t>
      </w:r>
    </w:p>
    <w:p w14:paraId="7B33951D">
      <w:pPr>
        <w:spacing w:line="400" w:lineRule="exact"/>
        <w:ind w:firstLine="420" w:firstLineChars="200"/>
      </w:pPr>
      <w:r>
        <w:t>三、</w:t>
      </w:r>
      <w:r>
        <w:rPr>
          <w:rFonts w:hint="eastAsia"/>
        </w:rPr>
        <w:t>质量保障措施</w:t>
      </w:r>
      <w:r>
        <w:t>。</w:t>
      </w:r>
    </w:p>
    <w:p w14:paraId="04EC7A7E">
      <w:pPr>
        <w:spacing w:line="400" w:lineRule="exact"/>
        <w:ind w:firstLine="420" w:firstLineChars="200"/>
      </w:pPr>
      <w:r>
        <w:rPr>
          <w:rFonts w:hint="eastAsia"/>
        </w:rPr>
        <w:t>四</w:t>
      </w:r>
      <w:r>
        <w:t>、</w:t>
      </w:r>
      <w:r>
        <w:rPr>
          <w:rFonts w:hint="eastAsia"/>
        </w:rPr>
        <w:t>项目完成（服务期满）后的服务承诺。</w:t>
      </w:r>
    </w:p>
    <w:p w14:paraId="7F23D81C">
      <w:pPr>
        <w:spacing w:line="400" w:lineRule="exact"/>
        <w:ind w:firstLine="420" w:firstLineChars="200"/>
      </w:pPr>
      <w:r>
        <w:rPr>
          <w:rFonts w:hint="eastAsia"/>
        </w:rPr>
        <w:t>五、</w:t>
      </w:r>
      <w:r>
        <w:t>人力资源配备、项目经理简历表、岗位设置(技术方案附件1：《实施本项目的有关人员资料</w:t>
      </w:r>
      <w:r>
        <w:rPr>
          <w:color w:val="000000"/>
        </w:rPr>
        <w:t>表》)。</w:t>
      </w:r>
    </w:p>
    <w:p w14:paraId="1D26AE0C">
      <w:pPr>
        <w:spacing w:line="400" w:lineRule="exact"/>
        <w:ind w:firstLine="420" w:firstLineChars="200"/>
      </w:pPr>
      <w:r>
        <w:rPr>
          <w:rFonts w:hint="eastAsia"/>
          <w:bCs/>
        </w:rPr>
        <w:t>六</w:t>
      </w:r>
      <w:r>
        <w:rPr>
          <w:bCs/>
        </w:rPr>
        <w:t>、其他。</w:t>
      </w:r>
    </w:p>
    <w:p w14:paraId="6FEFD035">
      <w:pPr>
        <w:spacing w:line="400" w:lineRule="exact"/>
        <w:rPr>
          <w:rFonts w:ascii="楷体_GB2312" w:eastAsia="楷体_GB2312"/>
          <w:sz w:val="24"/>
        </w:rPr>
      </w:pPr>
    </w:p>
    <w:p w14:paraId="5E1376E4">
      <w:pPr>
        <w:spacing w:line="400" w:lineRule="exact"/>
      </w:pPr>
      <w:r>
        <w:rPr>
          <w:rFonts w:hint="eastAsia"/>
        </w:rPr>
        <w:t>投标人名称：（盖公章）</w:t>
      </w:r>
    </w:p>
    <w:p w14:paraId="2BC4E96A">
      <w:pPr>
        <w:spacing w:line="400" w:lineRule="exact"/>
      </w:pPr>
      <w:r>
        <w:rPr>
          <w:rFonts w:hint="eastAsia"/>
        </w:rPr>
        <w:t>法定代表人（单位负责人）或委托代理人：（签字）</w:t>
      </w:r>
    </w:p>
    <w:p w14:paraId="3C3B4027">
      <w:pPr>
        <w:spacing w:line="400" w:lineRule="exact"/>
      </w:pPr>
      <w:r>
        <w:rPr>
          <w:rFonts w:hint="eastAsia"/>
        </w:rPr>
        <w:t>日期：   年   月   日</w:t>
      </w:r>
    </w:p>
    <w:p w14:paraId="4818FE4C">
      <w:pPr>
        <w:spacing w:line="400" w:lineRule="exact"/>
      </w:pPr>
    </w:p>
    <w:p w14:paraId="01E07331">
      <w:r>
        <w:br w:type="page"/>
      </w:r>
    </w:p>
    <w:p w14:paraId="1AAFE084">
      <w:pPr>
        <w:spacing w:line="400" w:lineRule="exact"/>
      </w:pPr>
      <w:r>
        <w:rPr>
          <w:rFonts w:hint="eastAsia" w:ascii="楷体_GB2312" w:eastAsia="楷体_GB2312"/>
          <w:sz w:val="24"/>
        </w:rPr>
        <w:t>技术方案附件1：</w:t>
      </w:r>
    </w:p>
    <w:p w14:paraId="6844E6E5">
      <w:pPr>
        <w:spacing w:line="400" w:lineRule="exact"/>
        <w:jc w:val="center"/>
        <w:rPr>
          <w:rFonts w:ascii="黑体" w:eastAsia="黑体"/>
          <w:sz w:val="28"/>
          <w:szCs w:val="28"/>
        </w:rPr>
      </w:pPr>
      <w:r>
        <w:rPr>
          <w:rFonts w:hint="eastAsia" w:ascii="黑体" w:eastAsia="黑体"/>
          <w:sz w:val="28"/>
          <w:szCs w:val="28"/>
        </w:rPr>
        <w:t>实施本项目的有关人员资料表</w:t>
      </w:r>
    </w:p>
    <w:p w14:paraId="365ABFDA">
      <w:pPr>
        <w:spacing w:line="400" w:lineRule="exact"/>
      </w:pPr>
    </w:p>
    <w:p w14:paraId="527ECDCF">
      <w:pPr>
        <w:spacing w:line="400" w:lineRule="exact"/>
      </w:pPr>
      <w:r>
        <w:rPr>
          <w:rFonts w:hint="eastAsia"/>
        </w:rPr>
        <w:t>投标人名称：</w:t>
      </w:r>
      <w:r>
        <w:rPr>
          <w:rFonts w:hint="eastAsia"/>
          <w:u w:val="single"/>
        </w:rPr>
        <w:t>　　　　　　　　　　</w:t>
      </w:r>
      <w:r>
        <w:rPr>
          <w:rFonts w:hint="eastAsia"/>
        </w:rPr>
        <w:t>　　招标编号：</w:t>
      </w:r>
      <w:r>
        <w:rPr>
          <w:rFonts w:hint="eastAsia"/>
          <w:u w:val="single"/>
        </w:rPr>
        <w:t>　　　　　　　　　　　</w:t>
      </w:r>
    </w:p>
    <w:tbl>
      <w:tblPr>
        <w:tblStyle w:val="40"/>
        <w:tblW w:w="87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834"/>
        <w:gridCol w:w="835"/>
        <w:gridCol w:w="818"/>
        <w:gridCol w:w="835"/>
        <w:gridCol w:w="1084"/>
        <w:gridCol w:w="886"/>
        <w:gridCol w:w="1346"/>
        <w:gridCol w:w="1392"/>
      </w:tblGrid>
      <w:tr w14:paraId="1E059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80" w:type="dxa"/>
            <w:vMerge w:val="restart"/>
            <w:tcBorders>
              <w:top w:val="single" w:color="auto" w:sz="4" w:space="0"/>
              <w:left w:val="single" w:color="auto" w:sz="4" w:space="0"/>
              <w:bottom w:val="single" w:color="auto" w:sz="4" w:space="0"/>
              <w:right w:val="single" w:color="auto" w:sz="4" w:space="0"/>
            </w:tcBorders>
            <w:vAlign w:val="center"/>
          </w:tcPr>
          <w:p w14:paraId="65AA6034">
            <w:pPr>
              <w:spacing w:line="400" w:lineRule="exact"/>
              <w:jc w:val="center"/>
            </w:pPr>
            <w:r>
              <w:rPr>
                <w:rFonts w:hint="eastAsia"/>
              </w:rPr>
              <w:t>序号</w:t>
            </w:r>
          </w:p>
        </w:tc>
        <w:tc>
          <w:tcPr>
            <w:tcW w:w="834" w:type="dxa"/>
            <w:vMerge w:val="restart"/>
            <w:tcBorders>
              <w:top w:val="single" w:color="auto" w:sz="4" w:space="0"/>
              <w:left w:val="single" w:color="auto" w:sz="4" w:space="0"/>
              <w:bottom w:val="single" w:color="auto" w:sz="4" w:space="0"/>
              <w:right w:val="single" w:color="auto" w:sz="4" w:space="0"/>
            </w:tcBorders>
            <w:vAlign w:val="center"/>
          </w:tcPr>
          <w:p w14:paraId="54399B35">
            <w:pPr>
              <w:spacing w:line="400" w:lineRule="exact"/>
              <w:jc w:val="center"/>
            </w:pPr>
            <w:r>
              <w:rPr>
                <w:rFonts w:hint="eastAsia"/>
              </w:rPr>
              <w:t>姓名</w:t>
            </w:r>
          </w:p>
        </w:tc>
        <w:tc>
          <w:tcPr>
            <w:tcW w:w="835" w:type="dxa"/>
            <w:vMerge w:val="restart"/>
            <w:tcBorders>
              <w:top w:val="single" w:color="auto" w:sz="4" w:space="0"/>
              <w:left w:val="single" w:color="auto" w:sz="4" w:space="0"/>
              <w:bottom w:val="single" w:color="auto" w:sz="4" w:space="0"/>
              <w:right w:val="single" w:color="auto" w:sz="4" w:space="0"/>
            </w:tcBorders>
            <w:vAlign w:val="center"/>
          </w:tcPr>
          <w:p w14:paraId="410424CF">
            <w:pPr>
              <w:spacing w:line="400" w:lineRule="exact"/>
              <w:jc w:val="center"/>
            </w:pPr>
            <w:r>
              <w:rPr>
                <w:rFonts w:hint="eastAsia"/>
              </w:rPr>
              <w:t>职务</w:t>
            </w:r>
          </w:p>
        </w:tc>
        <w:tc>
          <w:tcPr>
            <w:tcW w:w="818" w:type="dxa"/>
            <w:vMerge w:val="restart"/>
            <w:tcBorders>
              <w:top w:val="single" w:color="auto" w:sz="4" w:space="0"/>
              <w:left w:val="single" w:color="auto" w:sz="4" w:space="0"/>
              <w:bottom w:val="single" w:color="auto" w:sz="4" w:space="0"/>
              <w:right w:val="single" w:color="auto" w:sz="4" w:space="0"/>
            </w:tcBorders>
            <w:vAlign w:val="center"/>
          </w:tcPr>
          <w:p w14:paraId="5704E9E5">
            <w:pPr>
              <w:spacing w:line="400" w:lineRule="exact"/>
              <w:jc w:val="center"/>
            </w:pPr>
            <w:r>
              <w:rPr>
                <w:rFonts w:hint="eastAsia"/>
              </w:rPr>
              <w:t>学历</w:t>
            </w:r>
          </w:p>
        </w:tc>
        <w:tc>
          <w:tcPr>
            <w:tcW w:w="835" w:type="dxa"/>
            <w:vMerge w:val="restart"/>
            <w:tcBorders>
              <w:top w:val="single" w:color="auto" w:sz="4" w:space="0"/>
              <w:left w:val="single" w:color="auto" w:sz="4" w:space="0"/>
              <w:bottom w:val="single" w:color="auto" w:sz="4" w:space="0"/>
              <w:right w:val="single" w:color="auto" w:sz="4" w:space="0"/>
            </w:tcBorders>
            <w:vAlign w:val="center"/>
          </w:tcPr>
          <w:p w14:paraId="728DE814">
            <w:pPr>
              <w:spacing w:line="400" w:lineRule="exact"/>
              <w:jc w:val="center"/>
            </w:pPr>
            <w:r>
              <w:rPr>
                <w:rFonts w:hint="eastAsia"/>
              </w:rPr>
              <w:t>职称</w:t>
            </w:r>
          </w:p>
        </w:tc>
        <w:tc>
          <w:tcPr>
            <w:tcW w:w="4708" w:type="dxa"/>
            <w:gridSpan w:val="4"/>
            <w:tcBorders>
              <w:top w:val="single" w:color="auto" w:sz="4" w:space="0"/>
              <w:left w:val="single" w:color="auto" w:sz="4" w:space="0"/>
              <w:bottom w:val="single" w:color="auto" w:sz="4" w:space="0"/>
              <w:right w:val="single" w:color="auto" w:sz="4" w:space="0"/>
            </w:tcBorders>
            <w:vAlign w:val="center"/>
          </w:tcPr>
          <w:p w14:paraId="490D4B10">
            <w:pPr>
              <w:spacing w:line="400" w:lineRule="exact"/>
              <w:jc w:val="center"/>
            </w:pPr>
            <w:r>
              <w:rPr>
                <w:rFonts w:hint="eastAsia"/>
              </w:rPr>
              <w:t>上岗资格证明</w:t>
            </w:r>
          </w:p>
        </w:tc>
      </w:tr>
      <w:tr w14:paraId="486B2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80" w:type="dxa"/>
            <w:vMerge w:val="continue"/>
            <w:tcBorders>
              <w:top w:val="single" w:color="auto" w:sz="4" w:space="0"/>
              <w:left w:val="single" w:color="auto" w:sz="4" w:space="0"/>
              <w:bottom w:val="single" w:color="auto" w:sz="4" w:space="0"/>
              <w:right w:val="single" w:color="auto" w:sz="4" w:space="0"/>
            </w:tcBorders>
            <w:vAlign w:val="center"/>
          </w:tcPr>
          <w:p w14:paraId="56C3FCB7">
            <w:pPr>
              <w:widowControl/>
              <w:spacing w:line="400" w:lineRule="exact"/>
              <w:jc w:val="left"/>
            </w:pPr>
          </w:p>
        </w:tc>
        <w:tc>
          <w:tcPr>
            <w:tcW w:w="834" w:type="dxa"/>
            <w:vMerge w:val="continue"/>
            <w:tcBorders>
              <w:top w:val="single" w:color="auto" w:sz="4" w:space="0"/>
              <w:left w:val="single" w:color="auto" w:sz="4" w:space="0"/>
              <w:bottom w:val="single" w:color="auto" w:sz="4" w:space="0"/>
              <w:right w:val="single" w:color="auto" w:sz="4" w:space="0"/>
            </w:tcBorders>
            <w:vAlign w:val="center"/>
          </w:tcPr>
          <w:p w14:paraId="37C2D491">
            <w:pPr>
              <w:widowControl/>
              <w:spacing w:line="400" w:lineRule="exact"/>
              <w:jc w:val="left"/>
            </w:pPr>
          </w:p>
        </w:tc>
        <w:tc>
          <w:tcPr>
            <w:tcW w:w="835" w:type="dxa"/>
            <w:vMerge w:val="continue"/>
            <w:tcBorders>
              <w:top w:val="single" w:color="auto" w:sz="4" w:space="0"/>
              <w:left w:val="single" w:color="auto" w:sz="4" w:space="0"/>
              <w:bottom w:val="single" w:color="auto" w:sz="4" w:space="0"/>
              <w:right w:val="single" w:color="auto" w:sz="4" w:space="0"/>
            </w:tcBorders>
            <w:vAlign w:val="center"/>
          </w:tcPr>
          <w:p w14:paraId="4861A195">
            <w:pPr>
              <w:widowControl/>
              <w:spacing w:line="400" w:lineRule="exact"/>
              <w:jc w:val="left"/>
            </w:pPr>
          </w:p>
        </w:tc>
        <w:tc>
          <w:tcPr>
            <w:tcW w:w="818" w:type="dxa"/>
            <w:vMerge w:val="continue"/>
            <w:tcBorders>
              <w:top w:val="single" w:color="auto" w:sz="4" w:space="0"/>
              <w:left w:val="single" w:color="auto" w:sz="4" w:space="0"/>
              <w:bottom w:val="single" w:color="auto" w:sz="4" w:space="0"/>
              <w:right w:val="single" w:color="auto" w:sz="4" w:space="0"/>
            </w:tcBorders>
            <w:vAlign w:val="center"/>
          </w:tcPr>
          <w:p w14:paraId="6480A1FA">
            <w:pPr>
              <w:widowControl/>
              <w:spacing w:line="400" w:lineRule="exact"/>
              <w:jc w:val="left"/>
            </w:pPr>
          </w:p>
        </w:tc>
        <w:tc>
          <w:tcPr>
            <w:tcW w:w="835" w:type="dxa"/>
            <w:vMerge w:val="continue"/>
            <w:tcBorders>
              <w:top w:val="single" w:color="auto" w:sz="4" w:space="0"/>
              <w:left w:val="single" w:color="auto" w:sz="4" w:space="0"/>
              <w:bottom w:val="single" w:color="auto" w:sz="4" w:space="0"/>
              <w:right w:val="single" w:color="auto" w:sz="4" w:space="0"/>
            </w:tcBorders>
            <w:vAlign w:val="center"/>
          </w:tcPr>
          <w:p w14:paraId="35D2CD49">
            <w:pPr>
              <w:widowControl/>
              <w:spacing w:line="400" w:lineRule="exact"/>
              <w:jc w:val="left"/>
            </w:pPr>
          </w:p>
        </w:tc>
        <w:tc>
          <w:tcPr>
            <w:tcW w:w="1084" w:type="dxa"/>
            <w:tcBorders>
              <w:top w:val="single" w:color="auto" w:sz="4" w:space="0"/>
              <w:left w:val="single" w:color="auto" w:sz="4" w:space="0"/>
              <w:bottom w:val="single" w:color="auto" w:sz="4" w:space="0"/>
              <w:right w:val="single" w:color="auto" w:sz="4" w:space="0"/>
            </w:tcBorders>
            <w:vAlign w:val="center"/>
          </w:tcPr>
          <w:p w14:paraId="731A3EB6">
            <w:pPr>
              <w:spacing w:line="400" w:lineRule="exact"/>
              <w:jc w:val="center"/>
            </w:pPr>
            <w:r>
              <w:rPr>
                <w:rFonts w:hint="eastAsia"/>
              </w:rPr>
              <w:t>证书名称</w:t>
            </w:r>
          </w:p>
        </w:tc>
        <w:tc>
          <w:tcPr>
            <w:tcW w:w="886" w:type="dxa"/>
            <w:tcBorders>
              <w:top w:val="single" w:color="auto" w:sz="4" w:space="0"/>
              <w:left w:val="single" w:color="auto" w:sz="4" w:space="0"/>
              <w:bottom w:val="single" w:color="auto" w:sz="4" w:space="0"/>
              <w:right w:val="single" w:color="auto" w:sz="4" w:space="0"/>
            </w:tcBorders>
            <w:vAlign w:val="center"/>
          </w:tcPr>
          <w:p w14:paraId="50E4BA1C">
            <w:pPr>
              <w:spacing w:line="400" w:lineRule="exact"/>
              <w:jc w:val="center"/>
            </w:pPr>
            <w:r>
              <w:rPr>
                <w:rFonts w:hint="eastAsia"/>
              </w:rPr>
              <w:t>级别</w:t>
            </w:r>
          </w:p>
        </w:tc>
        <w:tc>
          <w:tcPr>
            <w:tcW w:w="1346" w:type="dxa"/>
            <w:tcBorders>
              <w:top w:val="single" w:color="auto" w:sz="4" w:space="0"/>
              <w:left w:val="single" w:color="auto" w:sz="4" w:space="0"/>
              <w:bottom w:val="single" w:color="auto" w:sz="4" w:space="0"/>
              <w:right w:val="single" w:color="auto" w:sz="4" w:space="0"/>
            </w:tcBorders>
            <w:vAlign w:val="center"/>
          </w:tcPr>
          <w:p w14:paraId="71C4B6E2">
            <w:pPr>
              <w:spacing w:line="400" w:lineRule="exact"/>
              <w:jc w:val="center"/>
            </w:pPr>
            <w:r>
              <w:rPr>
                <w:rFonts w:hint="eastAsia"/>
              </w:rPr>
              <w:t>证号</w:t>
            </w:r>
          </w:p>
        </w:tc>
        <w:tc>
          <w:tcPr>
            <w:tcW w:w="1392" w:type="dxa"/>
            <w:tcBorders>
              <w:top w:val="single" w:color="auto" w:sz="4" w:space="0"/>
              <w:left w:val="single" w:color="auto" w:sz="4" w:space="0"/>
              <w:bottom w:val="single" w:color="auto" w:sz="4" w:space="0"/>
              <w:right w:val="single" w:color="auto" w:sz="4" w:space="0"/>
            </w:tcBorders>
            <w:vAlign w:val="center"/>
          </w:tcPr>
          <w:p w14:paraId="22A8FFD4">
            <w:pPr>
              <w:spacing w:line="400" w:lineRule="exact"/>
              <w:jc w:val="center"/>
            </w:pPr>
            <w:r>
              <w:rPr>
                <w:rFonts w:hint="eastAsia"/>
              </w:rPr>
              <w:t>专业</w:t>
            </w:r>
          </w:p>
        </w:tc>
      </w:tr>
      <w:tr w14:paraId="0BC8C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0" w:type="dxa"/>
            <w:tcBorders>
              <w:top w:val="single" w:color="auto" w:sz="4" w:space="0"/>
              <w:left w:val="single" w:color="auto" w:sz="4" w:space="0"/>
              <w:bottom w:val="single" w:color="auto" w:sz="4" w:space="0"/>
              <w:right w:val="single" w:color="auto" w:sz="4" w:space="0"/>
            </w:tcBorders>
            <w:vAlign w:val="center"/>
          </w:tcPr>
          <w:p w14:paraId="51E7ACFA">
            <w:pPr>
              <w:spacing w:line="400" w:lineRule="exact"/>
              <w:jc w:val="center"/>
            </w:pPr>
          </w:p>
        </w:tc>
        <w:tc>
          <w:tcPr>
            <w:tcW w:w="834" w:type="dxa"/>
            <w:tcBorders>
              <w:top w:val="single" w:color="auto" w:sz="4" w:space="0"/>
              <w:left w:val="single" w:color="auto" w:sz="4" w:space="0"/>
              <w:bottom w:val="single" w:color="auto" w:sz="4" w:space="0"/>
              <w:right w:val="single" w:color="auto" w:sz="4" w:space="0"/>
            </w:tcBorders>
            <w:vAlign w:val="center"/>
          </w:tcPr>
          <w:p w14:paraId="3FE3D2A7">
            <w:pPr>
              <w:spacing w:line="400" w:lineRule="exact"/>
              <w:jc w:val="center"/>
            </w:pPr>
          </w:p>
        </w:tc>
        <w:tc>
          <w:tcPr>
            <w:tcW w:w="835" w:type="dxa"/>
            <w:tcBorders>
              <w:top w:val="single" w:color="auto" w:sz="4" w:space="0"/>
              <w:left w:val="single" w:color="auto" w:sz="4" w:space="0"/>
              <w:bottom w:val="single" w:color="auto" w:sz="4" w:space="0"/>
              <w:right w:val="single" w:color="auto" w:sz="4" w:space="0"/>
            </w:tcBorders>
            <w:vAlign w:val="center"/>
          </w:tcPr>
          <w:p w14:paraId="221536B9">
            <w:pPr>
              <w:spacing w:line="400" w:lineRule="exact"/>
              <w:jc w:val="center"/>
            </w:pPr>
          </w:p>
        </w:tc>
        <w:tc>
          <w:tcPr>
            <w:tcW w:w="818" w:type="dxa"/>
            <w:tcBorders>
              <w:top w:val="single" w:color="auto" w:sz="4" w:space="0"/>
              <w:left w:val="single" w:color="auto" w:sz="4" w:space="0"/>
              <w:bottom w:val="single" w:color="auto" w:sz="4" w:space="0"/>
              <w:right w:val="single" w:color="auto" w:sz="4" w:space="0"/>
            </w:tcBorders>
            <w:vAlign w:val="center"/>
          </w:tcPr>
          <w:p w14:paraId="22E119D2">
            <w:pPr>
              <w:spacing w:line="400" w:lineRule="exact"/>
              <w:jc w:val="center"/>
            </w:pPr>
          </w:p>
        </w:tc>
        <w:tc>
          <w:tcPr>
            <w:tcW w:w="835" w:type="dxa"/>
            <w:tcBorders>
              <w:top w:val="single" w:color="auto" w:sz="4" w:space="0"/>
              <w:left w:val="single" w:color="auto" w:sz="4" w:space="0"/>
              <w:bottom w:val="single" w:color="auto" w:sz="4" w:space="0"/>
              <w:right w:val="single" w:color="auto" w:sz="4" w:space="0"/>
            </w:tcBorders>
            <w:vAlign w:val="center"/>
          </w:tcPr>
          <w:p w14:paraId="30A85320">
            <w:pPr>
              <w:spacing w:line="400" w:lineRule="exact"/>
              <w:jc w:val="center"/>
            </w:pPr>
          </w:p>
        </w:tc>
        <w:tc>
          <w:tcPr>
            <w:tcW w:w="1084" w:type="dxa"/>
            <w:tcBorders>
              <w:top w:val="single" w:color="auto" w:sz="4" w:space="0"/>
              <w:left w:val="single" w:color="auto" w:sz="4" w:space="0"/>
              <w:bottom w:val="single" w:color="auto" w:sz="4" w:space="0"/>
              <w:right w:val="single" w:color="auto" w:sz="4" w:space="0"/>
            </w:tcBorders>
            <w:vAlign w:val="center"/>
          </w:tcPr>
          <w:p w14:paraId="4489B131">
            <w:pPr>
              <w:spacing w:line="400" w:lineRule="exact"/>
              <w:jc w:val="center"/>
            </w:pPr>
          </w:p>
        </w:tc>
        <w:tc>
          <w:tcPr>
            <w:tcW w:w="886" w:type="dxa"/>
            <w:tcBorders>
              <w:top w:val="single" w:color="auto" w:sz="4" w:space="0"/>
              <w:left w:val="single" w:color="auto" w:sz="4" w:space="0"/>
              <w:bottom w:val="single" w:color="auto" w:sz="4" w:space="0"/>
              <w:right w:val="single" w:color="auto" w:sz="4" w:space="0"/>
            </w:tcBorders>
            <w:vAlign w:val="center"/>
          </w:tcPr>
          <w:p w14:paraId="715F71F9">
            <w:pPr>
              <w:spacing w:line="400" w:lineRule="exact"/>
              <w:jc w:val="center"/>
            </w:pPr>
          </w:p>
        </w:tc>
        <w:tc>
          <w:tcPr>
            <w:tcW w:w="1346" w:type="dxa"/>
            <w:tcBorders>
              <w:top w:val="single" w:color="auto" w:sz="4" w:space="0"/>
              <w:left w:val="single" w:color="auto" w:sz="4" w:space="0"/>
              <w:bottom w:val="single" w:color="auto" w:sz="4" w:space="0"/>
              <w:right w:val="single" w:color="auto" w:sz="4" w:space="0"/>
            </w:tcBorders>
            <w:vAlign w:val="center"/>
          </w:tcPr>
          <w:p w14:paraId="75A4611A">
            <w:pPr>
              <w:spacing w:line="400" w:lineRule="exact"/>
              <w:jc w:val="center"/>
            </w:pPr>
          </w:p>
        </w:tc>
        <w:tc>
          <w:tcPr>
            <w:tcW w:w="1392" w:type="dxa"/>
            <w:tcBorders>
              <w:top w:val="single" w:color="auto" w:sz="4" w:space="0"/>
              <w:left w:val="single" w:color="auto" w:sz="4" w:space="0"/>
              <w:bottom w:val="single" w:color="auto" w:sz="4" w:space="0"/>
              <w:right w:val="single" w:color="auto" w:sz="4" w:space="0"/>
            </w:tcBorders>
            <w:vAlign w:val="center"/>
          </w:tcPr>
          <w:p w14:paraId="3E2E2831">
            <w:pPr>
              <w:spacing w:line="400" w:lineRule="exact"/>
              <w:jc w:val="center"/>
            </w:pPr>
          </w:p>
        </w:tc>
      </w:tr>
      <w:tr w14:paraId="413C0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0" w:type="dxa"/>
            <w:tcBorders>
              <w:top w:val="single" w:color="auto" w:sz="4" w:space="0"/>
              <w:left w:val="single" w:color="auto" w:sz="4" w:space="0"/>
              <w:bottom w:val="single" w:color="auto" w:sz="4" w:space="0"/>
              <w:right w:val="single" w:color="auto" w:sz="4" w:space="0"/>
            </w:tcBorders>
            <w:vAlign w:val="center"/>
          </w:tcPr>
          <w:p w14:paraId="2FD9CAFE">
            <w:pPr>
              <w:spacing w:line="400" w:lineRule="exact"/>
              <w:jc w:val="center"/>
            </w:pPr>
          </w:p>
        </w:tc>
        <w:tc>
          <w:tcPr>
            <w:tcW w:w="834" w:type="dxa"/>
            <w:tcBorders>
              <w:top w:val="single" w:color="auto" w:sz="4" w:space="0"/>
              <w:left w:val="single" w:color="auto" w:sz="4" w:space="0"/>
              <w:bottom w:val="single" w:color="auto" w:sz="4" w:space="0"/>
              <w:right w:val="single" w:color="auto" w:sz="4" w:space="0"/>
            </w:tcBorders>
            <w:vAlign w:val="center"/>
          </w:tcPr>
          <w:p w14:paraId="514D31BD">
            <w:pPr>
              <w:spacing w:line="400" w:lineRule="exact"/>
              <w:jc w:val="center"/>
            </w:pPr>
          </w:p>
        </w:tc>
        <w:tc>
          <w:tcPr>
            <w:tcW w:w="835" w:type="dxa"/>
            <w:tcBorders>
              <w:top w:val="single" w:color="auto" w:sz="4" w:space="0"/>
              <w:left w:val="single" w:color="auto" w:sz="4" w:space="0"/>
              <w:bottom w:val="single" w:color="auto" w:sz="4" w:space="0"/>
              <w:right w:val="single" w:color="auto" w:sz="4" w:space="0"/>
            </w:tcBorders>
            <w:vAlign w:val="center"/>
          </w:tcPr>
          <w:p w14:paraId="1979F3BB">
            <w:pPr>
              <w:spacing w:line="400" w:lineRule="exact"/>
              <w:jc w:val="center"/>
            </w:pPr>
          </w:p>
        </w:tc>
        <w:tc>
          <w:tcPr>
            <w:tcW w:w="818" w:type="dxa"/>
            <w:tcBorders>
              <w:top w:val="single" w:color="auto" w:sz="4" w:space="0"/>
              <w:left w:val="single" w:color="auto" w:sz="4" w:space="0"/>
              <w:bottom w:val="single" w:color="auto" w:sz="4" w:space="0"/>
              <w:right w:val="single" w:color="auto" w:sz="4" w:space="0"/>
            </w:tcBorders>
            <w:vAlign w:val="center"/>
          </w:tcPr>
          <w:p w14:paraId="76881F20">
            <w:pPr>
              <w:spacing w:line="400" w:lineRule="exact"/>
              <w:jc w:val="center"/>
            </w:pPr>
          </w:p>
        </w:tc>
        <w:tc>
          <w:tcPr>
            <w:tcW w:w="835" w:type="dxa"/>
            <w:tcBorders>
              <w:top w:val="single" w:color="auto" w:sz="4" w:space="0"/>
              <w:left w:val="single" w:color="auto" w:sz="4" w:space="0"/>
              <w:bottom w:val="single" w:color="auto" w:sz="4" w:space="0"/>
              <w:right w:val="single" w:color="auto" w:sz="4" w:space="0"/>
            </w:tcBorders>
            <w:vAlign w:val="center"/>
          </w:tcPr>
          <w:p w14:paraId="5F1F18CB">
            <w:pPr>
              <w:spacing w:line="400" w:lineRule="exact"/>
              <w:jc w:val="center"/>
            </w:pPr>
          </w:p>
        </w:tc>
        <w:tc>
          <w:tcPr>
            <w:tcW w:w="1084" w:type="dxa"/>
            <w:tcBorders>
              <w:top w:val="single" w:color="auto" w:sz="4" w:space="0"/>
              <w:left w:val="single" w:color="auto" w:sz="4" w:space="0"/>
              <w:bottom w:val="single" w:color="auto" w:sz="4" w:space="0"/>
              <w:right w:val="single" w:color="auto" w:sz="4" w:space="0"/>
            </w:tcBorders>
            <w:vAlign w:val="center"/>
          </w:tcPr>
          <w:p w14:paraId="4706FB7D">
            <w:pPr>
              <w:spacing w:line="400" w:lineRule="exact"/>
              <w:jc w:val="center"/>
            </w:pPr>
          </w:p>
        </w:tc>
        <w:tc>
          <w:tcPr>
            <w:tcW w:w="886" w:type="dxa"/>
            <w:tcBorders>
              <w:top w:val="single" w:color="auto" w:sz="4" w:space="0"/>
              <w:left w:val="single" w:color="auto" w:sz="4" w:space="0"/>
              <w:bottom w:val="single" w:color="auto" w:sz="4" w:space="0"/>
              <w:right w:val="single" w:color="auto" w:sz="4" w:space="0"/>
            </w:tcBorders>
            <w:vAlign w:val="center"/>
          </w:tcPr>
          <w:p w14:paraId="71EAB8C8">
            <w:pPr>
              <w:spacing w:line="400" w:lineRule="exact"/>
              <w:jc w:val="center"/>
            </w:pPr>
          </w:p>
        </w:tc>
        <w:tc>
          <w:tcPr>
            <w:tcW w:w="1346" w:type="dxa"/>
            <w:tcBorders>
              <w:top w:val="single" w:color="auto" w:sz="4" w:space="0"/>
              <w:left w:val="single" w:color="auto" w:sz="4" w:space="0"/>
              <w:bottom w:val="single" w:color="auto" w:sz="4" w:space="0"/>
              <w:right w:val="single" w:color="auto" w:sz="4" w:space="0"/>
            </w:tcBorders>
            <w:vAlign w:val="center"/>
          </w:tcPr>
          <w:p w14:paraId="54BFD0B5">
            <w:pPr>
              <w:spacing w:line="400" w:lineRule="exact"/>
              <w:jc w:val="center"/>
            </w:pPr>
          </w:p>
        </w:tc>
        <w:tc>
          <w:tcPr>
            <w:tcW w:w="1392" w:type="dxa"/>
            <w:tcBorders>
              <w:top w:val="single" w:color="auto" w:sz="4" w:space="0"/>
              <w:left w:val="single" w:color="auto" w:sz="4" w:space="0"/>
              <w:bottom w:val="single" w:color="auto" w:sz="4" w:space="0"/>
              <w:right w:val="single" w:color="auto" w:sz="4" w:space="0"/>
            </w:tcBorders>
            <w:vAlign w:val="center"/>
          </w:tcPr>
          <w:p w14:paraId="5DB699ED">
            <w:pPr>
              <w:spacing w:line="400" w:lineRule="exact"/>
              <w:jc w:val="center"/>
            </w:pPr>
          </w:p>
        </w:tc>
      </w:tr>
      <w:tr w14:paraId="05781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0" w:type="dxa"/>
            <w:tcBorders>
              <w:top w:val="single" w:color="auto" w:sz="4" w:space="0"/>
              <w:left w:val="single" w:color="auto" w:sz="4" w:space="0"/>
              <w:bottom w:val="single" w:color="auto" w:sz="4" w:space="0"/>
              <w:right w:val="single" w:color="auto" w:sz="4" w:space="0"/>
            </w:tcBorders>
            <w:vAlign w:val="center"/>
          </w:tcPr>
          <w:p w14:paraId="3619F962">
            <w:pPr>
              <w:spacing w:line="400" w:lineRule="exact"/>
              <w:jc w:val="center"/>
            </w:pPr>
          </w:p>
        </w:tc>
        <w:tc>
          <w:tcPr>
            <w:tcW w:w="834" w:type="dxa"/>
            <w:tcBorders>
              <w:top w:val="single" w:color="auto" w:sz="4" w:space="0"/>
              <w:left w:val="single" w:color="auto" w:sz="4" w:space="0"/>
              <w:bottom w:val="single" w:color="auto" w:sz="4" w:space="0"/>
              <w:right w:val="single" w:color="auto" w:sz="4" w:space="0"/>
            </w:tcBorders>
            <w:vAlign w:val="center"/>
          </w:tcPr>
          <w:p w14:paraId="1D80F7C6">
            <w:pPr>
              <w:spacing w:line="400" w:lineRule="exact"/>
              <w:jc w:val="center"/>
            </w:pPr>
          </w:p>
        </w:tc>
        <w:tc>
          <w:tcPr>
            <w:tcW w:w="835" w:type="dxa"/>
            <w:tcBorders>
              <w:top w:val="single" w:color="auto" w:sz="4" w:space="0"/>
              <w:left w:val="single" w:color="auto" w:sz="4" w:space="0"/>
              <w:bottom w:val="single" w:color="auto" w:sz="4" w:space="0"/>
              <w:right w:val="single" w:color="auto" w:sz="4" w:space="0"/>
            </w:tcBorders>
            <w:vAlign w:val="center"/>
          </w:tcPr>
          <w:p w14:paraId="77AE323B">
            <w:pPr>
              <w:spacing w:line="400" w:lineRule="exact"/>
              <w:jc w:val="center"/>
            </w:pPr>
          </w:p>
        </w:tc>
        <w:tc>
          <w:tcPr>
            <w:tcW w:w="818" w:type="dxa"/>
            <w:tcBorders>
              <w:top w:val="single" w:color="auto" w:sz="4" w:space="0"/>
              <w:left w:val="single" w:color="auto" w:sz="4" w:space="0"/>
              <w:bottom w:val="single" w:color="auto" w:sz="4" w:space="0"/>
              <w:right w:val="single" w:color="auto" w:sz="4" w:space="0"/>
            </w:tcBorders>
            <w:vAlign w:val="center"/>
          </w:tcPr>
          <w:p w14:paraId="70C9F053">
            <w:pPr>
              <w:spacing w:line="400" w:lineRule="exact"/>
              <w:jc w:val="center"/>
            </w:pPr>
          </w:p>
        </w:tc>
        <w:tc>
          <w:tcPr>
            <w:tcW w:w="835" w:type="dxa"/>
            <w:tcBorders>
              <w:top w:val="single" w:color="auto" w:sz="4" w:space="0"/>
              <w:left w:val="single" w:color="auto" w:sz="4" w:space="0"/>
              <w:bottom w:val="single" w:color="auto" w:sz="4" w:space="0"/>
              <w:right w:val="single" w:color="auto" w:sz="4" w:space="0"/>
            </w:tcBorders>
            <w:vAlign w:val="center"/>
          </w:tcPr>
          <w:p w14:paraId="0E1599C4">
            <w:pPr>
              <w:spacing w:line="400" w:lineRule="exact"/>
              <w:jc w:val="center"/>
            </w:pPr>
          </w:p>
        </w:tc>
        <w:tc>
          <w:tcPr>
            <w:tcW w:w="1084" w:type="dxa"/>
            <w:tcBorders>
              <w:top w:val="single" w:color="auto" w:sz="4" w:space="0"/>
              <w:left w:val="single" w:color="auto" w:sz="4" w:space="0"/>
              <w:bottom w:val="single" w:color="auto" w:sz="4" w:space="0"/>
              <w:right w:val="single" w:color="auto" w:sz="4" w:space="0"/>
            </w:tcBorders>
            <w:vAlign w:val="center"/>
          </w:tcPr>
          <w:p w14:paraId="6DB8A02F">
            <w:pPr>
              <w:spacing w:line="400" w:lineRule="exact"/>
              <w:jc w:val="center"/>
            </w:pPr>
          </w:p>
        </w:tc>
        <w:tc>
          <w:tcPr>
            <w:tcW w:w="886" w:type="dxa"/>
            <w:tcBorders>
              <w:top w:val="single" w:color="auto" w:sz="4" w:space="0"/>
              <w:left w:val="single" w:color="auto" w:sz="4" w:space="0"/>
              <w:bottom w:val="single" w:color="auto" w:sz="4" w:space="0"/>
              <w:right w:val="single" w:color="auto" w:sz="4" w:space="0"/>
            </w:tcBorders>
            <w:vAlign w:val="center"/>
          </w:tcPr>
          <w:p w14:paraId="5EE61CD0">
            <w:pPr>
              <w:spacing w:line="400" w:lineRule="exact"/>
              <w:jc w:val="center"/>
            </w:pPr>
          </w:p>
        </w:tc>
        <w:tc>
          <w:tcPr>
            <w:tcW w:w="1346" w:type="dxa"/>
            <w:tcBorders>
              <w:top w:val="single" w:color="auto" w:sz="4" w:space="0"/>
              <w:left w:val="single" w:color="auto" w:sz="4" w:space="0"/>
              <w:bottom w:val="single" w:color="auto" w:sz="4" w:space="0"/>
              <w:right w:val="single" w:color="auto" w:sz="4" w:space="0"/>
            </w:tcBorders>
            <w:vAlign w:val="center"/>
          </w:tcPr>
          <w:p w14:paraId="3CEC4D6D">
            <w:pPr>
              <w:spacing w:line="400" w:lineRule="exact"/>
              <w:jc w:val="center"/>
            </w:pPr>
          </w:p>
        </w:tc>
        <w:tc>
          <w:tcPr>
            <w:tcW w:w="1392" w:type="dxa"/>
            <w:tcBorders>
              <w:top w:val="single" w:color="auto" w:sz="4" w:space="0"/>
              <w:left w:val="single" w:color="auto" w:sz="4" w:space="0"/>
              <w:bottom w:val="single" w:color="auto" w:sz="4" w:space="0"/>
              <w:right w:val="single" w:color="auto" w:sz="4" w:space="0"/>
            </w:tcBorders>
            <w:vAlign w:val="center"/>
          </w:tcPr>
          <w:p w14:paraId="50631DB9">
            <w:pPr>
              <w:spacing w:line="400" w:lineRule="exact"/>
              <w:jc w:val="center"/>
            </w:pPr>
          </w:p>
        </w:tc>
      </w:tr>
    </w:tbl>
    <w:p w14:paraId="6AC4D672">
      <w:pPr>
        <w:spacing w:line="400" w:lineRule="exact"/>
      </w:pPr>
      <w:r>
        <w:rPr>
          <w:rFonts w:hint="eastAsia"/>
        </w:rPr>
        <w:t>附有关个人资格证书、上岗证书等证明文件（复印件加盖公章）</w:t>
      </w:r>
    </w:p>
    <w:p w14:paraId="1C63B8CB">
      <w:pPr>
        <w:spacing w:line="400" w:lineRule="exact"/>
      </w:pPr>
    </w:p>
    <w:p w14:paraId="38B51472">
      <w:pPr>
        <w:spacing w:line="400" w:lineRule="exact"/>
      </w:pPr>
      <w:r>
        <w:rPr>
          <w:rFonts w:hint="eastAsia"/>
        </w:rPr>
        <w:t>投标人名称：（盖公章）</w:t>
      </w:r>
    </w:p>
    <w:p w14:paraId="15DE24F2">
      <w:pPr>
        <w:spacing w:line="400" w:lineRule="exact"/>
      </w:pPr>
      <w:r>
        <w:rPr>
          <w:rFonts w:hint="eastAsia"/>
        </w:rPr>
        <w:t>法定代表人（单位负责人）或委托代理人：（签字）</w:t>
      </w:r>
    </w:p>
    <w:p w14:paraId="063C0EFD">
      <w:pPr>
        <w:spacing w:line="400" w:lineRule="exact"/>
      </w:pPr>
      <w:r>
        <w:rPr>
          <w:rFonts w:hint="eastAsia"/>
        </w:rPr>
        <w:t>日期：   年   月   日</w:t>
      </w:r>
    </w:p>
    <w:p w14:paraId="4917C6CB">
      <w:pPr>
        <w:spacing w:line="400" w:lineRule="exact"/>
      </w:pPr>
      <w:r>
        <w:br w:type="page"/>
      </w:r>
    </w:p>
    <w:p w14:paraId="30322D24">
      <w:pPr>
        <w:pStyle w:val="3"/>
        <w:spacing w:line="400" w:lineRule="exact"/>
        <w:jc w:val="center"/>
        <w:rPr>
          <w:b/>
          <w:bCs/>
          <w:sz w:val="28"/>
          <w:szCs w:val="28"/>
        </w:rPr>
      </w:pPr>
      <w:bookmarkStart w:id="238" w:name="_Toc24210"/>
      <w:bookmarkStart w:id="239" w:name="_Toc28303"/>
      <w:bookmarkStart w:id="240" w:name="_Toc6035"/>
      <w:bookmarkStart w:id="241" w:name="_Toc9309"/>
      <w:r>
        <w:rPr>
          <w:rFonts w:hint="eastAsia"/>
          <w:b/>
          <w:bCs/>
          <w:sz w:val="28"/>
          <w:szCs w:val="28"/>
        </w:rPr>
        <w:t>格式13：环保标志产品、节能产品政策适用性说明</w:t>
      </w:r>
      <w:bookmarkEnd w:id="238"/>
      <w:bookmarkEnd w:id="239"/>
      <w:bookmarkEnd w:id="240"/>
      <w:bookmarkEnd w:id="241"/>
    </w:p>
    <w:p w14:paraId="0FFA9E4A">
      <w:pPr>
        <w:spacing w:line="400" w:lineRule="exact"/>
        <w:jc w:val="center"/>
      </w:pPr>
      <w:r>
        <w:rPr>
          <w:rFonts w:hint="eastAsia" w:ascii="楷体" w:hAnsi="楷体" w:eastAsia="楷体" w:cs="楷体"/>
          <w:color w:val="376092"/>
        </w:rPr>
        <w:t>（不适用环保标志产品、节能产品政策的不需要填写）</w:t>
      </w:r>
    </w:p>
    <w:p w14:paraId="1C97390D">
      <w:pPr>
        <w:spacing w:line="400" w:lineRule="exact"/>
      </w:pPr>
      <w:r>
        <w:rPr>
          <w:rFonts w:hint="eastAsia"/>
        </w:rPr>
        <w:t>按照政府采购有关政策的要求，在本次投标的技术方案中，采用符合政策的环保标志产品、节能产品，主要产品与核心技术介绍说明如下：</w:t>
      </w:r>
    </w:p>
    <w:tbl>
      <w:tblPr>
        <w:tblStyle w:val="40"/>
        <w:tblW w:w="8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2592"/>
        <w:gridCol w:w="2036"/>
        <w:gridCol w:w="1777"/>
        <w:gridCol w:w="1632"/>
      </w:tblGrid>
      <w:tr w14:paraId="4DFEB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745" w:type="dxa"/>
            <w:shd w:val="clear" w:color="auto" w:fill="auto"/>
            <w:vAlign w:val="center"/>
          </w:tcPr>
          <w:p w14:paraId="70747C17">
            <w:pPr>
              <w:spacing w:line="400" w:lineRule="exact"/>
              <w:jc w:val="center"/>
            </w:pPr>
            <w:r>
              <w:rPr>
                <w:rFonts w:hint="eastAsia"/>
              </w:rPr>
              <w:t>类别</w:t>
            </w:r>
          </w:p>
        </w:tc>
        <w:tc>
          <w:tcPr>
            <w:tcW w:w="2592" w:type="dxa"/>
            <w:shd w:val="clear" w:color="auto" w:fill="auto"/>
            <w:vAlign w:val="center"/>
          </w:tcPr>
          <w:p w14:paraId="3FC96C6D">
            <w:pPr>
              <w:spacing w:line="400" w:lineRule="exact"/>
              <w:jc w:val="center"/>
            </w:pPr>
            <w:r>
              <w:rPr>
                <w:rFonts w:hint="eastAsia"/>
              </w:rPr>
              <w:t>主要产品/技术名称</w:t>
            </w:r>
          </w:p>
          <w:p w14:paraId="2D5164FF">
            <w:pPr>
              <w:spacing w:line="400" w:lineRule="exact"/>
              <w:jc w:val="center"/>
            </w:pPr>
            <w:r>
              <w:rPr>
                <w:rFonts w:hint="eastAsia"/>
              </w:rPr>
              <w:t>（规格型号、注册商标）</w:t>
            </w:r>
          </w:p>
        </w:tc>
        <w:tc>
          <w:tcPr>
            <w:tcW w:w="2036" w:type="dxa"/>
            <w:shd w:val="clear" w:color="auto" w:fill="auto"/>
            <w:vAlign w:val="center"/>
          </w:tcPr>
          <w:p w14:paraId="269C447C">
            <w:pPr>
              <w:spacing w:line="400" w:lineRule="exact"/>
              <w:jc w:val="center"/>
            </w:pPr>
            <w:r>
              <w:rPr>
                <w:rFonts w:hint="eastAsia"/>
              </w:rPr>
              <w:t>制造商/开发商</w:t>
            </w:r>
          </w:p>
        </w:tc>
        <w:tc>
          <w:tcPr>
            <w:tcW w:w="1777" w:type="dxa"/>
            <w:shd w:val="clear" w:color="auto" w:fill="auto"/>
            <w:vAlign w:val="center"/>
          </w:tcPr>
          <w:p w14:paraId="53FC0537">
            <w:pPr>
              <w:spacing w:line="400" w:lineRule="exact"/>
              <w:jc w:val="center"/>
            </w:pPr>
            <w:r>
              <w:rPr>
                <w:rFonts w:hint="eastAsia"/>
              </w:rPr>
              <w:t>认证证书编号</w:t>
            </w:r>
          </w:p>
        </w:tc>
        <w:tc>
          <w:tcPr>
            <w:tcW w:w="1632" w:type="dxa"/>
            <w:shd w:val="clear" w:color="auto" w:fill="auto"/>
            <w:vAlign w:val="center"/>
          </w:tcPr>
          <w:p w14:paraId="0660E35B">
            <w:pPr>
              <w:spacing w:line="400" w:lineRule="exact"/>
              <w:jc w:val="center"/>
            </w:pPr>
            <w:r>
              <w:rPr>
                <w:rFonts w:hint="eastAsia"/>
              </w:rPr>
              <w:t>使用价值量占总金额比重（累计%）</w:t>
            </w:r>
          </w:p>
        </w:tc>
      </w:tr>
      <w:tr w14:paraId="6B43C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5" w:type="dxa"/>
            <w:vMerge w:val="restart"/>
            <w:vAlign w:val="center"/>
          </w:tcPr>
          <w:p w14:paraId="406831BD">
            <w:pPr>
              <w:spacing w:line="400" w:lineRule="exact"/>
            </w:pPr>
            <w:r>
              <w:rPr>
                <w:rFonts w:hint="eastAsia"/>
              </w:rPr>
              <w:t>环保标志产品</w:t>
            </w:r>
          </w:p>
        </w:tc>
        <w:tc>
          <w:tcPr>
            <w:tcW w:w="2592" w:type="dxa"/>
            <w:vAlign w:val="center"/>
          </w:tcPr>
          <w:p w14:paraId="7848F8E6">
            <w:pPr>
              <w:spacing w:line="400" w:lineRule="exact"/>
            </w:pPr>
          </w:p>
        </w:tc>
        <w:tc>
          <w:tcPr>
            <w:tcW w:w="2036" w:type="dxa"/>
            <w:vAlign w:val="center"/>
          </w:tcPr>
          <w:p w14:paraId="22817635">
            <w:pPr>
              <w:spacing w:line="400" w:lineRule="exact"/>
            </w:pPr>
          </w:p>
        </w:tc>
        <w:tc>
          <w:tcPr>
            <w:tcW w:w="1777" w:type="dxa"/>
            <w:vAlign w:val="center"/>
          </w:tcPr>
          <w:p w14:paraId="5BA0A33F">
            <w:pPr>
              <w:spacing w:line="400" w:lineRule="exact"/>
            </w:pPr>
          </w:p>
        </w:tc>
        <w:tc>
          <w:tcPr>
            <w:tcW w:w="1632" w:type="dxa"/>
            <w:vAlign w:val="center"/>
          </w:tcPr>
          <w:p w14:paraId="3CA3997B">
            <w:pPr>
              <w:spacing w:line="400" w:lineRule="exact"/>
            </w:pPr>
          </w:p>
        </w:tc>
      </w:tr>
      <w:tr w14:paraId="61CB5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5" w:type="dxa"/>
            <w:vMerge w:val="continue"/>
            <w:vAlign w:val="center"/>
          </w:tcPr>
          <w:p w14:paraId="21F2D941">
            <w:pPr>
              <w:spacing w:line="400" w:lineRule="exact"/>
            </w:pPr>
          </w:p>
        </w:tc>
        <w:tc>
          <w:tcPr>
            <w:tcW w:w="2592" w:type="dxa"/>
            <w:vAlign w:val="center"/>
          </w:tcPr>
          <w:p w14:paraId="7C856482">
            <w:pPr>
              <w:spacing w:line="400" w:lineRule="exact"/>
            </w:pPr>
          </w:p>
        </w:tc>
        <w:tc>
          <w:tcPr>
            <w:tcW w:w="2036" w:type="dxa"/>
            <w:vAlign w:val="center"/>
          </w:tcPr>
          <w:p w14:paraId="246DBD86">
            <w:pPr>
              <w:spacing w:line="400" w:lineRule="exact"/>
            </w:pPr>
          </w:p>
        </w:tc>
        <w:tc>
          <w:tcPr>
            <w:tcW w:w="1777" w:type="dxa"/>
            <w:vAlign w:val="center"/>
          </w:tcPr>
          <w:p w14:paraId="210C7F8B">
            <w:pPr>
              <w:spacing w:line="400" w:lineRule="exact"/>
            </w:pPr>
          </w:p>
        </w:tc>
        <w:tc>
          <w:tcPr>
            <w:tcW w:w="1632" w:type="dxa"/>
            <w:vAlign w:val="center"/>
          </w:tcPr>
          <w:p w14:paraId="7785C45F">
            <w:pPr>
              <w:spacing w:line="400" w:lineRule="exact"/>
            </w:pPr>
          </w:p>
        </w:tc>
      </w:tr>
      <w:tr w14:paraId="73524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5" w:type="dxa"/>
            <w:vMerge w:val="continue"/>
            <w:vAlign w:val="center"/>
          </w:tcPr>
          <w:p w14:paraId="5106D863">
            <w:pPr>
              <w:spacing w:line="400" w:lineRule="exact"/>
            </w:pPr>
          </w:p>
        </w:tc>
        <w:tc>
          <w:tcPr>
            <w:tcW w:w="2592" w:type="dxa"/>
            <w:vAlign w:val="center"/>
          </w:tcPr>
          <w:p w14:paraId="0EA82F13">
            <w:pPr>
              <w:spacing w:line="400" w:lineRule="exact"/>
            </w:pPr>
          </w:p>
        </w:tc>
        <w:tc>
          <w:tcPr>
            <w:tcW w:w="2036" w:type="dxa"/>
            <w:vAlign w:val="center"/>
          </w:tcPr>
          <w:p w14:paraId="6522AEF6">
            <w:pPr>
              <w:spacing w:line="400" w:lineRule="exact"/>
            </w:pPr>
          </w:p>
        </w:tc>
        <w:tc>
          <w:tcPr>
            <w:tcW w:w="1777" w:type="dxa"/>
            <w:vAlign w:val="center"/>
          </w:tcPr>
          <w:p w14:paraId="7E9F0302">
            <w:pPr>
              <w:spacing w:line="400" w:lineRule="exact"/>
            </w:pPr>
          </w:p>
        </w:tc>
        <w:tc>
          <w:tcPr>
            <w:tcW w:w="1632" w:type="dxa"/>
            <w:vAlign w:val="center"/>
          </w:tcPr>
          <w:p w14:paraId="3543564B">
            <w:pPr>
              <w:spacing w:line="400" w:lineRule="exact"/>
            </w:pPr>
          </w:p>
        </w:tc>
      </w:tr>
      <w:tr w14:paraId="373DA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5" w:type="dxa"/>
            <w:vMerge w:val="restart"/>
            <w:vAlign w:val="center"/>
          </w:tcPr>
          <w:p w14:paraId="370A5083">
            <w:pPr>
              <w:spacing w:line="400" w:lineRule="exact"/>
            </w:pPr>
            <w:r>
              <w:rPr>
                <w:rFonts w:hint="eastAsia"/>
              </w:rPr>
              <w:t>节能产品</w:t>
            </w:r>
          </w:p>
        </w:tc>
        <w:tc>
          <w:tcPr>
            <w:tcW w:w="2592" w:type="dxa"/>
            <w:vAlign w:val="center"/>
          </w:tcPr>
          <w:p w14:paraId="21BF843D">
            <w:pPr>
              <w:spacing w:line="400" w:lineRule="exact"/>
            </w:pPr>
          </w:p>
        </w:tc>
        <w:tc>
          <w:tcPr>
            <w:tcW w:w="2036" w:type="dxa"/>
            <w:vAlign w:val="center"/>
          </w:tcPr>
          <w:p w14:paraId="4B40D90C">
            <w:pPr>
              <w:spacing w:line="400" w:lineRule="exact"/>
            </w:pPr>
          </w:p>
        </w:tc>
        <w:tc>
          <w:tcPr>
            <w:tcW w:w="1777" w:type="dxa"/>
            <w:vAlign w:val="center"/>
          </w:tcPr>
          <w:p w14:paraId="11D386BE">
            <w:pPr>
              <w:spacing w:line="400" w:lineRule="exact"/>
            </w:pPr>
          </w:p>
        </w:tc>
        <w:tc>
          <w:tcPr>
            <w:tcW w:w="1632" w:type="dxa"/>
            <w:vAlign w:val="center"/>
          </w:tcPr>
          <w:p w14:paraId="7AE4D148">
            <w:pPr>
              <w:spacing w:line="400" w:lineRule="exact"/>
            </w:pPr>
          </w:p>
        </w:tc>
      </w:tr>
      <w:tr w14:paraId="0601C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5" w:type="dxa"/>
            <w:vMerge w:val="continue"/>
            <w:vAlign w:val="center"/>
          </w:tcPr>
          <w:p w14:paraId="527FBAE5">
            <w:pPr>
              <w:spacing w:line="400" w:lineRule="exact"/>
            </w:pPr>
          </w:p>
        </w:tc>
        <w:tc>
          <w:tcPr>
            <w:tcW w:w="2592" w:type="dxa"/>
            <w:vAlign w:val="center"/>
          </w:tcPr>
          <w:p w14:paraId="0931D709">
            <w:pPr>
              <w:spacing w:line="400" w:lineRule="exact"/>
            </w:pPr>
          </w:p>
        </w:tc>
        <w:tc>
          <w:tcPr>
            <w:tcW w:w="2036" w:type="dxa"/>
            <w:vAlign w:val="center"/>
          </w:tcPr>
          <w:p w14:paraId="581320B3">
            <w:pPr>
              <w:spacing w:line="400" w:lineRule="exact"/>
            </w:pPr>
          </w:p>
        </w:tc>
        <w:tc>
          <w:tcPr>
            <w:tcW w:w="1777" w:type="dxa"/>
            <w:vAlign w:val="center"/>
          </w:tcPr>
          <w:p w14:paraId="70DA6836">
            <w:pPr>
              <w:spacing w:line="400" w:lineRule="exact"/>
            </w:pPr>
          </w:p>
        </w:tc>
        <w:tc>
          <w:tcPr>
            <w:tcW w:w="1632" w:type="dxa"/>
            <w:vAlign w:val="center"/>
          </w:tcPr>
          <w:p w14:paraId="05DCE31F">
            <w:pPr>
              <w:spacing w:line="400" w:lineRule="exact"/>
            </w:pPr>
          </w:p>
        </w:tc>
      </w:tr>
      <w:tr w14:paraId="6AE6E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5" w:type="dxa"/>
            <w:vMerge w:val="continue"/>
            <w:vAlign w:val="center"/>
          </w:tcPr>
          <w:p w14:paraId="0D4965D2">
            <w:pPr>
              <w:spacing w:line="400" w:lineRule="exact"/>
            </w:pPr>
          </w:p>
        </w:tc>
        <w:tc>
          <w:tcPr>
            <w:tcW w:w="2592" w:type="dxa"/>
            <w:vAlign w:val="center"/>
          </w:tcPr>
          <w:p w14:paraId="53D3DD83">
            <w:pPr>
              <w:spacing w:line="400" w:lineRule="exact"/>
            </w:pPr>
          </w:p>
        </w:tc>
        <w:tc>
          <w:tcPr>
            <w:tcW w:w="2036" w:type="dxa"/>
            <w:vAlign w:val="center"/>
          </w:tcPr>
          <w:p w14:paraId="01E5DB96">
            <w:pPr>
              <w:spacing w:line="400" w:lineRule="exact"/>
            </w:pPr>
          </w:p>
        </w:tc>
        <w:tc>
          <w:tcPr>
            <w:tcW w:w="1777" w:type="dxa"/>
            <w:vAlign w:val="center"/>
          </w:tcPr>
          <w:p w14:paraId="6A25B9AB">
            <w:pPr>
              <w:spacing w:line="400" w:lineRule="exact"/>
            </w:pPr>
          </w:p>
        </w:tc>
        <w:tc>
          <w:tcPr>
            <w:tcW w:w="1632" w:type="dxa"/>
            <w:vAlign w:val="center"/>
          </w:tcPr>
          <w:p w14:paraId="4450CD75">
            <w:pPr>
              <w:spacing w:line="400" w:lineRule="exact"/>
            </w:pPr>
          </w:p>
        </w:tc>
      </w:tr>
      <w:tr w14:paraId="44959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45" w:type="dxa"/>
            <w:vAlign w:val="center"/>
          </w:tcPr>
          <w:p w14:paraId="37485BD2">
            <w:pPr>
              <w:spacing w:line="400" w:lineRule="exact"/>
            </w:pPr>
            <w:r>
              <w:rPr>
                <w:rFonts w:hint="eastAsia"/>
              </w:rPr>
              <w:t>说明</w:t>
            </w:r>
          </w:p>
        </w:tc>
        <w:tc>
          <w:tcPr>
            <w:tcW w:w="8037" w:type="dxa"/>
            <w:gridSpan w:val="4"/>
            <w:vAlign w:val="center"/>
          </w:tcPr>
          <w:p w14:paraId="6DF75570">
            <w:pPr>
              <w:spacing w:line="400" w:lineRule="exact"/>
            </w:pPr>
          </w:p>
        </w:tc>
      </w:tr>
    </w:tbl>
    <w:p w14:paraId="397BA5D7">
      <w:pPr>
        <w:spacing w:line="400" w:lineRule="exact"/>
      </w:pPr>
      <w:r>
        <w:rPr>
          <w:rFonts w:hint="eastAsia"/>
        </w:rPr>
        <w:t>注：1. “环保标志产品、节能产品”是属于国家行业主管部门颁布的</w:t>
      </w:r>
      <w:r>
        <w:t>政府采购品目清单</w:t>
      </w:r>
      <w:r>
        <w:rPr>
          <w:rFonts w:hint="eastAsia"/>
        </w:rPr>
        <w:t>中的产品，须填写认证证书编号，并同时附证书复印件。</w:t>
      </w:r>
    </w:p>
    <w:p w14:paraId="5796099D">
      <w:pPr>
        <w:spacing w:line="400" w:lineRule="exact"/>
      </w:pPr>
      <w:r>
        <w:t>2</w:t>
      </w:r>
      <w:r>
        <w:rPr>
          <w:rFonts w:hint="eastAsia"/>
        </w:rPr>
        <w:t>.</w:t>
      </w:r>
      <w:r>
        <w:t>政府采购品目清单以</w:t>
      </w:r>
      <w:r>
        <w:rPr>
          <w:rFonts w:hint="eastAsia"/>
        </w:rPr>
        <w:t>国家行业主管部门</w:t>
      </w:r>
      <w:r>
        <w:rPr>
          <w:color w:val="333333"/>
        </w:rPr>
        <w:t>适时调整发布的品目清单为准</w:t>
      </w:r>
      <w:r>
        <w:t>。</w:t>
      </w:r>
    </w:p>
    <w:p w14:paraId="31FBA414">
      <w:pPr>
        <w:spacing w:line="400" w:lineRule="exact"/>
      </w:pPr>
      <w:r>
        <w:rPr>
          <w:rFonts w:hint="eastAsia"/>
        </w:rPr>
        <w:t>3.</w:t>
      </w:r>
      <w:r>
        <w:t>不适用政府采购环保标志产品、节能产品政策的不需要填写</w:t>
      </w:r>
      <w:r>
        <w:rPr>
          <w:rFonts w:hint="eastAsia"/>
        </w:rPr>
        <w:t>。</w:t>
      </w:r>
    </w:p>
    <w:p w14:paraId="1DD25727">
      <w:pPr>
        <w:spacing w:line="400" w:lineRule="exact"/>
      </w:pPr>
    </w:p>
    <w:p w14:paraId="29663C60">
      <w:pPr>
        <w:spacing w:line="400" w:lineRule="exact"/>
      </w:pPr>
    </w:p>
    <w:p w14:paraId="5226F41C">
      <w:pPr>
        <w:spacing w:line="400" w:lineRule="exact"/>
      </w:pPr>
      <w:r>
        <w:rPr>
          <w:rFonts w:hint="eastAsia"/>
        </w:rPr>
        <w:t>投标人名称：（盖公章）</w:t>
      </w:r>
    </w:p>
    <w:p w14:paraId="3B6FA9B8">
      <w:pPr>
        <w:spacing w:line="400" w:lineRule="exact"/>
      </w:pPr>
      <w:r>
        <w:rPr>
          <w:rFonts w:hint="eastAsia"/>
        </w:rPr>
        <w:t>法定代表人（单位负责人）或委托代理人：（签字）</w:t>
      </w:r>
    </w:p>
    <w:p w14:paraId="45CEBFA0">
      <w:pPr>
        <w:spacing w:line="400" w:lineRule="exact"/>
      </w:pPr>
      <w:r>
        <w:rPr>
          <w:rFonts w:hint="eastAsia"/>
        </w:rPr>
        <w:t>日期：   年   月   日</w:t>
      </w:r>
    </w:p>
    <w:p w14:paraId="279A376A">
      <w:pPr>
        <w:spacing w:line="400" w:lineRule="exact"/>
      </w:pPr>
    </w:p>
    <w:p w14:paraId="624CB2A0">
      <w:pPr>
        <w:spacing w:line="400" w:lineRule="exact"/>
      </w:pPr>
      <w:r>
        <w:rPr>
          <w:rFonts w:hint="eastAsia"/>
        </w:rPr>
        <w:br w:type="page"/>
      </w:r>
    </w:p>
    <w:p w14:paraId="336D8B27">
      <w:pPr>
        <w:spacing w:line="400" w:lineRule="exact"/>
      </w:pPr>
    </w:p>
    <w:p w14:paraId="0C8027A5">
      <w:pPr>
        <w:pStyle w:val="3"/>
        <w:spacing w:line="400" w:lineRule="exact"/>
        <w:jc w:val="center"/>
      </w:pPr>
      <w:bookmarkStart w:id="242" w:name="_Toc24343"/>
      <w:bookmarkStart w:id="243" w:name="_Toc28599"/>
      <w:bookmarkStart w:id="244" w:name="_Toc11818"/>
      <w:bookmarkStart w:id="245" w:name="_Toc25301"/>
      <w:r>
        <w:rPr>
          <w:rFonts w:hint="eastAsia"/>
          <w:b/>
          <w:bCs/>
          <w:sz w:val="28"/>
          <w:szCs w:val="28"/>
        </w:rPr>
        <w:t>格式14：商务条款偏离表</w:t>
      </w:r>
      <w:bookmarkEnd w:id="242"/>
      <w:bookmarkEnd w:id="243"/>
      <w:bookmarkEnd w:id="244"/>
      <w:bookmarkEnd w:id="245"/>
    </w:p>
    <w:bookmarkEnd w:id="215"/>
    <w:bookmarkEnd w:id="216"/>
    <w:bookmarkEnd w:id="217"/>
    <w:bookmarkEnd w:id="218"/>
    <w:bookmarkEnd w:id="219"/>
    <w:bookmarkEnd w:id="220"/>
    <w:bookmarkEnd w:id="221"/>
    <w:p w14:paraId="2B7D9B91">
      <w:pPr>
        <w:spacing w:line="400" w:lineRule="exact"/>
      </w:pPr>
    </w:p>
    <w:p w14:paraId="0CC5CD1D">
      <w:pPr>
        <w:spacing w:line="400" w:lineRule="exact"/>
      </w:pPr>
      <w:r>
        <w:rPr>
          <w:rFonts w:hint="eastAsia"/>
        </w:rPr>
        <w:t>投标人名称：</w:t>
      </w:r>
      <w:r>
        <w:rPr>
          <w:rFonts w:hint="eastAsia"/>
          <w:u w:val="single"/>
        </w:rPr>
        <w:t>　　　　　　　　　　</w:t>
      </w:r>
      <w:r>
        <w:rPr>
          <w:rFonts w:hint="eastAsia"/>
        </w:rPr>
        <w:t>　　招标编号：</w:t>
      </w:r>
      <w:r>
        <w:rPr>
          <w:rFonts w:hint="eastAsia"/>
          <w:u w:val="single"/>
        </w:rPr>
        <w:t>　　　　　　　　　　　</w:t>
      </w:r>
    </w:p>
    <w:tbl>
      <w:tblPr>
        <w:tblStyle w:val="40"/>
        <w:tblW w:w="8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644"/>
        <w:gridCol w:w="2410"/>
        <w:gridCol w:w="850"/>
        <w:gridCol w:w="1134"/>
      </w:tblGrid>
      <w:tr w14:paraId="449F7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1B5A974C">
            <w:pPr>
              <w:spacing w:line="400" w:lineRule="exact"/>
              <w:jc w:val="center"/>
            </w:pPr>
            <w:r>
              <w:rPr>
                <w:rFonts w:hint="eastAsia"/>
              </w:rPr>
              <w:t>序号</w:t>
            </w:r>
          </w:p>
        </w:tc>
        <w:tc>
          <w:tcPr>
            <w:tcW w:w="2644" w:type="dxa"/>
            <w:tcBorders>
              <w:top w:val="single" w:color="auto" w:sz="4" w:space="0"/>
              <w:left w:val="single" w:color="auto" w:sz="4" w:space="0"/>
              <w:bottom w:val="single" w:color="auto" w:sz="4" w:space="0"/>
              <w:right w:val="single" w:color="auto" w:sz="4" w:space="0"/>
            </w:tcBorders>
            <w:vAlign w:val="center"/>
          </w:tcPr>
          <w:p w14:paraId="7D6AF634">
            <w:pPr>
              <w:spacing w:line="400" w:lineRule="exact"/>
              <w:jc w:val="center"/>
            </w:pPr>
            <w:r>
              <w:rPr>
                <w:rFonts w:hint="eastAsia"/>
              </w:rPr>
              <w:t>招标文件商务条款</w:t>
            </w:r>
          </w:p>
        </w:tc>
        <w:tc>
          <w:tcPr>
            <w:tcW w:w="2410" w:type="dxa"/>
            <w:tcBorders>
              <w:top w:val="single" w:color="auto" w:sz="4" w:space="0"/>
              <w:left w:val="single" w:color="auto" w:sz="4" w:space="0"/>
              <w:bottom w:val="single" w:color="auto" w:sz="4" w:space="0"/>
              <w:right w:val="single" w:color="auto" w:sz="4" w:space="0"/>
            </w:tcBorders>
            <w:vAlign w:val="center"/>
          </w:tcPr>
          <w:p w14:paraId="0B74208E">
            <w:pPr>
              <w:spacing w:line="400" w:lineRule="exact"/>
              <w:jc w:val="center"/>
            </w:pPr>
            <w:r>
              <w:rPr>
                <w:rFonts w:hint="eastAsia"/>
              </w:rPr>
              <w:t>投标文件商务条款</w:t>
            </w:r>
          </w:p>
        </w:tc>
        <w:tc>
          <w:tcPr>
            <w:tcW w:w="850" w:type="dxa"/>
            <w:tcBorders>
              <w:top w:val="single" w:color="auto" w:sz="4" w:space="0"/>
              <w:left w:val="single" w:color="auto" w:sz="4" w:space="0"/>
              <w:bottom w:val="single" w:color="auto" w:sz="4" w:space="0"/>
              <w:right w:val="single" w:color="auto" w:sz="4" w:space="0"/>
            </w:tcBorders>
          </w:tcPr>
          <w:p w14:paraId="01119E36">
            <w:pPr>
              <w:spacing w:line="400" w:lineRule="exact"/>
              <w:jc w:val="center"/>
            </w:pPr>
            <w:r>
              <w:rPr>
                <w:rFonts w:hint="eastAsia"/>
              </w:rPr>
              <w:t>偏离</w:t>
            </w:r>
          </w:p>
        </w:tc>
        <w:tc>
          <w:tcPr>
            <w:tcW w:w="1134" w:type="dxa"/>
            <w:tcBorders>
              <w:top w:val="single" w:color="auto" w:sz="4" w:space="0"/>
              <w:left w:val="single" w:color="auto" w:sz="4" w:space="0"/>
              <w:bottom w:val="single" w:color="auto" w:sz="4" w:space="0"/>
              <w:right w:val="single" w:color="auto" w:sz="4" w:space="0"/>
            </w:tcBorders>
            <w:vAlign w:val="center"/>
          </w:tcPr>
          <w:p w14:paraId="1BEF410E">
            <w:pPr>
              <w:spacing w:line="400" w:lineRule="exact"/>
              <w:jc w:val="center"/>
            </w:pPr>
            <w:r>
              <w:rPr>
                <w:rFonts w:hint="eastAsia"/>
              </w:rPr>
              <w:t>说明</w:t>
            </w:r>
          </w:p>
        </w:tc>
      </w:tr>
      <w:tr w14:paraId="39620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355EF6EE">
            <w:pPr>
              <w:spacing w:line="400" w:lineRule="exact"/>
              <w:jc w:val="center"/>
            </w:pPr>
          </w:p>
        </w:tc>
        <w:tc>
          <w:tcPr>
            <w:tcW w:w="2644" w:type="dxa"/>
            <w:tcBorders>
              <w:top w:val="single" w:color="auto" w:sz="4" w:space="0"/>
              <w:left w:val="single" w:color="auto" w:sz="4" w:space="0"/>
              <w:bottom w:val="single" w:color="auto" w:sz="4" w:space="0"/>
              <w:right w:val="single" w:color="auto" w:sz="4" w:space="0"/>
            </w:tcBorders>
            <w:vAlign w:val="center"/>
          </w:tcPr>
          <w:p w14:paraId="1733E872">
            <w:pPr>
              <w:spacing w:line="400" w:lineRule="exact"/>
              <w:jc w:val="center"/>
            </w:pPr>
          </w:p>
        </w:tc>
        <w:tc>
          <w:tcPr>
            <w:tcW w:w="2410" w:type="dxa"/>
            <w:tcBorders>
              <w:top w:val="single" w:color="auto" w:sz="4" w:space="0"/>
              <w:left w:val="single" w:color="auto" w:sz="4" w:space="0"/>
              <w:bottom w:val="single" w:color="auto" w:sz="4" w:space="0"/>
              <w:right w:val="single" w:color="auto" w:sz="4" w:space="0"/>
            </w:tcBorders>
            <w:vAlign w:val="center"/>
          </w:tcPr>
          <w:p w14:paraId="3D692B0A">
            <w:pPr>
              <w:spacing w:line="400" w:lineRule="exact"/>
              <w:jc w:val="center"/>
            </w:pPr>
          </w:p>
        </w:tc>
        <w:tc>
          <w:tcPr>
            <w:tcW w:w="850" w:type="dxa"/>
            <w:tcBorders>
              <w:top w:val="single" w:color="auto" w:sz="4" w:space="0"/>
              <w:left w:val="single" w:color="auto" w:sz="4" w:space="0"/>
              <w:bottom w:val="single" w:color="auto" w:sz="4" w:space="0"/>
              <w:right w:val="single" w:color="auto" w:sz="4" w:space="0"/>
            </w:tcBorders>
          </w:tcPr>
          <w:p w14:paraId="06A4FF5E">
            <w:pPr>
              <w:spacing w:line="400" w:lineRule="exact"/>
              <w:jc w:val="center"/>
            </w:pPr>
          </w:p>
        </w:tc>
        <w:tc>
          <w:tcPr>
            <w:tcW w:w="1134" w:type="dxa"/>
            <w:tcBorders>
              <w:top w:val="single" w:color="auto" w:sz="4" w:space="0"/>
              <w:left w:val="single" w:color="auto" w:sz="4" w:space="0"/>
              <w:bottom w:val="single" w:color="auto" w:sz="4" w:space="0"/>
              <w:right w:val="single" w:color="auto" w:sz="4" w:space="0"/>
            </w:tcBorders>
            <w:vAlign w:val="center"/>
          </w:tcPr>
          <w:p w14:paraId="02E57FBC">
            <w:pPr>
              <w:spacing w:line="400" w:lineRule="exact"/>
              <w:jc w:val="center"/>
            </w:pPr>
          </w:p>
        </w:tc>
      </w:tr>
      <w:tr w14:paraId="72DC4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00AC70A0">
            <w:pPr>
              <w:spacing w:line="400" w:lineRule="exact"/>
              <w:jc w:val="center"/>
            </w:pPr>
          </w:p>
        </w:tc>
        <w:tc>
          <w:tcPr>
            <w:tcW w:w="2644" w:type="dxa"/>
            <w:tcBorders>
              <w:top w:val="single" w:color="auto" w:sz="4" w:space="0"/>
              <w:left w:val="single" w:color="auto" w:sz="4" w:space="0"/>
              <w:bottom w:val="single" w:color="auto" w:sz="4" w:space="0"/>
              <w:right w:val="single" w:color="auto" w:sz="4" w:space="0"/>
            </w:tcBorders>
            <w:vAlign w:val="center"/>
          </w:tcPr>
          <w:p w14:paraId="7269556E">
            <w:pPr>
              <w:spacing w:line="400" w:lineRule="exact"/>
              <w:jc w:val="center"/>
            </w:pPr>
          </w:p>
        </w:tc>
        <w:tc>
          <w:tcPr>
            <w:tcW w:w="2410" w:type="dxa"/>
            <w:tcBorders>
              <w:top w:val="single" w:color="auto" w:sz="4" w:space="0"/>
              <w:left w:val="single" w:color="auto" w:sz="4" w:space="0"/>
              <w:bottom w:val="single" w:color="auto" w:sz="4" w:space="0"/>
              <w:right w:val="single" w:color="auto" w:sz="4" w:space="0"/>
            </w:tcBorders>
            <w:vAlign w:val="center"/>
          </w:tcPr>
          <w:p w14:paraId="4DFF5CB7">
            <w:pPr>
              <w:spacing w:line="400" w:lineRule="exact"/>
              <w:jc w:val="center"/>
            </w:pPr>
          </w:p>
        </w:tc>
        <w:tc>
          <w:tcPr>
            <w:tcW w:w="850" w:type="dxa"/>
            <w:tcBorders>
              <w:top w:val="single" w:color="auto" w:sz="4" w:space="0"/>
              <w:left w:val="single" w:color="auto" w:sz="4" w:space="0"/>
              <w:bottom w:val="single" w:color="auto" w:sz="4" w:space="0"/>
              <w:right w:val="single" w:color="auto" w:sz="4" w:space="0"/>
            </w:tcBorders>
          </w:tcPr>
          <w:p w14:paraId="5894B22B">
            <w:pPr>
              <w:spacing w:line="400" w:lineRule="exact"/>
              <w:jc w:val="center"/>
            </w:pPr>
          </w:p>
        </w:tc>
        <w:tc>
          <w:tcPr>
            <w:tcW w:w="1134" w:type="dxa"/>
            <w:tcBorders>
              <w:top w:val="single" w:color="auto" w:sz="4" w:space="0"/>
              <w:left w:val="single" w:color="auto" w:sz="4" w:space="0"/>
              <w:bottom w:val="single" w:color="auto" w:sz="4" w:space="0"/>
              <w:right w:val="single" w:color="auto" w:sz="4" w:space="0"/>
            </w:tcBorders>
            <w:vAlign w:val="center"/>
          </w:tcPr>
          <w:p w14:paraId="5B8405B8">
            <w:pPr>
              <w:spacing w:line="400" w:lineRule="exact"/>
              <w:jc w:val="center"/>
            </w:pPr>
          </w:p>
        </w:tc>
      </w:tr>
      <w:tr w14:paraId="55CC4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076226CD">
            <w:pPr>
              <w:spacing w:line="400" w:lineRule="exact"/>
              <w:jc w:val="center"/>
            </w:pPr>
          </w:p>
        </w:tc>
        <w:tc>
          <w:tcPr>
            <w:tcW w:w="2644" w:type="dxa"/>
            <w:tcBorders>
              <w:top w:val="single" w:color="auto" w:sz="4" w:space="0"/>
              <w:left w:val="single" w:color="auto" w:sz="4" w:space="0"/>
              <w:bottom w:val="single" w:color="auto" w:sz="4" w:space="0"/>
              <w:right w:val="single" w:color="auto" w:sz="4" w:space="0"/>
            </w:tcBorders>
            <w:vAlign w:val="center"/>
          </w:tcPr>
          <w:p w14:paraId="5B7732E7">
            <w:pPr>
              <w:spacing w:line="400" w:lineRule="exact"/>
              <w:jc w:val="center"/>
            </w:pPr>
          </w:p>
        </w:tc>
        <w:tc>
          <w:tcPr>
            <w:tcW w:w="2410" w:type="dxa"/>
            <w:tcBorders>
              <w:top w:val="single" w:color="auto" w:sz="4" w:space="0"/>
              <w:left w:val="single" w:color="auto" w:sz="4" w:space="0"/>
              <w:bottom w:val="single" w:color="auto" w:sz="4" w:space="0"/>
              <w:right w:val="single" w:color="auto" w:sz="4" w:space="0"/>
            </w:tcBorders>
            <w:vAlign w:val="center"/>
          </w:tcPr>
          <w:p w14:paraId="06E8BD1C">
            <w:pPr>
              <w:spacing w:line="400" w:lineRule="exact"/>
              <w:jc w:val="center"/>
            </w:pPr>
          </w:p>
        </w:tc>
        <w:tc>
          <w:tcPr>
            <w:tcW w:w="850" w:type="dxa"/>
            <w:tcBorders>
              <w:top w:val="single" w:color="auto" w:sz="4" w:space="0"/>
              <w:left w:val="single" w:color="auto" w:sz="4" w:space="0"/>
              <w:bottom w:val="single" w:color="auto" w:sz="4" w:space="0"/>
              <w:right w:val="single" w:color="auto" w:sz="4" w:space="0"/>
            </w:tcBorders>
          </w:tcPr>
          <w:p w14:paraId="29AB91F2">
            <w:pPr>
              <w:spacing w:line="400" w:lineRule="exact"/>
              <w:jc w:val="center"/>
            </w:pPr>
          </w:p>
        </w:tc>
        <w:tc>
          <w:tcPr>
            <w:tcW w:w="1134" w:type="dxa"/>
            <w:tcBorders>
              <w:top w:val="single" w:color="auto" w:sz="4" w:space="0"/>
              <w:left w:val="single" w:color="auto" w:sz="4" w:space="0"/>
              <w:bottom w:val="single" w:color="auto" w:sz="4" w:space="0"/>
              <w:right w:val="single" w:color="auto" w:sz="4" w:space="0"/>
            </w:tcBorders>
            <w:vAlign w:val="center"/>
          </w:tcPr>
          <w:p w14:paraId="360AC24A">
            <w:pPr>
              <w:spacing w:line="400" w:lineRule="exact"/>
              <w:jc w:val="center"/>
            </w:pPr>
          </w:p>
        </w:tc>
      </w:tr>
      <w:tr w14:paraId="44FBE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19E87DC4">
            <w:pPr>
              <w:spacing w:line="400" w:lineRule="exact"/>
              <w:jc w:val="center"/>
            </w:pPr>
          </w:p>
        </w:tc>
        <w:tc>
          <w:tcPr>
            <w:tcW w:w="2644" w:type="dxa"/>
            <w:tcBorders>
              <w:top w:val="single" w:color="auto" w:sz="4" w:space="0"/>
              <w:left w:val="single" w:color="auto" w:sz="4" w:space="0"/>
              <w:bottom w:val="single" w:color="auto" w:sz="4" w:space="0"/>
              <w:right w:val="single" w:color="auto" w:sz="4" w:space="0"/>
            </w:tcBorders>
            <w:vAlign w:val="center"/>
          </w:tcPr>
          <w:p w14:paraId="072D9276">
            <w:pPr>
              <w:spacing w:line="400" w:lineRule="exact"/>
              <w:jc w:val="center"/>
            </w:pPr>
          </w:p>
        </w:tc>
        <w:tc>
          <w:tcPr>
            <w:tcW w:w="2410" w:type="dxa"/>
            <w:tcBorders>
              <w:top w:val="single" w:color="auto" w:sz="4" w:space="0"/>
              <w:left w:val="single" w:color="auto" w:sz="4" w:space="0"/>
              <w:bottom w:val="single" w:color="auto" w:sz="4" w:space="0"/>
              <w:right w:val="single" w:color="auto" w:sz="4" w:space="0"/>
            </w:tcBorders>
            <w:vAlign w:val="center"/>
          </w:tcPr>
          <w:p w14:paraId="7A586C91">
            <w:pPr>
              <w:spacing w:line="400" w:lineRule="exact"/>
              <w:jc w:val="center"/>
            </w:pPr>
          </w:p>
        </w:tc>
        <w:tc>
          <w:tcPr>
            <w:tcW w:w="850" w:type="dxa"/>
            <w:tcBorders>
              <w:top w:val="single" w:color="auto" w:sz="4" w:space="0"/>
              <w:left w:val="single" w:color="auto" w:sz="4" w:space="0"/>
              <w:bottom w:val="single" w:color="auto" w:sz="4" w:space="0"/>
              <w:right w:val="single" w:color="auto" w:sz="4" w:space="0"/>
            </w:tcBorders>
          </w:tcPr>
          <w:p w14:paraId="2D49DD41">
            <w:pPr>
              <w:spacing w:line="400" w:lineRule="exact"/>
              <w:jc w:val="center"/>
            </w:pPr>
          </w:p>
        </w:tc>
        <w:tc>
          <w:tcPr>
            <w:tcW w:w="1134" w:type="dxa"/>
            <w:tcBorders>
              <w:top w:val="single" w:color="auto" w:sz="4" w:space="0"/>
              <w:left w:val="single" w:color="auto" w:sz="4" w:space="0"/>
              <w:bottom w:val="single" w:color="auto" w:sz="4" w:space="0"/>
              <w:right w:val="single" w:color="auto" w:sz="4" w:space="0"/>
            </w:tcBorders>
            <w:vAlign w:val="center"/>
          </w:tcPr>
          <w:p w14:paraId="05B9D3B8">
            <w:pPr>
              <w:spacing w:line="400" w:lineRule="exact"/>
              <w:jc w:val="center"/>
            </w:pPr>
          </w:p>
        </w:tc>
      </w:tr>
      <w:tr w14:paraId="240A8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0F451A8B">
            <w:pPr>
              <w:spacing w:line="400" w:lineRule="exact"/>
              <w:jc w:val="center"/>
            </w:pPr>
          </w:p>
        </w:tc>
        <w:tc>
          <w:tcPr>
            <w:tcW w:w="2644" w:type="dxa"/>
            <w:tcBorders>
              <w:top w:val="single" w:color="auto" w:sz="4" w:space="0"/>
              <w:left w:val="single" w:color="auto" w:sz="4" w:space="0"/>
              <w:bottom w:val="single" w:color="auto" w:sz="4" w:space="0"/>
              <w:right w:val="single" w:color="auto" w:sz="4" w:space="0"/>
            </w:tcBorders>
            <w:vAlign w:val="center"/>
          </w:tcPr>
          <w:p w14:paraId="6917FB65">
            <w:pPr>
              <w:spacing w:line="400" w:lineRule="exact"/>
              <w:jc w:val="center"/>
            </w:pPr>
          </w:p>
        </w:tc>
        <w:tc>
          <w:tcPr>
            <w:tcW w:w="2410" w:type="dxa"/>
            <w:tcBorders>
              <w:top w:val="single" w:color="auto" w:sz="4" w:space="0"/>
              <w:left w:val="single" w:color="auto" w:sz="4" w:space="0"/>
              <w:bottom w:val="single" w:color="auto" w:sz="4" w:space="0"/>
              <w:right w:val="single" w:color="auto" w:sz="4" w:space="0"/>
            </w:tcBorders>
            <w:vAlign w:val="center"/>
          </w:tcPr>
          <w:p w14:paraId="581434AC">
            <w:pPr>
              <w:spacing w:line="400" w:lineRule="exact"/>
              <w:jc w:val="center"/>
            </w:pPr>
          </w:p>
        </w:tc>
        <w:tc>
          <w:tcPr>
            <w:tcW w:w="850" w:type="dxa"/>
            <w:tcBorders>
              <w:top w:val="single" w:color="auto" w:sz="4" w:space="0"/>
              <w:left w:val="single" w:color="auto" w:sz="4" w:space="0"/>
              <w:bottom w:val="single" w:color="auto" w:sz="4" w:space="0"/>
              <w:right w:val="single" w:color="auto" w:sz="4" w:space="0"/>
            </w:tcBorders>
          </w:tcPr>
          <w:p w14:paraId="1A35824E">
            <w:pPr>
              <w:spacing w:line="400" w:lineRule="exact"/>
              <w:jc w:val="center"/>
            </w:pPr>
          </w:p>
        </w:tc>
        <w:tc>
          <w:tcPr>
            <w:tcW w:w="1134" w:type="dxa"/>
            <w:tcBorders>
              <w:top w:val="single" w:color="auto" w:sz="4" w:space="0"/>
              <w:left w:val="single" w:color="auto" w:sz="4" w:space="0"/>
              <w:bottom w:val="single" w:color="auto" w:sz="4" w:space="0"/>
              <w:right w:val="single" w:color="auto" w:sz="4" w:space="0"/>
            </w:tcBorders>
            <w:vAlign w:val="center"/>
          </w:tcPr>
          <w:p w14:paraId="11D49952">
            <w:pPr>
              <w:spacing w:line="400" w:lineRule="exact"/>
              <w:jc w:val="center"/>
            </w:pPr>
          </w:p>
        </w:tc>
      </w:tr>
      <w:tr w14:paraId="0D67C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43F633BF">
            <w:pPr>
              <w:spacing w:line="400" w:lineRule="exact"/>
              <w:jc w:val="center"/>
            </w:pPr>
          </w:p>
        </w:tc>
        <w:tc>
          <w:tcPr>
            <w:tcW w:w="2644" w:type="dxa"/>
            <w:tcBorders>
              <w:top w:val="single" w:color="auto" w:sz="4" w:space="0"/>
              <w:left w:val="single" w:color="auto" w:sz="4" w:space="0"/>
              <w:bottom w:val="single" w:color="auto" w:sz="4" w:space="0"/>
              <w:right w:val="single" w:color="auto" w:sz="4" w:space="0"/>
            </w:tcBorders>
            <w:vAlign w:val="center"/>
          </w:tcPr>
          <w:p w14:paraId="572C047F">
            <w:pPr>
              <w:spacing w:line="400" w:lineRule="exact"/>
              <w:jc w:val="center"/>
            </w:pPr>
          </w:p>
        </w:tc>
        <w:tc>
          <w:tcPr>
            <w:tcW w:w="2410" w:type="dxa"/>
            <w:tcBorders>
              <w:top w:val="single" w:color="auto" w:sz="4" w:space="0"/>
              <w:left w:val="single" w:color="auto" w:sz="4" w:space="0"/>
              <w:bottom w:val="single" w:color="auto" w:sz="4" w:space="0"/>
              <w:right w:val="single" w:color="auto" w:sz="4" w:space="0"/>
            </w:tcBorders>
            <w:vAlign w:val="center"/>
          </w:tcPr>
          <w:p w14:paraId="4EB55B5F">
            <w:pPr>
              <w:spacing w:line="400" w:lineRule="exact"/>
              <w:jc w:val="center"/>
            </w:pPr>
          </w:p>
        </w:tc>
        <w:tc>
          <w:tcPr>
            <w:tcW w:w="850" w:type="dxa"/>
            <w:tcBorders>
              <w:top w:val="single" w:color="auto" w:sz="4" w:space="0"/>
              <w:left w:val="single" w:color="auto" w:sz="4" w:space="0"/>
              <w:bottom w:val="single" w:color="auto" w:sz="4" w:space="0"/>
              <w:right w:val="single" w:color="auto" w:sz="4" w:space="0"/>
            </w:tcBorders>
          </w:tcPr>
          <w:p w14:paraId="1E7F202F">
            <w:pPr>
              <w:spacing w:line="400" w:lineRule="exact"/>
              <w:jc w:val="center"/>
            </w:pPr>
          </w:p>
        </w:tc>
        <w:tc>
          <w:tcPr>
            <w:tcW w:w="1134" w:type="dxa"/>
            <w:tcBorders>
              <w:top w:val="single" w:color="auto" w:sz="4" w:space="0"/>
              <w:left w:val="single" w:color="auto" w:sz="4" w:space="0"/>
              <w:bottom w:val="single" w:color="auto" w:sz="4" w:space="0"/>
              <w:right w:val="single" w:color="auto" w:sz="4" w:space="0"/>
            </w:tcBorders>
            <w:vAlign w:val="center"/>
          </w:tcPr>
          <w:p w14:paraId="0E02684B">
            <w:pPr>
              <w:spacing w:line="400" w:lineRule="exact"/>
              <w:jc w:val="center"/>
            </w:pPr>
          </w:p>
        </w:tc>
      </w:tr>
      <w:tr w14:paraId="34C54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6173A85E">
            <w:pPr>
              <w:spacing w:line="400" w:lineRule="exact"/>
              <w:jc w:val="center"/>
            </w:pPr>
          </w:p>
        </w:tc>
        <w:tc>
          <w:tcPr>
            <w:tcW w:w="2644" w:type="dxa"/>
            <w:tcBorders>
              <w:top w:val="single" w:color="auto" w:sz="4" w:space="0"/>
              <w:left w:val="single" w:color="auto" w:sz="4" w:space="0"/>
              <w:bottom w:val="single" w:color="auto" w:sz="4" w:space="0"/>
              <w:right w:val="single" w:color="auto" w:sz="4" w:space="0"/>
            </w:tcBorders>
            <w:vAlign w:val="center"/>
          </w:tcPr>
          <w:p w14:paraId="2D0EF6B7">
            <w:pPr>
              <w:spacing w:line="400" w:lineRule="exact"/>
              <w:jc w:val="center"/>
            </w:pPr>
          </w:p>
        </w:tc>
        <w:tc>
          <w:tcPr>
            <w:tcW w:w="2410" w:type="dxa"/>
            <w:tcBorders>
              <w:top w:val="single" w:color="auto" w:sz="4" w:space="0"/>
              <w:left w:val="single" w:color="auto" w:sz="4" w:space="0"/>
              <w:bottom w:val="single" w:color="auto" w:sz="4" w:space="0"/>
              <w:right w:val="single" w:color="auto" w:sz="4" w:space="0"/>
            </w:tcBorders>
            <w:vAlign w:val="center"/>
          </w:tcPr>
          <w:p w14:paraId="321B98C8">
            <w:pPr>
              <w:spacing w:line="400" w:lineRule="exact"/>
              <w:jc w:val="center"/>
            </w:pPr>
          </w:p>
        </w:tc>
        <w:tc>
          <w:tcPr>
            <w:tcW w:w="850" w:type="dxa"/>
            <w:tcBorders>
              <w:top w:val="single" w:color="auto" w:sz="4" w:space="0"/>
              <w:left w:val="single" w:color="auto" w:sz="4" w:space="0"/>
              <w:bottom w:val="single" w:color="auto" w:sz="4" w:space="0"/>
              <w:right w:val="single" w:color="auto" w:sz="4" w:space="0"/>
            </w:tcBorders>
          </w:tcPr>
          <w:p w14:paraId="67C10360">
            <w:pPr>
              <w:spacing w:line="400" w:lineRule="exact"/>
              <w:jc w:val="center"/>
            </w:pPr>
          </w:p>
        </w:tc>
        <w:tc>
          <w:tcPr>
            <w:tcW w:w="1134" w:type="dxa"/>
            <w:tcBorders>
              <w:top w:val="single" w:color="auto" w:sz="4" w:space="0"/>
              <w:left w:val="single" w:color="auto" w:sz="4" w:space="0"/>
              <w:bottom w:val="single" w:color="auto" w:sz="4" w:space="0"/>
              <w:right w:val="single" w:color="auto" w:sz="4" w:space="0"/>
            </w:tcBorders>
            <w:vAlign w:val="center"/>
          </w:tcPr>
          <w:p w14:paraId="72AB6817">
            <w:pPr>
              <w:spacing w:line="400" w:lineRule="exact"/>
              <w:jc w:val="center"/>
            </w:pPr>
          </w:p>
        </w:tc>
      </w:tr>
      <w:tr w14:paraId="0F6DB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0E80E4D2">
            <w:pPr>
              <w:spacing w:line="400" w:lineRule="exact"/>
              <w:jc w:val="center"/>
            </w:pPr>
          </w:p>
        </w:tc>
        <w:tc>
          <w:tcPr>
            <w:tcW w:w="2644" w:type="dxa"/>
            <w:tcBorders>
              <w:top w:val="single" w:color="auto" w:sz="4" w:space="0"/>
              <w:left w:val="single" w:color="auto" w:sz="4" w:space="0"/>
              <w:bottom w:val="single" w:color="auto" w:sz="4" w:space="0"/>
              <w:right w:val="single" w:color="auto" w:sz="4" w:space="0"/>
            </w:tcBorders>
            <w:vAlign w:val="center"/>
          </w:tcPr>
          <w:p w14:paraId="01D70D55">
            <w:pPr>
              <w:spacing w:line="400" w:lineRule="exact"/>
              <w:jc w:val="center"/>
            </w:pPr>
          </w:p>
        </w:tc>
        <w:tc>
          <w:tcPr>
            <w:tcW w:w="2410" w:type="dxa"/>
            <w:tcBorders>
              <w:top w:val="single" w:color="auto" w:sz="4" w:space="0"/>
              <w:left w:val="single" w:color="auto" w:sz="4" w:space="0"/>
              <w:bottom w:val="single" w:color="auto" w:sz="4" w:space="0"/>
              <w:right w:val="single" w:color="auto" w:sz="4" w:space="0"/>
            </w:tcBorders>
            <w:vAlign w:val="center"/>
          </w:tcPr>
          <w:p w14:paraId="32271C78">
            <w:pPr>
              <w:spacing w:line="400" w:lineRule="exact"/>
              <w:jc w:val="center"/>
            </w:pPr>
          </w:p>
        </w:tc>
        <w:tc>
          <w:tcPr>
            <w:tcW w:w="850" w:type="dxa"/>
            <w:tcBorders>
              <w:top w:val="single" w:color="auto" w:sz="4" w:space="0"/>
              <w:left w:val="single" w:color="auto" w:sz="4" w:space="0"/>
              <w:bottom w:val="single" w:color="auto" w:sz="4" w:space="0"/>
              <w:right w:val="single" w:color="auto" w:sz="4" w:space="0"/>
            </w:tcBorders>
          </w:tcPr>
          <w:p w14:paraId="217BEFFB">
            <w:pPr>
              <w:spacing w:line="400" w:lineRule="exact"/>
              <w:jc w:val="center"/>
            </w:pPr>
          </w:p>
        </w:tc>
        <w:tc>
          <w:tcPr>
            <w:tcW w:w="1134" w:type="dxa"/>
            <w:tcBorders>
              <w:top w:val="single" w:color="auto" w:sz="4" w:space="0"/>
              <w:left w:val="single" w:color="auto" w:sz="4" w:space="0"/>
              <w:bottom w:val="single" w:color="auto" w:sz="4" w:space="0"/>
              <w:right w:val="single" w:color="auto" w:sz="4" w:space="0"/>
            </w:tcBorders>
            <w:vAlign w:val="center"/>
          </w:tcPr>
          <w:p w14:paraId="2AB22622">
            <w:pPr>
              <w:spacing w:line="400" w:lineRule="exact"/>
              <w:jc w:val="center"/>
            </w:pPr>
          </w:p>
        </w:tc>
      </w:tr>
      <w:tr w14:paraId="695FD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7F30F7F4">
            <w:pPr>
              <w:spacing w:line="400" w:lineRule="exact"/>
              <w:jc w:val="center"/>
            </w:pPr>
          </w:p>
        </w:tc>
        <w:tc>
          <w:tcPr>
            <w:tcW w:w="2644" w:type="dxa"/>
            <w:tcBorders>
              <w:top w:val="single" w:color="auto" w:sz="4" w:space="0"/>
              <w:left w:val="single" w:color="auto" w:sz="4" w:space="0"/>
              <w:bottom w:val="single" w:color="auto" w:sz="4" w:space="0"/>
              <w:right w:val="single" w:color="auto" w:sz="4" w:space="0"/>
            </w:tcBorders>
            <w:vAlign w:val="center"/>
          </w:tcPr>
          <w:p w14:paraId="14A54C98">
            <w:pPr>
              <w:spacing w:line="400" w:lineRule="exact"/>
              <w:jc w:val="center"/>
            </w:pPr>
          </w:p>
        </w:tc>
        <w:tc>
          <w:tcPr>
            <w:tcW w:w="2410" w:type="dxa"/>
            <w:tcBorders>
              <w:top w:val="single" w:color="auto" w:sz="4" w:space="0"/>
              <w:left w:val="single" w:color="auto" w:sz="4" w:space="0"/>
              <w:bottom w:val="single" w:color="auto" w:sz="4" w:space="0"/>
              <w:right w:val="single" w:color="auto" w:sz="4" w:space="0"/>
            </w:tcBorders>
            <w:vAlign w:val="center"/>
          </w:tcPr>
          <w:p w14:paraId="24782DED">
            <w:pPr>
              <w:spacing w:line="400" w:lineRule="exact"/>
              <w:jc w:val="center"/>
            </w:pPr>
          </w:p>
        </w:tc>
        <w:tc>
          <w:tcPr>
            <w:tcW w:w="850" w:type="dxa"/>
            <w:tcBorders>
              <w:top w:val="single" w:color="auto" w:sz="4" w:space="0"/>
              <w:left w:val="single" w:color="auto" w:sz="4" w:space="0"/>
              <w:bottom w:val="single" w:color="auto" w:sz="4" w:space="0"/>
              <w:right w:val="single" w:color="auto" w:sz="4" w:space="0"/>
            </w:tcBorders>
          </w:tcPr>
          <w:p w14:paraId="3186943F">
            <w:pPr>
              <w:spacing w:line="400" w:lineRule="exact"/>
              <w:jc w:val="center"/>
            </w:pPr>
          </w:p>
        </w:tc>
        <w:tc>
          <w:tcPr>
            <w:tcW w:w="1134" w:type="dxa"/>
            <w:tcBorders>
              <w:top w:val="single" w:color="auto" w:sz="4" w:space="0"/>
              <w:left w:val="single" w:color="auto" w:sz="4" w:space="0"/>
              <w:bottom w:val="single" w:color="auto" w:sz="4" w:space="0"/>
              <w:right w:val="single" w:color="auto" w:sz="4" w:space="0"/>
            </w:tcBorders>
            <w:vAlign w:val="center"/>
          </w:tcPr>
          <w:p w14:paraId="12F202BE">
            <w:pPr>
              <w:spacing w:line="400" w:lineRule="exact"/>
              <w:jc w:val="center"/>
            </w:pPr>
          </w:p>
        </w:tc>
      </w:tr>
      <w:tr w14:paraId="578AB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1D854069">
            <w:pPr>
              <w:spacing w:line="400" w:lineRule="exact"/>
              <w:jc w:val="center"/>
            </w:pPr>
          </w:p>
        </w:tc>
        <w:tc>
          <w:tcPr>
            <w:tcW w:w="2644" w:type="dxa"/>
            <w:tcBorders>
              <w:top w:val="single" w:color="auto" w:sz="4" w:space="0"/>
              <w:left w:val="single" w:color="auto" w:sz="4" w:space="0"/>
              <w:bottom w:val="single" w:color="auto" w:sz="4" w:space="0"/>
              <w:right w:val="single" w:color="auto" w:sz="4" w:space="0"/>
            </w:tcBorders>
            <w:vAlign w:val="center"/>
          </w:tcPr>
          <w:p w14:paraId="1C04B4CB">
            <w:pPr>
              <w:spacing w:line="400" w:lineRule="exact"/>
              <w:jc w:val="center"/>
            </w:pPr>
          </w:p>
        </w:tc>
        <w:tc>
          <w:tcPr>
            <w:tcW w:w="2410" w:type="dxa"/>
            <w:tcBorders>
              <w:top w:val="single" w:color="auto" w:sz="4" w:space="0"/>
              <w:left w:val="single" w:color="auto" w:sz="4" w:space="0"/>
              <w:bottom w:val="single" w:color="auto" w:sz="4" w:space="0"/>
              <w:right w:val="single" w:color="auto" w:sz="4" w:space="0"/>
            </w:tcBorders>
            <w:vAlign w:val="center"/>
          </w:tcPr>
          <w:p w14:paraId="7B988F82">
            <w:pPr>
              <w:spacing w:line="400" w:lineRule="exact"/>
              <w:jc w:val="center"/>
            </w:pPr>
          </w:p>
        </w:tc>
        <w:tc>
          <w:tcPr>
            <w:tcW w:w="850" w:type="dxa"/>
            <w:tcBorders>
              <w:top w:val="single" w:color="auto" w:sz="4" w:space="0"/>
              <w:left w:val="single" w:color="auto" w:sz="4" w:space="0"/>
              <w:bottom w:val="single" w:color="auto" w:sz="4" w:space="0"/>
              <w:right w:val="single" w:color="auto" w:sz="4" w:space="0"/>
            </w:tcBorders>
          </w:tcPr>
          <w:p w14:paraId="26C65E2C">
            <w:pPr>
              <w:spacing w:line="400" w:lineRule="exact"/>
              <w:jc w:val="center"/>
            </w:pPr>
          </w:p>
        </w:tc>
        <w:tc>
          <w:tcPr>
            <w:tcW w:w="1134" w:type="dxa"/>
            <w:tcBorders>
              <w:top w:val="single" w:color="auto" w:sz="4" w:space="0"/>
              <w:left w:val="single" w:color="auto" w:sz="4" w:space="0"/>
              <w:bottom w:val="single" w:color="auto" w:sz="4" w:space="0"/>
              <w:right w:val="single" w:color="auto" w:sz="4" w:space="0"/>
            </w:tcBorders>
            <w:vAlign w:val="center"/>
          </w:tcPr>
          <w:p w14:paraId="23177FB3">
            <w:pPr>
              <w:spacing w:line="400" w:lineRule="exact"/>
              <w:jc w:val="center"/>
            </w:pPr>
          </w:p>
        </w:tc>
      </w:tr>
    </w:tbl>
    <w:p w14:paraId="7F4D57BF">
      <w:pPr>
        <w:spacing w:line="400" w:lineRule="exact"/>
        <w:ind w:left="718" w:hanging="718" w:hangingChars="342"/>
      </w:pPr>
      <w:r>
        <w:rPr>
          <w:rFonts w:hint="eastAsia"/>
        </w:rPr>
        <w:t>注：</w:t>
      </w:r>
    </w:p>
    <w:p w14:paraId="552C296E">
      <w:pPr>
        <w:spacing w:line="400" w:lineRule="exact"/>
      </w:pPr>
      <w:r>
        <w:t>1</w:t>
      </w:r>
      <w:r>
        <w:rPr>
          <w:rFonts w:hint="eastAsia"/>
        </w:rPr>
        <w:t>. 偏离项中填写“正”“负”或“无”“正”偏离或“负”偏离项，需在说明项中填写原因。</w:t>
      </w:r>
    </w:p>
    <w:p w14:paraId="1A3E4225">
      <w:pPr>
        <w:spacing w:line="400" w:lineRule="exact"/>
      </w:pPr>
      <w:r>
        <w:rPr>
          <w:rFonts w:hint="eastAsia"/>
        </w:rPr>
        <w:t xml:space="preserve">2.投标人应对照招标文件商务要求，逐条说明已对招标文件的商务内容做出了如实响应，并申明与招标文件的偏差和例外，如有负偏离，按以下情况处理： </w:t>
      </w:r>
    </w:p>
    <w:p w14:paraId="617C4F78">
      <w:pPr>
        <w:spacing w:line="400" w:lineRule="exact"/>
      </w:pPr>
      <w:r>
        <w:rPr>
          <w:rFonts w:hint="eastAsia"/>
        </w:rPr>
        <w:t>2.1加注星号（★）的商务条款为实质性条款，如负偏离或投标人未在本表单中作出响应的，作无效投标处理；</w:t>
      </w:r>
    </w:p>
    <w:p w14:paraId="79019A1D">
      <w:pPr>
        <w:spacing w:line="400" w:lineRule="exact"/>
      </w:pPr>
      <w:r>
        <w:rPr>
          <w:rFonts w:hint="eastAsia"/>
        </w:rPr>
        <w:t>2.2未加注星号（★）的商务条款为非实质性条款，凡投标人在本表单中没有填写或没有作出响应的，或偏离表虽有填写，但与投标文件其他部分内容描述存在不一致，导致评标委员会无法判断其是否满足招标要求的，视为投标人该项未响应，按负偏离处理。</w:t>
      </w:r>
    </w:p>
    <w:p w14:paraId="4D823D7A">
      <w:pPr>
        <w:spacing w:line="400" w:lineRule="exact"/>
      </w:pPr>
      <w:r>
        <w:rPr>
          <w:rFonts w:hint="eastAsia"/>
        </w:rPr>
        <w:t>3.商务条款包括但不限于项目交货期（服务期限、完工期）、付款方式、履约保证金、货物安装调试、售后服务、检验及验收、质保期、保险、争端的解决等要求。</w:t>
      </w:r>
    </w:p>
    <w:p w14:paraId="187D3D3A">
      <w:pPr>
        <w:spacing w:line="400" w:lineRule="exact"/>
      </w:pPr>
    </w:p>
    <w:p w14:paraId="17A28DA0">
      <w:pPr>
        <w:spacing w:line="400" w:lineRule="exact"/>
        <w:ind w:firstLine="420" w:firstLineChars="200"/>
      </w:pPr>
      <w:r>
        <w:rPr>
          <w:rFonts w:hint="eastAsia"/>
        </w:rPr>
        <w:t>投标人名称：（盖公章）</w:t>
      </w:r>
    </w:p>
    <w:p w14:paraId="521FE567">
      <w:pPr>
        <w:spacing w:line="400" w:lineRule="exact"/>
        <w:ind w:firstLine="420" w:firstLineChars="200"/>
      </w:pPr>
      <w:r>
        <w:rPr>
          <w:rFonts w:hint="eastAsia"/>
        </w:rPr>
        <w:t>法定代表人（单位负责人）或委托代理人：（签字）</w:t>
      </w:r>
    </w:p>
    <w:p w14:paraId="2CB075B0">
      <w:pPr>
        <w:spacing w:line="400" w:lineRule="exact"/>
        <w:ind w:firstLine="420" w:firstLineChars="200"/>
      </w:pPr>
      <w:r>
        <w:rPr>
          <w:rFonts w:hint="eastAsia"/>
        </w:rPr>
        <w:t>日期：   年   月   日</w:t>
      </w:r>
    </w:p>
    <w:p w14:paraId="089FAF8A">
      <w:pPr>
        <w:spacing w:line="400" w:lineRule="exact"/>
      </w:pPr>
    </w:p>
    <w:p w14:paraId="711E095C">
      <w:pPr>
        <w:spacing w:line="400" w:lineRule="exact"/>
      </w:pPr>
      <w:r>
        <w:br w:type="page"/>
      </w:r>
    </w:p>
    <w:p w14:paraId="285A1286">
      <w:pPr>
        <w:spacing w:line="400" w:lineRule="exact"/>
      </w:pPr>
    </w:p>
    <w:p w14:paraId="22855B26">
      <w:pPr>
        <w:pStyle w:val="3"/>
        <w:spacing w:line="400" w:lineRule="exact"/>
        <w:jc w:val="center"/>
        <w:rPr>
          <w:b/>
          <w:bCs/>
          <w:sz w:val="28"/>
          <w:szCs w:val="28"/>
        </w:rPr>
      </w:pPr>
      <w:bookmarkStart w:id="246" w:name="_Toc9748"/>
      <w:bookmarkStart w:id="247" w:name="_Toc5486"/>
      <w:bookmarkStart w:id="248" w:name="_Toc24239"/>
      <w:bookmarkStart w:id="249" w:name="_Toc2342"/>
      <w:r>
        <w:rPr>
          <w:rFonts w:hint="eastAsia"/>
          <w:b/>
          <w:bCs/>
          <w:sz w:val="28"/>
          <w:szCs w:val="28"/>
        </w:rPr>
        <w:t>格式15：</w:t>
      </w:r>
      <w:bookmarkEnd w:id="246"/>
      <w:bookmarkEnd w:id="247"/>
      <w:bookmarkEnd w:id="248"/>
      <w:r>
        <w:rPr>
          <w:rFonts w:hint="eastAsia"/>
          <w:b/>
          <w:bCs/>
          <w:sz w:val="28"/>
          <w:szCs w:val="28"/>
        </w:rPr>
        <w:t>供应商基本情况表</w:t>
      </w:r>
      <w:bookmarkEnd w:id="249"/>
    </w:p>
    <w:tbl>
      <w:tblPr>
        <w:tblStyle w:val="41"/>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14:paraId="18842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vAlign w:val="center"/>
          </w:tcPr>
          <w:p w14:paraId="71068AAE">
            <w:pPr>
              <w:jc w:val="center"/>
              <w:rPr>
                <w:rFonts w:ascii="宋体" w:hAnsi="宋体" w:cs="宋体"/>
                <w:szCs w:val="21"/>
              </w:rPr>
            </w:pPr>
            <w:r>
              <w:rPr>
                <w:rFonts w:hint="eastAsia" w:ascii="宋体" w:hAnsi="宋体" w:cs="宋体"/>
                <w:szCs w:val="21"/>
              </w:rPr>
              <w:t>采购人</w:t>
            </w:r>
          </w:p>
        </w:tc>
        <w:tc>
          <w:tcPr>
            <w:tcW w:w="2553" w:type="dxa"/>
            <w:gridSpan w:val="2"/>
            <w:vAlign w:val="center"/>
          </w:tcPr>
          <w:p w14:paraId="23033929">
            <w:pPr>
              <w:jc w:val="center"/>
              <w:rPr>
                <w:rFonts w:ascii="宋体" w:hAnsi="宋体" w:cs="宋体"/>
                <w:szCs w:val="21"/>
              </w:rPr>
            </w:pPr>
          </w:p>
        </w:tc>
        <w:tc>
          <w:tcPr>
            <w:tcW w:w="1991" w:type="dxa"/>
            <w:gridSpan w:val="2"/>
            <w:vAlign w:val="center"/>
          </w:tcPr>
          <w:p w14:paraId="4DB4AECA">
            <w:pPr>
              <w:jc w:val="center"/>
              <w:rPr>
                <w:rFonts w:ascii="宋体" w:hAnsi="宋体" w:cs="宋体"/>
                <w:szCs w:val="21"/>
              </w:rPr>
            </w:pPr>
            <w:r>
              <w:rPr>
                <w:rFonts w:hint="eastAsia" w:ascii="宋体" w:hAnsi="宋体" w:cs="宋体"/>
                <w:szCs w:val="21"/>
              </w:rPr>
              <w:t>项目名称</w:t>
            </w:r>
          </w:p>
        </w:tc>
        <w:tc>
          <w:tcPr>
            <w:tcW w:w="2985" w:type="dxa"/>
            <w:gridSpan w:val="2"/>
            <w:vAlign w:val="center"/>
          </w:tcPr>
          <w:p w14:paraId="27A24D82">
            <w:pPr>
              <w:jc w:val="center"/>
              <w:rPr>
                <w:rFonts w:ascii="宋体" w:hAnsi="宋体" w:cs="宋体"/>
                <w:szCs w:val="21"/>
              </w:rPr>
            </w:pPr>
          </w:p>
        </w:tc>
      </w:tr>
      <w:tr w14:paraId="1D2F5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vAlign w:val="center"/>
          </w:tcPr>
          <w:p w14:paraId="2166F0E4">
            <w:pPr>
              <w:snapToGrid w:val="0"/>
              <w:jc w:val="center"/>
              <w:rPr>
                <w:rFonts w:ascii="宋体" w:hAnsi="宋体" w:cs="宋体"/>
                <w:szCs w:val="21"/>
              </w:rPr>
            </w:pPr>
            <w:r>
              <w:rPr>
                <w:rFonts w:hint="eastAsia" w:ascii="宋体" w:hAnsi="宋体" w:cs="宋体"/>
                <w:szCs w:val="21"/>
              </w:rPr>
              <w:t>投标（响应）供应商</w:t>
            </w:r>
          </w:p>
        </w:tc>
        <w:tc>
          <w:tcPr>
            <w:tcW w:w="2553" w:type="dxa"/>
            <w:gridSpan w:val="2"/>
            <w:vAlign w:val="center"/>
          </w:tcPr>
          <w:p w14:paraId="053428D5">
            <w:pPr>
              <w:jc w:val="center"/>
              <w:rPr>
                <w:rFonts w:ascii="宋体" w:hAnsi="宋体" w:cs="宋体"/>
                <w:szCs w:val="21"/>
              </w:rPr>
            </w:pPr>
          </w:p>
        </w:tc>
        <w:tc>
          <w:tcPr>
            <w:tcW w:w="1991" w:type="dxa"/>
            <w:gridSpan w:val="2"/>
            <w:vAlign w:val="center"/>
          </w:tcPr>
          <w:p w14:paraId="3D0F2A3A">
            <w:pPr>
              <w:snapToGrid w:val="0"/>
              <w:jc w:val="center"/>
              <w:rPr>
                <w:rFonts w:ascii="宋体" w:hAnsi="宋体" w:cs="宋体"/>
                <w:szCs w:val="21"/>
              </w:rPr>
            </w:pPr>
            <w:r>
              <w:rPr>
                <w:rFonts w:hint="eastAsia" w:ascii="宋体" w:hAnsi="宋体" w:cs="宋体"/>
                <w:szCs w:val="21"/>
              </w:rPr>
              <w:t>供应商统一社会信用代码</w:t>
            </w:r>
          </w:p>
        </w:tc>
        <w:tc>
          <w:tcPr>
            <w:tcW w:w="2985" w:type="dxa"/>
            <w:gridSpan w:val="2"/>
            <w:vAlign w:val="center"/>
          </w:tcPr>
          <w:p w14:paraId="09D3CB6A">
            <w:pPr>
              <w:jc w:val="center"/>
              <w:rPr>
                <w:rFonts w:ascii="宋体" w:hAnsi="宋体" w:cs="宋体"/>
                <w:szCs w:val="21"/>
              </w:rPr>
            </w:pPr>
          </w:p>
        </w:tc>
      </w:tr>
      <w:tr w14:paraId="0D7B0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vAlign w:val="center"/>
          </w:tcPr>
          <w:p w14:paraId="3CBF2F01">
            <w:pPr>
              <w:jc w:val="center"/>
              <w:rPr>
                <w:rFonts w:ascii="宋体" w:hAnsi="宋体" w:cs="宋体"/>
                <w:szCs w:val="21"/>
              </w:rPr>
            </w:pPr>
            <w:r>
              <w:rPr>
                <w:rFonts w:hint="eastAsia" w:ascii="宋体" w:hAnsi="宋体" w:cs="宋体"/>
                <w:b/>
                <w:bCs/>
                <w:szCs w:val="21"/>
              </w:rPr>
              <w:t>投标（响应）供应商相关人员情况</w:t>
            </w:r>
          </w:p>
        </w:tc>
      </w:tr>
      <w:tr w14:paraId="70353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vAlign w:val="center"/>
          </w:tcPr>
          <w:p w14:paraId="42BF848A">
            <w:pPr>
              <w:snapToGrid w:val="0"/>
              <w:jc w:val="center"/>
              <w:rPr>
                <w:rFonts w:ascii="宋体" w:hAnsi="宋体" w:cs="宋体"/>
                <w:szCs w:val="21"/>
              </w:rPr>
            </w:pPr>
            <w:r>
              <w:rPr>
                <w:rFonts w:hint="eastAsia" w:ascii="宋体" w:hAnsi="宋体" w:cs="宋体"/>
                <w:szCs w:val="21"/>
              </w:rPr>
              <w:t>序号</w:t>
            </w:r>
          </w:p>
        </w:tc>
        <w:tc>
          <w:tcPr>
            <w:tcW w:w="2282" w:type="dxa"/>
            <w:gridSpan w:val="2"/>
            <w:tcBorders>
              <w:bottom w:val="single" w:color="auto" w:sz="4" w:space="0"/>
            </w:tcBorders>
            <w:vAlign w:val="center"/>
          </w:tcPr>
          <w:p w14:paraId="484C8A95">
            <w:pPr>
              <w:jc w:val="center"/>
              <w:rPr>
                <w:rFonts w:ascii="宋体" w:hAnsi="宋体" w:cs="宋体"/>
                <w:szCs w:val="21"/>
              </w:rPr>
            </w:pPr>
            <w:r>
              <w:rPr>
                <w:rFonts w:hint="eastAsia" w:ascii="宋体" w:hAnsi="宋体" w:cs="宋体"/>
                <w:szCs w:val="21"/>
              </w:rPr>
              <w:t>职务</w:t>
            </w:r>
          </w:p>
        </w:tc>
        <w:tc>
          <w:tcPr>
            <w:tcW w:w="947" w:type="dxa"/>
            <w:tcBorders>
              <w:bottom w:val="single" w:color="auto" w:sz="4" w:space="0"/>
            </w:tcBorders>
            <w:vAlign w:val="center"/>
          </w:tcPr>
          <w:p w14:paraId="3B6D57E9">
            <w:pPr>
              <w:jc w:val="center"/>
              <w:rPr>
                <w:rFonts w:ascii="宋体" w:hAnsi="宋体" w:cs="宋体"/>
                <w:szCs w:val="21"/>
              </w:rPr>
            </w:pPr>
            <w:r>
              <w:rPr>
                <w:rFonts w:hint="eastAsia" w:ascii="宋体" w:hAnsi="宋体" w:cs="宋体"/>
                <w:szCs w:val="21"/>
              </w:rPr>
              <w:t>姓名</w:t>
            </w:r>
          </w:p>
        </w:tc>
        <w:tc>
          <w:tcPr>
            <w:tcW w:w="1991" w:type="dxa"/>
            <w:gridSpan w:val="2"/>
            <w:tcBorders>
              <w:bottom w:val="single" w:color="auto" w:sz="4" w:space="0"/>
            </w:tcBorders>
            <w:vAlign w:val="center"/>
          </w:tcPr>
          <w:p w14:paraId="6CD2610E">
            <w:pPr>
              <w:jc w:val="center"/>
              <w:rPr>
                <w:rFonts w:ascii="宋体" w:hAnsi="宋体" w:cs="宋体"/>
                <w:szCs w:val="21"/>
              </w:rPr>
            </w:pPr>
            <w:r>
              <w:rPr>
                <w:rFonts w:hint="eastAsia" w:ascii="宋体" w:hAnsi="宋体" w:cs="宋体"/>
                <w:szCs w:val="21"/>
              </w:rPr>
              <w:t>身份证号码</w:t>
            </w:r>
          </w:p>
        </w:tc>
        <w:tc>
          <w:tcPr>
            <w:tcW w:w="1500" w:type="dxa"/>
            <w:tcBorders>
              <w:bottom w:val="single" w:color="auto" w:sz="4" w:space="0"/>
            </w:tcBorders>
            <w:vAlign w:val="center"/>
          </w:tcPr>
          <w:p w14:paraId="5DE24700">
            <w:pPr>
              <w:snapToGrid w:val="0"/>
              <w:jc w:val="center"/>
              <w:rPr>
                <w:rFonts w:ascii="宋体" w:hAnsi="宋体" w:cs="宋体"/>
                <w:szCs w:val="21"/>
              </w:rPr>
            </w:pPr>
            <w:r>
              <w:rPr>
                <w:rFonts w:hint="eastAsia" w:ascii="宋体" w:hAnsi="宋体" w:cs="宋体"/>
                <w:szCs w:val="21"/>
              </w:rPr>
              <w:t>劳动合同</w:t>
            </w:r>
          </w:p>
          <w:p w14:paraId="4CCAC103">
            <w:pPr>
              <w:snapToGrid w:val="0"/>
              <w:jc w:val="center"/>
              <w:rPr>
                <w:rFonts w:ascii="宋体" w:hAnsi="宋体" w:cs="宋体"/>
                <w:szCs w:val="21"/>
              </w:rPr>
            </w:pPr>
            <w:r>
              <w:rPr>
                <w:rFonts w:hint="eastAsia" w:ascii="宋体" w:hAnsi="宋体" w:cs="宋体"/>
                <w:szCs w:val="21"/>
              </w:rPr>
              <w:t>关系单位</w:t>
            </w:r>
          </w:p>
        </w:tc>
        <w:tc>
          <w:tcPr>
            <w:tcW w:w="1485" w:type="dxa"/>
            <w:tcBorders>
              <w:bottom w:val="single" w:color="auto" w:sz="4" w:space="0"/>
            </w:tcBorders>
            <w:vAlign w:val="center"/>
          </w:tcPr>
          <w:p w14:paraId="195B6D27">
            <w:pPr>
              <w:snapToGrid w:val="0"/>
              <w:jc w:val="center"/>
              <w:rPr>
                <w:rFonts w:ascii="宋体" w:hAnsi="宋体" w:cs="宋体"/>
                <w:szCs w:val="21"/>
              </w:rPr>
            </w:pPr>
            <w:r>
              <w:rPr>
                <w:rFonts w:hint="eastAsia" w:ascii="宋体" w:hAnsi="宋体" w:cs="宋体"/>
                <w:szCs w:val="21"/>
              </w:rPr>
              <w:t>缴纳社会</w:t>
            </w:r>
          </w:p>
          <w:p w14:paraId="63773B92">
            <w:pPr>
              <w:snapToGrid w:val="0"/>
              <w:jc w:val="center"/>
              <w:rPr>
                <w:rFonts w:ascii="宋体" w:hAnsi="宋体" w:cs="宋体"/>
                <w:szCs w:val="21"/>
              </w:rPr>
            </w:pPr>
            <w:r>
              <w:rPr>
                <w:rFonts w:hint="eastAsia" w:ascii="宋体" w:hAnsi="宋体" w:cs="宋体"/>
                <w:szCs w:val="21"/>
              </w:rPr>
              <w:t>保险单位</w:t>
            </w:r>
          </w:p>
        </w:tc>
      </w:tr>
      <w:tr w14:paraId="22B1F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14:paraId="44B3B5F8">
            <w:pPr>
              <w:jc w:val="center"/>
              <w:rPr>
                <w:rFonts w:ascii="宋体" w:hAnsi="宋体" w:cs="宋体"/>
                <w:szCs w:val="21"/>
              </w:rPr>
            </w:pPr>
            <w:r>
              <w:rPr>
                <w:rFonts w:hint="eastAsia" w:ascii="宋体" w:hAnsi="宋体" w:cs="宋体"/>
                <w:szCs w:val="21"/>
              </w:rPr>
              <w:t>1</w:t>
            </w:r>
          </w:p>
        </w:tc>
        <w:tc>
          <w:tcPr>
            <w:tcW w:w="2282" w:type="dxa"/>
            <w:gridSpan w:val="2"/>
            <w:tcBorders>
              <w:top w:val="single" w:color="auto" w:sz="4" w:space="0"/>
              <w:left w:val="single" w:color="auto" w:sz="4" w:space="0"/>
              <w:bottom w:val="single" w:color="auto" w:sz="4" w:space="0"/>
              <w:right w:val="single" w:color="auto" w:sz="4" w:space="0"/>
            </w:tcBorders>
            <w:vAlign w:val="center"/>
          </w:tcPr>
          <w:p w14:paraId="3D58B8F2">
            <w:pPr>
              <w:spacing w:line="460" w:lineRule="exact"/>
              <w:jc w:val="center"/>
              <w:rPr>
                <w:rFonts w:ascii="宋体" w:hAnsi="宋体" w:cs="宋体"/>
                <w:szCs w:val="21"/>
              </w:rPr>
            </w:pPr>
            <w:r>
              <w:rPr>
                <w:rFonts w:hint="eastAsia" w:ascii="宋体" w:hAnsi="宋体" w:cs="宋体"/>
                <w:szCs w:val="21"/>
              </w:rPr>
              <w:t>法定代表人/单位负责人/主要经营负责人</w:t>
            </w:r>
          </w:p>
        </w:tc>
        <w:tc>
          <w:tcPr>
            <w:tcW w:w="947" w:type="dxa"/>
            <w:tcBorders>
              <w:top w:val="single" w:color="auto" w:sz="4" w:space="0"/>
              <w:left w:val="single" w:color="auto" w:sz="4" w:space="0"/>
              <w:bottom w:val="single" w:color="auto" w:sz="4" w:space="0"/>
              <w:right w:val="single" w:color="auto" w:sz="4" w:space="0"/>
            </w:tcBorders>
            <w:vAlign w:val="center"/>
          </w:tcPr>
          <w:p w14:paraId="0FBBEB31">
            <w:pPr>
              <w:jc w:val="center"/>
              <w:rPr>
                <w:rFonts w:ascii="宋体" w:hAnsi="宋体" w:cs="宋体"/>
                <w:szCs w:val="21"/>
              </w:rPr>
            </w:pPr>
          </w:p>
        </w:tc>
        <w:tc>
          <w:tcPr>
            <w:tcW w:w="1991" w:type="dxa"/>
            <w:gridSpan w:val="2"/>
            <w:tcBorders>
              <w:top w:val="single" w:color="auto" w:sz="4" w:space="0"/>
              <w:left w:val="single" w:color="auto" w:sz="4" w:space="0"/>
              <w:bottom w:val="single" w:color="auto" w:sz="4" w:space="0"/>
              <w:right w:val="single" w:color="auto" w:sz="4" w:space="0"/>
            </w:tcBorders>
            <w:vAlign w:val="center"/>
          </w:tcPr>
          <w:p w14:paraId="373A7105">
            <w:pPr>
              <w:jc w:val="center"/>
              <w:rPr>
                <w:rFonts w:ascii="宋体" w:hAnsi="宋体" w:cs="宋体"/>
                <w:szCs w:val="21"/>
              </w:rPr>
            </w:pPr>
          </w:p>
        </w:tc>
        <w:tc>
          <w:tcPr>
            <w:tcW w:w="1500" w:type="dxa"/>
            <w:tcBorders>
              <w:top w:val="single" w:color="auto" w:sz="4" w:space="0"/>
              <w:left w:val="single" w:color="auto" w:sz="4" w:space="0"/>
              <w:bottom w:val="single" w:color="auto" w:sz="4" w:space="0"/>
              <w:right w:val="single" w:color="auto" w:sz="4" w:space="0"/>
            </w:tcBorders>
            <w:vAlign w:val="center"/>
          </w:tcPr>
          <w:p w14:paraId="580EABD3">
            <w:pPr>
              <w:jc w:val="center"/>
              <w:rPr>
                <w:rFonts w:ascii="宋体" w:hAnsi="宋体" w:cs="宋体"/>
                <w:szCs w:val="21"/>
              </w:rPr>
            </w:pPr>
          </w:p>
        </w:tc>
        <w:tc>
          <w:tcPr>
            <w:tcW w:w="1485" w:type="dxa"/>
            <w:tcBorders>
              <w:top w:val="single" w:color="auto" w:sz="4" w:space="0"/>
              <w:left w:val="single" w:color="auto" w:sz="4" w:space="0"/>
              <w:bottom w:val="single" w:color="auto" w:sz="4" w:space="0"/>
              <w:right w:val="single" w:color="auto" w:sz="4" w:space="0"/>
            </w:tcBorders>
            <w:vAlign w:val="center"/>
          </w:tcPr>
          <w:p w14:paraId="45E2A3C8">
            <w:pPr>
              <w:jc w:val="center"/>
              <w:rPr>
                <w:rFonts w:ascii="宋体" w:hAnsi="宋体" w:cs="宋体"/>
                <w:szCs w:val="21"/>
              </w:rPr>
            </w:pPr>
          </w:p>
        </w:tc>
      </w:tr>
      <w:tr w14:paraId="19AF9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14:paraId="20B35AE0">
            <w:pPr>
              <w:jc w:val="center"/>
              <w:rPr>
                <w:rFonts w:ascii="宋体" w:hAnsi="宋体" w:cs="宋体"/>
                <w:szCs w:val="21"/>
              </w:rPr>
            </w:pPr>
            <w:r>
              <w:rPr>
                <w:rFonts w:hint="eastAsia" w:ascii="宋体" w:hAnsi="宋体" w:cs="宋体"/>
                <w:szCs w:val="21"/>
              </w:rPr>
              <w:t>2</w:t>
            </w:r>
          </w:p>
        </w:tc>
        <w:tc>
          <w:tcPr>
            <w:tcW w:w="2282" w:type="dxa"/>
            <w:gridSpan w:val="2"/>
            <w:tcBorders>
              <w:top w:val="single" w:color="auto" w:sz="4" w:space="0"/>
              <w:left w:val="single" w:color="auto" w:sz="4" w:space="0"/>
              <w:bottom w:val="single" w:color="auto" w:sz="4" w:space="0"/>
              <w:right w:val="single" w:color="auto" w:sz="4" w:space="0"/>
            </w:tcBorders>
            <w:vAlign w:val="center"/>
          </w:tcPr>
          <w:p w14:paraId="1BB20251">
            <w:pPr>
              <w:jc w:val="center"/>
              <w:rPr>
                <w:rFonts w:ascii="宋体" w:hAnsi="宋体" w:cs="宋体"/>
                <w:szCs w:val="21"/>
              </w:rPr>
            </w:pPr>
            <w:r>
              <w:rPr>
                <w:rFonts w:hint="eastAsia" w:ascii="宋体" w:hAnsi="宋体" w:cs="宋体"/>
                <w:szCs w:val="21"/>
              </w:rPr>
              <w:t>项目投标授权委托代理人</w:t>
            </w:r>
          </w:p>
        </w:tc>
        <w:tc>
          <w:tcPr>
            <w:tcW w:w="947" w:type="dxa"/>
            <w:tcBorders>
              <w:top w:val="single" w:color="auto" w:sz="4" w:space="0"/>
              <w:left w:val="single" w:color="auto" w:sz="4" w:space="0"/>
              <w:bottom w:val="single" w:color="auto" w:sz="4" w:space="0"/>
              <w:right w:val="single" w:color="auto" w:sz="4" w:space="0"/>
            </w:tcBorders>
            <w:vAlign w:val="center"/>
          </w:tcPr>
          <w:p w14:paraId="170FA715">
            <w:pPr>
              <w:jc w:val="center"/>
              <w:rPr>
                <w:rFonts w:ascii="宋体" w:hAnsi="宋体" w:cs="宋体"/>
                <w:szCs w:val="21"/>
              </w:rPr>
            </w:pPr>
          </w:p>
        </w:tc>
        <w:tc>
          <w:tcPr>
            <w:tcW w:w="1991" w:type="dxa"/>
            <w:gridSpan w:val="2"/>
            <w:tcBorders>
              <w:top w:val="single" w:color="auto" w:sz="4" w:space="0"/>
              <w:left w:val="single" w:color="auto" w:sz="4" w:space="0"/>
              <w:bottom w:val="single" w:color="auto" w:sz="4" w:space="0"/>
              <w:right w:val="single" w:color="auto" w:sz="4" w:space="0"/>
            </w:tcBorders>
            <w:vAlign w:val="center"/>
          </w:tcPr>
          <w:p w14:paraId="4E89994F">
            <w:pPr>
              <w:jc w:val="center"/>
              <w:rPr>
                <w:rFonts w:ascii="宋体" w:hAnsi="宋体" w:cs="宋体"/>
                <w:szCs w:val="21"/>
              </w:rPr>
            </w:pPr>
          </w:p>
        </w:tc>
        <w:tc>
          <w:tcPr>
            <w:tcW w:w="1500" w:type="dxa"/>
            <w:tcBorders>
              <w:top w:val="single" w:color="auto" w:sz="4" w:space="0"/>
              <w:left w:val="single" w:color="auto" w:sz="4" w:space="0"/>
              <w:bottom w:val="single" w:color="auto" w:sz="4" w:space="0"/>
              <w:right w:val="single" w:color="auto" w:sz="4" w:space="0"/>
            </w:tcBorders>
            <w:vAlign w:val="center"/>
          </w:tcPr>
          <w:p w14:paraId="0FCB4CE2">
            <w:pPr>
              <w:jc w:val="center"/>
              <w:rPr>
                <w:rFonts w:ascii="宋体" w:hAnsi="宋体" w:cs="宋体"/>
                <w:szCs w:val="21"/>
              </w:rPr>
            </w:pPr>
          </w:p>
        </w:tc>
        <w:tc>
          <w:tcPr>
            <w:tcW w:w="1485" w:type="dxa"/>
            <w:tcBorders>
              <w:top w:val="single" w:color="auto" w:sz="4" w:space="0"/>
              <w:left w:val="single" w:color="auto" w:sz="4" w:space="0"/>
              <w:bottom w:val="single" w:color="auto" w:sz="4" w:space="0"/>
              <w:right w:val="single" w:color="auto" w:sz="4" w:space="0"/>
            </w:tcBorders>
            <w:vAlign w:val="center"/>
          </w:tcPr>
          <w:p w14:paraId="05514422">
            <w:pPr>
              <w:jc w:val="center"/>
              <w:rPr>
                <w:rFonts w:ascii="宋体" w:hAnsi="宋体" w:cs="宋体"/>
                <w:szCs w:val="21"/>
              </w:rPr>
            </w:pPr>
          </w:p>
        </w:tc>
      </w:tr>
      <w:tr w14:paraId="34DC5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vAlign w:val="center"/>
          </w:tcPr>
          <w:p w14:paraId="7F6E1B2A">
            <w:pPr>
              <w:jc w:val="center"/>
              <w:rPr>
                <w:rFonts w:ascii="宋体" w:hAnsi="宋体" w:cs="宋体"/>
                <w:szCs w:val="21"/>
              </w:rPr>
            </w:pPr>
            <w:r>
              <w:rPr>
                <w:rFonts w:hint="eastAsia" w:ascii="宋体" w:hAnsi="宋体" w:cs="宋体"/>
                <w:szCs w:val="21"/>
                <w:lang w:bidi="ar"/>
              </w:rPr>
              <w:t>3</w:t>
            </w:r>
          </w:p>
        </w:tc>
        <w:tc>
          <w:tcPr>
            <w:tcW w:w="2282" w:type="dxa"/>
            <w:gridSpan w:val="2"/>
            <w:tcBorders>
              <w:top w:val="single" w:color="auto" w:sz="4" w:space="0"/>
            </w:tcBorders>
            <w:vAlign w:val="center"/>
          </w:tcPr>
          <w:p w14:paraId="3E150C86">
            <w:pPr>
              <w:jc w:val="center"/>
              <w:rPr>
                <w:rFonts w:ascii="宋体" w:hAnsi="宋体" w:cs="宋体"/>
                <w:szCs w:val="21"/>
              </w:rPr>
            </w:pPr>
            <w:r>
              <w:rPr>
                <w:rFonts w:hint="eastAsia" w:ascii="宋体" w:hAnsi="宋体" w:cs="宋体"/>
                <w:szCs w:val="21"/>
              </w:rPr>
              <w:t>项目负责人</w:t>
            </w:r>
          </w:p>
        </w:tc>
        <w:tc>
          <w:tcPr>
            <w:tcW w:w="947" w:type="dxa"/>
            <w:tcBorders>
              <w:top w:val="single" w:color="auto" w:sz="4" w:space="0"/>
            </w:tcBorders>
            <w:vAlign w:val="center"/>
          </w:tcPr>
          <w:p w14:paraId="488E4AAB">
            <w:pPr>
              <w:jc w:val="center"/>
              <w:rPr>
                <w:rFonts w:ascii="宋体" w:hAnsi="宋体" w:cs="宋体"/>
                <w:szCs w:val="21"/>
              </w:rPr>
            </w:pPr>
          </w:p>
        </w:tc>
        <w:tc>
          <w:tcPr>
            <w:tcW w:w="1991" w:type="dxa"/>
            <w:gridSpan w:val="2"/>
            <w:tcBorders>
              <w:top w:val="single" w:color="auto" w:sz="4" w:space="0"/>
            </w:tcBorders>
            <w:vAlign w:val="center"/>
          </w:tcPr>
          <w:p w14:paraId="15D361BC">
            <w:pPr>
              <w:jc w:val="center"/>
              <w:rPr>
                <w:rFonts w:ascii="宋体" w:hAnsi="宋体" w:cs="宋体"/>
                <w:szCs w:val="21"/>
              </w:rPr>
            </w:pPr>
          </w:p>
        </w:tc>
        <w:tc>
          <w:tcPr>
            <w:tcW w:w="1500" w:type="dxa"/>
            <w:tcBorders>
              <w:top w:val="single" w:color="auto" w:sz="4" w:space="0"/>
            </w:tcBorders>
            <w:vAlign w:val="center"/>
          </w:tcPr>
          <w:p w14:paraId="69591414">
            <w:pPr>
              <w:jc w:val="center"/>
              <w:rPr>
                <w:rFonts w:ascii="宋体" w:hAnsi="宋体" w:cs="宋体"/>
                <w:szCs w:val="21"/>
              </w:rPr>
            </w:pPr>
          </w:p>
        </w:tc>
        <w:tc>
          <w:tcPr>
            <w:tcW w:w="1485" w:type="dxa"/>
            <w:tcBorders>
              <w:top w:val="single" w:color="auto" w:sz="4" w:space="0"/>
            </w:tcBorders>
            <w:vAlign w:val="center"/>
          </w:tcPr>
          <w:p w14:paraId="1964389B">
            <w:pPr>
              <w:jc w:val="center"/>
              <w:rPr>
                <w:rFonts w:ascii="宋体" w:hAnsi="宋体" w:cs="宋体"/>
                <w:szCs w:val="21"/>
              </w:rPr>
            </w:pPr>
          </w:p>
        </w:tc>
      </w:tr>
      <w:tr w14:paraId="2F204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040323F3">
            <w:pPr>
              <w:jc w:val="center"/>
              <w:rPr>
                <w:rFonts w:ascii="宋体" w:hAnsi="宋体" w:cs="宋体"/>
                <w:szCs w:val="21"/>
              </w:rPr>
            </w:pPr>
            <w:r>
              <w:rPr>
                <w:rFonts w:hint="eastAsia" w:ascii="宋体" w:hAnsi="宋体" w:cs="宋体"/>
                <w:szCs w:val="21"/>
                <w:lang w:bidi="ar"/>
              </w:rPr>
              <w:t>4</w:t>
            </w:r>
          </w:p>
        </w:tc>
        <w:tc>
          <w:tcPr>
            <w:tcW w:w="2282" w:type="dxa"/>
            <w:gridSpan w:val="2"/>
            <w:vAlign w:val="center"/>
          </w:tcPr>
          <w:p w14:paraId="0786DF8C">
            <w:pPr>
              <w:jc w:val="center"/>
              <w:rPr>
                <w:rFonts w:ascii="宋体" w:hAnsi="宋体" w:cs="宋体"/>
                <w:szCs w:val="21"/>
              </w:rPr>
            </w:pPr>
            <w:r>
              <w:rPr>
                <w:rFonts w:hint="eastAsia" w:ascii="宋体" w:hAnsi="宋体" w:cs="宋体"/>
                <w:szCs w:val="21"/>
              </w:rPr>
              <w:t>主要技术人员</w:t>
            </w:r>
          </w:p>
        </w:tc>
        <w:tc>
          <w:tcPr>
            <w:tcW w:w="947" w:type="dxa"/>
            <w:vAlign w:val="center"/>
          </w:tcPr>
          <w:p w14:paraId="5C3AAF29">
            <w:pPr>
              <w:jc w:val="center"/>
              <w:rPr>
                <w:rFonts w:ascii="宋体" w:hAnsi="宋体" w:cs="宋体"/>
                <w:szCs w:val="21"/>
              </w:rPr>
            </w:pPr>
          </w:p>
        </w:tc>
        <w:tc>
          <w:tcPr>
            <w:tcW w:w="1991" w:type="dxa"/>
            <w:gridSpan w:val="2"/>
            <w:vAlign w:val="center"/>
          </w:tcPr>
          <w:p w14:paraId="525EA5AA">
            <w:pPr>
              <w:jc w:val="center"/>
              <w:rPr>
                <w:rFonts w:ascii="宋体" w:hAnsi="宋体" w:cs="宋体"/>
                <w:szCs w:val="21"/>
              </w:rPr>
            </w:pPr>
          </w:p>
        </w:tc>
        <w:tc>
          <w:tcPr>
            <w:tcW w:w="1500" w:type="dxa"/>
            <w:vAlign w:val="center"/>
          </w:tcPr>
          <w:p w14:paraId="14064892">
            <w:pPr>
              <w:jc w:val="center"/>
              <w:rPr>
                <w:rFonts w:ascii="宋体" w:hAnsi="宋体" w:cs="宋体"/>
                <w:szCs w:val="21"/>
              </w:rPr>
            </w:pPr>
          </w:p>
        </w:tc>
        <w:tc>
          <w:tcPr>
            <w:tcW w:w="1485" w:type="dxa"/>
            <w:vAlign w:val="center"/>
          </w:tcPr>
          <w:p w14:paraId="501ACC66">
            <w:pPr>
              <w:jc w:val="center"/>
              <w:rPr>
                <w:rFonts w:ascii="宋体" w:hAnsi="宋体" w:cs="宋体"/>
                <w:szCs w:val="21"/>
              </w:rPr>
            </w:pPr>
          </w:p>
        </w:tc>
      </w:tr>
      <w:tr w14:paraId="10BD0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04CBB557">
            <w:pPr>
              <w:jc w:val="center"/>
              <w:rPr>
                <w:rFonts w:ascii="宋体" w:hAnsi="宋体" w:cs="宋体"/>
                <w:szCs w:val="21"/>
              </w:rPr>
            </w:pPr>
            <w:r>
              <w:rPr>
                <w:rFonts w:hint="eastAsia" w:ascii="宋体" w:hAnsi="宋体" w:cs="宋体"/>
                <w:szCs w:val="21"/>
                <w:lang w:bidi="ar"/>
              </w:rPr>
              <w:t>5</w:t>
            </w:r>
          </w:p>
        </w:tc>
        <w:tc>
          <w:tcPr>
            <w:tcW w:w="2282" w:type="dxa"/>
            <w:gridSpan w:val="2"/>
            <w:vAlign w:val="center"/>
          </w:tcPr>
          <w:p w14:paraId="15F8752B">
            <w:pPr>
              <w:pStyle w:val="11"/>
              <w:snapToGrid w:val="0"/>
              <w:ind w:firstLine="0" w:firstLineChars="0"/>
              <w:jc w:val="center"/>
              <w:rPr>
                <w:rFonts w:ascii="宋体" w:hAnsi="宋体" w:cs="宋体"/>
                <w:szCs w:val="21"/>
              </w:rPr>
            </w:pPr>
            <w:r>
              <w:rPr>
                <w:rFonts w:hint="eastAsia" w:ascii="宋体" w:hAnsi="宋体" w:cs="宋体"/>
                <w:szCs w:val="21"/>
              </w:rPr>
              <w:t>投标文件编制人员</w:t>
            </w:r>
          </w:p>
        </w:tc>
        <w:tc>
          <w:tcPr>
            <w:tcW w:w="947" w:type="dxa"/>
            <w:vAlign w:val="center"/>
          </w:tcPr>
          <w:p w14:paraId="77B3ACB0">
            <w:pPr>
              <w:jc w:val="center"/>
              <w:rPr>
                <w:rFonts w:ascii="宋体" w:hAnsi="宋体" w:cs="宋体"/>
                <w:szCs w:val="21"/>
              </w:rPr>
            </w:pPr>
          </w:p>
        </w:tc>
        <w:tc>
          <w:tcPr>
            <w:tcW w:w="1991" w:type="dxa"/>
            <w:gridSpan w:val="2"/>
            <w:vAlign w:val="center"/>
          </w:tcPr>
          <w:p w14:paraId="42F4D360">
            <w:pPr>
              <w:jc w:val="center"/>
              <w:rPr>
                <w:rFonts w:ascii="宋体" w:hAnsi="宋体" w:cs="宋体"/>
                <w:szCs w:val="21"/>
              </w:rPr>
            </w:pPr>
          </w:p>
        </w:tc>
        <w:tc>
          <w:tcPr>
            <w:tcW w:w="1500" w:type="dxa"/>
            <w:vAlign w:val="center"/>
          </w:tcPr>
          <w:p w14:paraId="455DD1E2">
            <w:pPr>
              <w:jc w:val="center"/>
              <w:rPr>
                <w:rFonts w:ascii="宋体" w:hAnsi="宋体" w:cs="宋体"/>
                <w:szCs w:val="21"/>
              </w:rPr>
            </w:pPr>
          </w:p>
        </w:tc>
        <w:tc>
          <w:tcPr>
            <w:tcW w:w="1485" w:type="dxa"/>
            <w:vAlign w:val="center"/>
          </w:tcPr>
          <w:p w14:paraId="3B4993EF">
            <w:pPr>
              <w:jc w:val="center"/>
              <w:rPr>
                <w:rFonts w:ascii="宋体" w:hAnsi="宋体" w:cs="宋体"/>
                <w:szCs w:val="21"/>
              </w:rPr>
            </w:pPr>
          </w:p>
        </w:tc>
      </w:tr>
      <w:tr w14:paraId="59719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vAlign w:val="center"/>
          </w:tcPr>
          <w:p w14:paraId="3DCC15EB">
            <w:pPr>
              <w:jc w:val="left"/>
              <w:rPr>
                <w:rFonts w:ascii="宋体" w:hAnsi="宋体" w:cs="宋体"/>
                <w:szCs w:val="21"/>
              </w:rPr>
            </w:pPr>
            <w:r>
              <w:rPr>
                <w:rFonts w:hint="eastAsia" w:ascii="宋体" w:hAnsi="宋体" w:cs="宋体"/>
                <w:b/>
                <w:bCs/>
                <w:szCs w:val="21"/>
              </w:rPr>
              <w:t>说明：同一职务有多人担任（如主要技术人员），应分行填写。</w:t>
            </w:r>
          </w:p>
        </w:tc>
      </w:tr>
      <w:tr w14:paraId="6FCB5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vAlign w:val="center"/>
          </w:tcPr>
          <w:p w14:paraId="76D1F5B0">
            <w:pPr>
              <w:jc w:val="center"/>
              <w:rPr>
                <w:rFonts w:ascii="宋体" w:hAnsi="宋体" w:cs="宋体"/>
                <w:b/>
                <w:bCs/>
                <w:szCs w:val="21"/>
              </w:rPr>
            </w:pPr>
            <w:r>
              <w:rPr>
                <w:rFonts w:hint="eastAsia" w:ascii="宋体" w:hAnsi="宋体" w:cs="宋体"/>
                <w:b/>
                <w:bCs/>
                <w:szCs w:val="21"/>
              </w:rPr>
              <w:t>投标（响应）供应商关联关系情况</w:t>
            </w:r>
          </w:p>
        </w:tc>
      </w:tr>
      <w:tr w14:paraId="12E5E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vAlign w:val="center"/>
          </w:tcPr>
          <w:p w14:paraId="65D690CB">
            <w:pPr>
              <w:jc w:val="center"/>
              <w:rPr>
                <w:rFonts w:ascii="宋体" w:hAnsi="宋体" w:cs="宋体"/>
                <w:szCs w:val="21"/>
                <w:lang w:bidi="ar"/>
              </w:rPr>
            </w:pPr>
            <w:r>
              <w:rPr>
                <w:rFonts w:hint="eastAsia" w:ascii="宋体" w:hAnsi="宋体" w:cs="宋体"/>
                <w:szCs w:val="21"/>
                <w:lang w:bidi="ar"/>
              </w:rPr>
              <w:t>序号</w:t>
            </w:r>
          </w:p>
        </w:tc>
        <w:tc>
          <w:tcPr>
            <w:tcW w:w="2282" w:type="dxa"/>
            <w:gridSpan w:val="2"/>
            <w:tcBorders>
              <w:bottom w:val="single" w:color="auto" w:sz="4" w:space="0"/>
            </w:tcBorders>
            <w:vAlign w:val="center"/>
          </w:tcPr>
          <w:p w14:paraId="737D9E93">
            <w:pPr>
              <w:jc w:val="center"/>
              <w:rPr>
                <w:rFonts w:ascii="宋体" w:hAnsi="宋体" w:cs="宋体"/>
                <w:szCs w:val="21"/>
              </w:rPr>
            </w:pPr>
            <w:r>
              <w:rPr>
                <w:rFonts w:hint="eastAsia" w:ascii="宋体" w:hAnsi="宋体" w:cs="宋体"/>
                <w:szCs w:val="21"/>
              </w:rPr>
              <w:t>关联关系类型</w:t>
            </w:r>
          </w:p>
        </w:tc>
        <w:tc>
          <w:tcPr>
            <w:tcW w:w="1738" w:type="dxa"/>
            <w:gridSpan w:val="2"/>
            <w:tcBorders>
              <w:bottom w:val="single" w:color="auto" w:sz="4" w:space="0"/>
            </w:tcBorders>
            <w:vAlign w:val="center"/>
          </w:tcPr>
          <w:p w14:paraId="35395DA5">
            <w:pPr>
              <w:jc w:val="center"/>
              <w:rPr>
                <w:rFonts w:ascii="宋体" w:hAnsi="宋体" w:cs="宋体"/>
                <w:szCs w:val="21"/>
              </w:rPr>
            </w:pPr>
            <w:r>
              <w:rPr>
                <w:rFonts w:hint="eastAsia" w:ascii="宋体" w:hAnsi="宋体" w:cs="宋体"/>
                <w:szCs w:val="21"/>
              </w:rPr>
              <w:t>关联主体名称</w:t>
            </w:r>
          </w:p>
        </w:tc>
        <w:tc>
          <w:tcPr>
            <w:tcW w:w="4185" w:type="dxa"/>
            <w:gridSpan w:val="3"/>
            <w:tcBorders>
              <w:bottom w:val="single" w:color="auto" w:sz="4" w:space="0"/>
            </w:tcBorders>
            <w:vAlign w:val="center"/>
          </w:tcPr>
          <w:p w14:paraId="74CA6086">
            <w:pPr>
              <w:jc w:val="center"/>
              <w:rPr>
                <w:rFonts w:ascii="宋体" w:hAnsi="宋体" w:cs="宋体"/>
                <w:szCs w:val="21"/>
              </w:rPr>
            </w:pPr>
            <w:r>
              <w:rPr>
                <w:rFonts w:hint="eastAsia" w:ascii="宋体" w:hAnsi="宋体" w:cs="宋体"/>
                <w:szCs w:val="21"/>
              </w:rPr>
              <w:t>备注</w:t>
            </w:r>
          </w:p>
        </w:tc>
      </w:tr>
      <w:tr w14:paraId="1CEE1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14:paraId="1A2FBC71">
            <w:pPr>
              <w:jc w:val="center"/>
              <w:rPr>
                <w:rFonts w:ascii="宋体" w:hAnsi="宋体" w:cs="宋体"/>
                <w:szCs w:val="21"/>
                <w:lang w:bidi="ar"/>
              </w:rPr>
            </w:pPr>
            <w:r>
              <w:rPr>
                <w:rFonts w:hint="eastAsia" w:ascii="宋体" w:hAnsi="宋体" w:cs="宋体"/>
                <w:szCs w:val="21"/>
                <w:lang w:bidi="ar"/>
              </w:rPr>
              <w:t>1</w:t>
            </w:r>
          </w:p>
        </w:tc>
        <w:tc>
          <w:tcPr>
            <w:tcW w:w="2282" w:type="dxa"/>
            <w:gridSpan w:val="2"/>
            <w:tcBorders>
              <w:top w:val="single" w:color="auto" w:sz="4" w:space="0"/>
              <w:left w:val="single" w:color="auto" w:sz="4" w:space="0"/>
              <w:bottom w:val="single" w:color="auto" w:sz="4" w:space="0"/>
              <w:right w:val="single" w:color="auto" w:sz="4" w:space="0"/>
            </w:tcBorders>
            <w:vAlign w:val="center"/>
          </w:tcPr>
          <w:p w14:paraId="345CF5A5">
            <w:pPr>
              <w:jc w:val="center"/>
              <w:rPr>
                <w:rFonts w:ascii="宋体" w:hAnsi="宋体" w:cs="宋体"/>
                <w:szCs w:val="21"/>
              </w:rPr>
            </w:pPr>
            <w:r>
              <w:rPr>
                <w:rFonts w:hint="eastAsia" w:ascii="宋体" w:hAnsi="宋体" w:cs="宋体"/>
                <w:szCs w:val="21"/>
              </w:rPr>
              <w:t>控股股东</w:t>
            </w:r>
          </w:p>
        </w:tc>
        <w:tc>
          <w:tcPr>
            <w:tcW w:w="1738" w:type="dxa"/>
            <w:gridSpan w:val="2"/>
            <w:tcBorders>
              <w:top w:val="single" w:color="auto" w:sz="4" w:space="0"/>
              <w:left w:val="single" w:color="auto" w:sz="4" w:space="0"/>
              <w:bottom w:val="single" w:color="auto" w:sz="4" w:space="0"/>
              <w:right w:val="single" w:color="auto" w:sz="4" w:space="0"/>
            </w:tcBorders>
            <w:vAlign w:val="center"/>
          </w:tcPr>
          <w:p w14:paraId="6D48966D">
            <w:pPr>
              <w:jc w:val="center"/>
              <w:rPr>
                <w:rFonts w:ascii="宋体" w:hAnsi="宋体" w:cs="宋体"/>
                <w:szCs w:val="21"/>
              </w:rPr>
            </w:pPr>
          </w:p>
        </w:tc>
        <w:tc>
          <w:tcPr>
            <w:tcW w:w="4185" w:type="dxa"/>
            <w:gridSpan w:val="3"/>
            <w:tcBorders>
              <w:top w:val="single" w:color="auto" w:sz="4" w:space="0"/>
              <w:left w:val="single" w:color="auto" w:sz="4" w:space="0"/>
              <w:bottom w:val="single" w:color="auto" w:sz="4" w:space="0"/>
              <w:right w:val="single" w:color="auto" w:sz="4" w:space="0"/>
            </w:tcBorders>
            <w:vAlign w:val="center"/>
          </w:tcPr>
          <w:p w14:paraId="14BFCB7C">
            <w:pPr>
              <w:snapToGrid w:val="0"/>
              <w:jc w:val="left"/>
              <w:rPr>
                <w:rFonts w:ascii="宋体" w:hAnsi="宋体" w:cs="宋体"/>
                <w:szCs w:val="21"/>
              </w:rPr>
            </w:pPr>
            <w:r>
              <w:rPr>
                <w:rFonts w:hint="eastAsia" w:ascii="宋体" w:hAnsi="宋体" w:cs="宋体"/>
                <w:szCs w:val="21"/>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046D6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14:paraId="763B47F7">
            <w:pPr>
              <w:jc w:val="center"/>
              <w:rPr>
                <w:rFonts w:ascii="宋体" w:hAnsi="宋体" w:cs="宋体"/>
                <w:szCs w:val="21"/>
                <w:lang w:bidi="ar"/>
              </w:rPr>
            </w:pPr>
            <w:r>
              <w:rPr>
                <w:rFonts w:hint="eastAsia" w:ascii="宋体" w:hAnsi="宋体" w:cs="宋体"/>
                <w:szCs w:val="21"/>
                <w:lang w:bidi="ar"/>
              </w:rPr>
              <w:t>2</w:t>
            </w:r>
          </w:p>
        </w:tc>
        <w:tc>
          <w:tcPr>
            <w:tcW w:w="2282" w:type="dxa"/>
            <w:gridSpan w:val="2"/>
            <w:tcBorders>
              <w:top w:val="single" w:color="auto" w:sz="4" w:space="0"/>
              <w:left w:val="single" w:color="auto" w:sz="4" w:space="0"/>
              <w:bottom w:val="single" w:color="auto" w:sz="4" w:space="0"/>
              <w:right w:val="single" w:color="auto" w:sz="4" w:space="0"/>
            </w:tcBorders>
            <w:vAlign w:val="center"/>
          </w:tcPr>
          <w:p w14:paraId="5B44C018">
            <w:pPr>
              <w:jc w:val="center"/>
              <w:rPr>
                <w:rFonts w:ascii="宋体" w:hAnsi="宋体" w:cs="宋体"/>
                <w:szCs w:val="21"/>
              </w:rPr>
            </w:pPr>
            <w:r>
              <w:rPr>
                <w:rFonts w:hint="eastAsia" w:ascii="宋体" w:hAnsi="宋体" w:cs="宋体"/>
                <w:szCs w:val="21"/>
              </w:rPr>
              <w:t>管理关系</w:t>
            </w:r>
          </w:p>
        </w:tc>
        <w:tc>
          <w:tcPr>
            <w:tcW w:w="1738" w:type="dxa"/>
            <w:gridSpan w:val="2"/>
            <w:tcBorders>
              <w:top w:val="single" w:color="auto" w:sz="4" w:space="0"/>
              <w:left w:val="single" w:color="auto" w:sz="4" w:space="0"/>
              <w:bottom w:val="single" w:color="auto" w:sz="4" w:space="0"/>
              <w:right w:val="single" w:color="auto" w:sz="4" w:space="0"/>
            </w:tcBorders>
            <w:vAlign w:val="center"/>
          </w:tcPr>
          <w:p w14:paraId="778A522D">
            <w:pPr>
              <w:jc w:val="center"/>
              <w:rPr>
                <w:rFonts w:ascii="宋体" w:hAnsi="宋体" w:cs="宋体"/>
                <w:szCs w:val="21"/>
              </w:rPr>
            </w:pPr>
          </w:p>
        </w:tc>
        <w:tc>
          <w:tcPr>
            <w:tcW w:w="4185" w:type="dxa"/>
            <w:gridSpan w:val="3"/>
            <w:tcBorders>
              <w:top w:val="single" w:color="auto" w:sz="4" w:space="0"/>
              <w:left w:val="single" w:color="auto" w:sz="4" w:space="0"/>
              <w:bottom w:val="single" w:color="auto" w:sz="4" w:space="0"/>
              <w:right w:val="single" w:color="auto" w:sz="4" w:space="0"/>
            </w:tcBorders>
            <w:vAlign w:val="center"/>
          </w:tcPr>
          <w:p w14:paraId="107F730C">
            <w:pPr>
              <w:snapToGrid w:val="0"/>
              <w:jc w:val="left"/>
              <w:rPr>
                <w:rFonts w:ascii="宋体" w:hAnsi="宋体" w:cs="宋体"/>
                <w:szCs w:val="21"/>
              </w:rPr>
            </w:pPr>
            <w:r>
              <w:rPr>
                <w:rFonts w:hint="eastAsia" w:ascii="宋体" w:hAnsi="宋体" w:cs="宋体"/>
                <w:szCs w:val="21"/>
              </w:rPr>
              <w:t>指对投标（响应）供应商不具有出资持股关系，但对其存在管理关系的主体。</w:t>
            </w:r>
          </w:p>
        </w:tc>
      </w:tr>
      <w:tr w14:paraId="41022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vAlign w:val="center"/>
          </w:tcPr>
          <w:p w14:paraId="730925F5">
            <w:pPr>
              <w:snapToGrid w:val="0"/>
              <w:jc w:val="left"/>
              <w:rPr>
                <w:rFonts w:ascii="宋体" w:hAnsi="宋体" w:cs="宋体"/>
                <w:szCs w:val="21"/>
              </w:rPr>
            </w:pPr>
            <w:r>
              <w:rPr>
                <w:rFonts w:hint="eastAsia" w:ascii="宋体" w:hAnsi="宋体" w:cs="宋体"/>
                <w:b/>
                <w:bCs/>
                <w:szCs w:val="21"/>
              </w:rPr>
              <w:t>说明：同一关联关系类型有多个主体的，应分行填写。</w:t>
            </w:r>
          </w:p>
        </w:tc>
      </w:tr>
    </w:tbl>
    <w:p w14:paraId="0A3211FD">
      <w:pPr>
        <w:spacing w:line="400" w:lineRule="exact"/>
      </w:pPr>
    </w:p>
    <w:p w14:paraId="3DE8C943">
      <w:pPr>
        <w:pStyle w:val="39"/>
        <w:ind w:left="0" w:leftChars="0"/>
      </w:pPr>
    </w:p>
    <w:p w14:paraId="267DEB94">
      <w:pPr>
        <w:spacing w:line="400" w:lineRule="exact"/>
      </w:pPr>
      <w:r>
        <w:rPr>
          <w:rFonts w:hint="eastAsia"/>
        </w:rPr>
        <w:t>投标人名称：（盖公章）</w:t>
      </w:r>
    </w:p>
    <w:p w14:paraId="47C3573F">
      <w:pPr>
        <w:spacing w:line="400" w:lineRule="exact"/>
      </w:pPr>
      <w:r>
        <w:rPr>
          <w:rFonts w:hint="eastAsia"/>
        </w:rPr>
        <w:t>法定代表人（单位负责人）或委托代理人：（签字）</w:t>
      </w:r>
    </w:p>
    <w:p w14:paraId="2BF6D47E">
      <w:pPr>
        <w:spacing w:line="400" w:lineRule="exact"/>
      </w:pPr>
      <w:r>
        <w:rPr>
          <w:rFonts w:hint="eastAsia"/>
        </w:rPr>
        <w:t>日期：   年   月   日</w:t>
      </w:r>
    </w:p>
    <w:p w14:paraId="3742BFFD">
      <w:pPr>
        <w:spacing w:line="400" w:lineRule="exact"/>
      </w:pPr>
    </w:p>
    <w:p w14:paraId="16CC1B10">
      <w:pPr>
        <w:spacing w:line="400" w:lineRule="exact"/>
      </w:pPr>
      <w:r>
        <w:rPr>
          <w:rFonts w:hint="eastAsia"/>
        </w:rPr>
        <w:br w:type="page"/>
      </w:r>
    </w:p>
    <w:p w14:paraId="2F36F999">
      <w:pPr>
        <w:spacing w:line="400" w:lineRule="exact"/>
      </w:pPr>
    </w:p>
    <w:p w14:paraId="6B1232AE">
      <w:pPr>
        <w:pStyle w:val="3"/>
        <w:spacing w:line="400" w:lineRule="exact"/>
        <w:jc w:val="center"/>
        <w:rPr>
          <w:b/>
          <w:bCs/>
          <w:sz w:val="28"/>
          <w:szCs w:val="28"/>
        </w:rPr>
      </w:pPr>
      <w:bookmarkStart w:id="250" w:name="_Toc3195"/>
      <w:bookmarkStart w:id="251" w:name="_Toc16299"/>
      <w:bookmarkStart w:id="252" w:name="_Toc2990"/>
      <w:bookmarkStart w:id="253" w:name="_Toc13345"/>
      <w:r>
        <w:rPr>
          <w:rFonts w:hint="eastAsia"/>
          <w:b/>
          <w:bCs/>
          <w:sz w:val="28"/>
          <w:szCs w:val="28"/>
        </w:rPr>
        <w:t>格式16：企业类型声明函</w:t>
      </w:r>
      <w:bookmarkEnd w:id="250"/>
      <w:bookmarkEnd w:id="251"/>
      <w:bookmarkEnd w:id="252"/>
      <w:bookmarkEnd w:id="253"/>
    </w:p>
    <w:p w14:paraId="342F1DB8">
      <w:pPr>
        <w:spacing w:line="400" w:lineRule="exact"/>
        <w:jc w:val="center"/>
      </w:pPr>
      <w:r>
        <w:rPr>
          <w:rFonts w:hint="eastAsia" w:ascii="楷体" w:hAnsi="楷体" w:eastAsia="楷体" w:cs="楷体"/>
          <w:color w:val="376092"/>
        </w:rPr>
        <w:t>（不适用小型、微型企业政府采购政策的不需要填写）</w:t>
      </w:r>
    </w:p>
    <w:p w14:paraId="0E93F3E3">
      <w:pPr>
        <w:pStyle w:val="12"/>
      </w:pPr>
    </w:p>
    <w:p w14:paraId="5D000F59">
      <w:pPr>
        <w:spacing w:line="400" w:lineRule="exact"/>
      </w:pPr>
      <w:r>
        <w:rPr>
          <w:rFonts w:hint="eastAsia"/>
        </w:rPr>
        <w:t>致：深圳龙达招标有限公司</w:t>
      </w:r>
    </w:p>
    <w:p w14:paraId="6659B8E6">
      <w:pPr>
        <w:spacing w:line="400" w:lineRule="exact"/>
        <w:ind w:firstLine="420" w:firstLineChars="200"/>
        <w:rPr>
          <w:rFonts w:ascii="Calibri" w:hAnsi="Calibri"/>
        </w:rPr>
      </w:pPr>
      <w:r>
        <w:rPr>
          <w:rFonts w:hint="eastAsia" w:ascii="Calibri" w:hAnsi="Calibri"/>
        </w:rPr>
        <w:t>本公司（联合体）郑重声明，根据《政府采购促进中小企业发展管理办法》（财库 ﹝2020﹞46号）的规定，本公司（联合体）参加</w:t>
      </w:r>
      <w:r>
        <w:rPr>
          <w:rFonts w:hint="eastAsia" w:ascii="Calibri" w:hAnsi="Calibri"/>
          <w:b/>
          <w:bCs/>
          <w:u w:val="single"/>
        </w:rPr>
        <w:t>（此处填写招标单位名称）</w:t>
      </w:r>
      <w:r>
        <w:rPr>
          <w:rFonts w:hint="eastAsia" w:ascii="Calibri" w:hAnsi="Calibri"/>
        </w:rPr>
        <w:t>的</w:t>
      </w:r>
      <w:r>
        <w:rPr>
          <w:rFonts w:hint="eastAsia" w:ascii="Calibri" w:hAnsi="Calibri"/>
          <w:b/>
          <w:bCs/>
          <w:u w:val="single"/>
        </w:rPr>
        <w:t>（此处填写招标项目名称）</w:t>
      </w:r>
      <w:r>
        <w:rPr>
          <w:rFonts w:hint="eastAsia" w:ascii="Calibri" w:hAnsi="Calibri"/>
        </w:rPr>
        <w:t xml:space="preserve">采购活动，提供的服务全部由符合政策要求的中小企业承接。相关企业（含联合体中的中小企业、签订分包意向协议的中小企业）的具体情况如下： </w:t>
      </w:r>
    </w:p>
    <w:p w14:paraId="1B173B27">
      <w:pPr>
        <w:spacing w:line="400" w:lineRule="exact"/>
        <w:ind w:firstLine="420" w:firstLineChars="200"/>
        <w:rPr>
          <w:rFonts w:ascii="Calibri" w:hAnsi="Calibri"/>
        </w:rPr>
      </w:pPr>
      <w:r>
        <w:rPr>
          <w:rFonts w:hint="eastAsia" w:ascii="Calibri" w:hAnsi="Calibri"/>
        </w:rPr>
        <w:t>1.</w:t>
      </w:r>
      <w:r>
        <w:rPr>
          <w:rFonts w:hint="eastAsia" w:ascii="Calibri" w:hAnsi="Calibri"/>
          <w:b/>
          <w:bCs/>
          <w:u w:val="single"/>
        </w:rPr>
        <w:t>（此处填写标的名称）</w:t>
      </w:r>
      <w:r>
        <w:rPr>
          <w:rFonts w:hint="eastAsia" w:ascii="Calibri" w:hAnsi="Calibri"/>
        </w:rPr>
        <w:t>，属于</w:t>
      </w:r>
      <w:r>
        <w:rPr>
          <w:rFonts w:hint="eastAsia" w:ascii="Calibri" w:hAnsi="Calibri"/>
          <w:b/>
          <w:bCs/>
          <w:u w:val="single"/>
        </w:rPr>
        <w:t>（此处填写招标文件中明确的所属行业名称）</w:t>
      </w:r>
      <w:r>
        <w:rPr>
          <w:rFonts w:hint="eastAsia" w:ascii="Calibri" w:hAnsi="Calibri"/>
          <w:u w:val="single"/>
        </w:rPr>
        <w:t>行业</w:t>
      </w:r>
      <w:r>
        <w:rPr>
          <w:rFonts w:hint="eastAsia" w:ascii="Calibri" w:hAnsi="Calibri"/>
        </w:rPr>
        <w:t>；承接企业为</w:t>
      </w:r>
      <w:r>
        <w:rPr>
          <w:rFonts w:hint="eastAsia" w:ascii="Calibri" w:hAnsi="Calibri"/>
          <w:u w:val="single"/>
        </w:rPr>
        <w:t>（填写企业名称）</w:t>
      </w:r>
      <w:r>
        <w:rPr>
          <w:rFonts w:hint="eastAsia" w:ascii="Calibri" w:hAnsi="Calibri"/>
        </w:rPr>
        <w:t>，从业人员</w:t>
      </w:r>
      <w:r>
        <w:rPr>
          <w:rFonts w:hint="eastAsia" w:ascii="Calibri" w:hAnsi="Calibri"/>
          <w:u w:val="single"/>
        </w:rPr>
        <w:t xml:space="preserve">    </w:t>
      </w:r>
      <w:r>
        <w:rPr>
          <w:rFonts w:hint="eastAsia" w:ascii="Calibri" w:hAnsi="Calibri"/>
        </w:rPr>
        <w:t>人，营业收入为</w:t>
      </w:r>
      <w:r>
        <w:rPr>
          <w:rFonts w:hint="eastAsia" w:ascii="Calibri" w:hAnsi="Calibri"/>
          <w:u w:val="single"/>
        </w:rPr>
        <w:t xml:space="preserve">    </w:t>
      </w:r>
      <w:r>
        <w:rPr>
          <w:rFonts w:hint="eastAsia" w:ascii="Calibri" w:hAnsi="Calibri"/>
        </w:rPr>
        <w:t>万元，资产总额为</w:t>
      </w:r>
      <w:r>
        <w:rPr>
          <w:rFonts w:hint="eastAsia" w:ascii="Calibri" w:hAnsi="Calibri"/>
          <w:u w:val="single"/>
        </w:rPr>
        <w:t xml:space="preserve">    </w:t>
      </w:r>
      <w:r>
        <w:rPr>
          <w:rFonts w:hint="eastAsia" w:ascii="Calibri" w:hAnsi="Calibri"/>
        </w:rPr>
        <w:t>万元，属于</w:t>
      </w:r>
      <w:r>
        <w:rPr>
          <w:rFonts w:hint="eastAsia" w:ascii="Calibri" w:hAnsi="Calibri"/>
          <w:u w:val="single"/>
        </w:rPr>
        <w:t xml:space="preserve"> </w:t>
      </w:r>
      <w:r>
        <w:rPr>
          <w:rFonts w:hint="eastAsia" w:ascii="Calibri" w:hAnsi="Calibri"/>
          <w:b/>
          <w:bCs/>
          <w:u w:val="single"/>
        </w:rPr>
        <w:t>（此处填写承接企业所属中小企业类型）</w:t>
      </w:r>
      <w:r>
        <w:rPr>
          <w:rFonts w:hint="eastAsia" w:ascii="Calibri" w:hAnsi="Calibri"/>
        </w:rPr>
        <w:t xml:space="preserve">； </w:t>
      </w:r>
    </w:p>
    <w:p w14:paraId="65451AB6">
      <w:pPr>
        <w:spacing w:line="400" w:lineRule="exact"/>
        <w:ind w:firstLine="420" w:firstLineChars="200"/>
        <w:rPr>
          <w:rFonts w:ascii="Calibri" w:hAnsi="Calibri"/>
        </w:rPr>
      </w:pPr>
      <w:r>
        <w:rPr>
          <w:rFonts w:hint="eastAsia" w:ascii="Calibri" w:hAnsi="Calibri"/>
        </w:rPr>
        <w:t>2.</w:t>
      </w:r>
      <w:r>
        <w:rPr>
          <w:rFonts w:hint="eastAsia" w:ascii="Calibri" w:hAnsi="Calibri"/>
          <w:b/>
          <w:bCs/>
          <w:u w:val="single"/>
        </w:rPr>
        <w:t>（此处填写标的名称）</w:t>
      </w:r>
      <w:r>
        <w:rPr>
          <w:rFonts w:hint="eastAsia" w:ascii="Calibri" w:hAnsi="Calibri"/>
        </w:rPr>
        <w:t>，属于</w:t>
      </w:r>
      <w:r>
        <w:rPr>
          <w:rFonts w:hint="eastAsia" w:ascii="Calibri" w:hAnsi="Calibri"/>
          <w:b/>
          <w:bCs/>
          <w:u w:val="single"/>
        </w:rPr>
        <w:t>（此处填写招标文件中明确的所属行业名称）</w:t>
      </w:r>
      <w:r>
        <w:rPr>
          <w:rFonts w:hint="eastAsia" w:ascii="Calibri" w:hAnsi="Calibri"/>
          <w:u w:val="single"/>
        </w:rPr>
        <w:t>行业</w:t>
      </w:r>
      <w:r>
        <w:rPr>
          <w:rFonts w:hint="eastAsia" w:ascii="Calibri" w:hAnsi="Calibri"/>
        </w:rPr>
        <w:t>；承接企业为</w:t>
      </w:r>
      <w:r>
        <w:rPr>
          <w:rFonts w:hint="eastAsia" w:ascii="Calibri" w:hAnsi="Calibri"/>
          <w:u w:val="single"/>
        </w:rPr>
        <w:t>（填写企业名称）</w:t>
      </w:r>
      <w:r>
        <w:rPr>
          <w:rFonts w:hint="eastAsia" w:ascii="Calibri" w:hAnsi="Calibri"/>
        </w:rPr>
        <w:t>，从业人员</w:t>
      </w:r>
      <w:r>
        <w:rPr>
          <w:rFonts w:hint="eastAsia" w:ascii="Calibri" w:hAnsi="Calibri"/>
          <w:u w:val="single"/>
        </w:rPr>
        <w:t xml:space="preserve">    </w:t>
      </w:r>
      <w:r>
        <w:rPr>
          <w:rFonts w:hint="eastAsia" w:ascii="Calibri" w:hAnsi="Calibri"/>
        </w:rPr>
        <w:t>人，营业收入为</w:t>
      </w:r>
      <w:r>
        <w:rPr>
          <w:rFonts w:hint="eastAsia" w:ascii="Calibri" w:hAnsi="Calibri"/>
          <w:u w:val="single"/>
        </w:rPr>
        <w:t xml:space="preserve">    </w:t>
      </w:r>
      <w:r>
        <w:rPr>
          <w:rFonts w:hint="eastAsia" w:ascii="Calibri" w:hAnsi="Calibri"/>
        </w:rPr>
        <w:t>万元，资产总额为</w:t>
      </w:r>
      <w:r>
        <w:rPr>
          <w:rFonts w:hint="eastAsia" w:ascii="Calibri" w:hAnsi="Calibri"/>
          <w:u w:val="single"/>
        </w:rPr>
        <w:t xml:space="preserve">    </w:t>
      </w:r>
      <w:r>
        <w:rPr>
          <w:rFonts w:hint="eastAsia" w:ascii="Calibri" w:hAnsi="Calibri"/>
        </w:rPr>
        <w:t>万元，属于</w:t>
      </w:r>
      <w:r>
        <w:rPr>
          <w:rFonts w:hint="eastAsia" w:ascii="Calibri" w:hAnsi="Calibri"/>
          <w:u w:val="single"/>
        </w:rPr>
        <w:t xml:space="preserve"> </w:t>
      </w:r>
      <w:r>
        <w:rPr>
          <w:rFonts w:hint="eastAsia" w:ascii="Calibri" w:hAnsi="Calibri"/>
          <w:b/>
          <w:bCs/>
          <w:u w:val="single"/>
        </w:rPr>
        <w:t>（此处填写承接企业所属中小企业类型）</w:t>
      </w:r>
      <w:r>
        <w:rPr>
          <w:rFonts w:hint="eastAsia" w:ascii="Calibri" w:hAnsi="Calibri"/>
        </w:rPr>
        <w:t xml:space="preserve">；  </w:t>
      </w:r>
    </w:p>
    <w:p w14:paraId="271EA643">
      <w:pPr>
        <w:spacing w:line="400" w:lineRule="exact"/>
        <w:ind w:firstLine="420" w:firstLineChars="200"/>
        <w:rPr>
          <w:rFonts w:ascii="Calibri" w:hAnsi="Calibri"/>
        </w:rPr>
      </w:pPr>
      <w:r>
        <w:rPr>
          <w:rFonts w:hint="eastAsia" w:ascii="Calibri" w:hAnsi="Calibri"/>
        </w:rPr>
        <w:t>……</w:t>
      </w:r>
    </w:p>
    <w:p w14:paraId="5DDD32A0">
      <w:pPr>
        <w:spacing w:line="400" w:lineRule="exact"/>
        <w:ind w:firstLine="420" w:firstLineChars="200"/>
        <w:rPr>
          <w:rFonts w:ascii="Calibri" w:hAnsi="Calibri"/>
        </w:rPr>
      </w:pPr>
      <w:r>
        <w:rPr>
          <w:rFonts w:hint="eastAsia" w:ascii="Calibri" w:hAnsi="Calibri"/>
        </w:rPr>
        <w:t>以上企业，不属于大企业的分支机构，不存在控股股东为大企业的情形，也不存在与大企业的负责人为同一人的情形。</w:t>
      </w:r>
    </w:p>
    <w:p w14:paraId="09EC1F9C">
      <w:pPr>
        <w:spacing w:line="400" w:lineRule="exact"/>
        <w:ind w:firstLine="420" w:firstLineChars="200"/>
        <w:rPr>
          <w:rFonts w:ascii="Calibri" w:hAnsi="Calibri"/>
        </w:rPr>
      </w:pPr>
      <w:r>
        <w:rPr>
          <w:rFonts w:hint="eastAsia" w:ascii="Calibri" w:hAnsi="Calibri"/>
        </w:rPr>
        <w:t>本企业已知悉《政府采购促进中小企业发展管理办法》（财库〔2020〕46号）、《中小企业划型标准规定》（工信部联企〔2011〕300号）、《统计上大中小微型企业划分办法（2017）》等规定，承诺提供的声明函内容是真实的，并知悉根据《政府采购促进中小企业发展管理办法》（财库〔2020〕46号）第二十条规定，供应商按照本办法规定提供声明函内容不实的，属于提供虚假材料谋取中标、成交，依照《中华人民共和国政府采购法》等政府采购有关法律法规规定追究相应责任。</w:t>
      </w:r>
    </w:p>
    <w:p w14:paraId="42856456">
      <w:pPr>
        <w:rPr>
          <w:rFonts w:ascii="Calibri" w:hAnsi="Calibri"/>
        </w:rPr>
      </w:pPr>
    </w:p>
    <w:p w14:paraId="126707B8">
      <w:pPr>
        <w:ind w:right="420" w:firstLine="5460" w:firstLineChars="2600"/>
        <w:rPr>
          <w:rFonts w:ascii="Calibri" w:hAnsi="Calibri"/>
        </w:rPr>
      </w:pPr>
      <w:r>
        <w:rPr>
          <w:rFonts w:hint="eastAsia" w:ascii="Calibri" w:hAnsi="Calibri"/>
        </w:rPr>
        <w:t>企业名称（盖章）：</w:t>
      </w:r>
    </w:p>
    <w:p w14:paraId="159FD478">
      <w:pPr>
        <w:widowControl/>
        <w:ind w:firstLine="6510" w:firstLineChars="3100"/>
        <w:jc w:val="left"/>
      </w:pPr>
      <w:r>
        <w:rPr>
          <w:rFonts w:hint="eastAsia" w:ascii="Calibri" w:hAnsi="Calibri"/>
        </w:rPr>
        <w:t>日期：</w:t>
      </w:r>
    </w:p>
    <w:p w14:paraId="2FA6C308">
      <w:r>
        <w:rPr>
          <w:rFonts w:hint="eastAsia"/>
        </w:rPr>
        <w:t>注：</w:t>
      </w:r>
    </w:p>
    <w:p w14:paraId="2B94CFAB">
      <w:pPr>
        <w:numPr>
          <w:ilvl w:val="0"/>
          <w:numId w:val="8"/>
        </w:numPr>
        <w:rPr>
          <w:b/>
          <w:bCs/>
          <w:u w:val="single"/>
        </w:rPr>
      </w:pPr>
      <w:r>
        <w:rPr>
          <w:rFonts w:hint="eastAsia"/>
        </w:rPr>
        <w:t>标的名称：</w:t>
      </w:r>
      <w:r>
        <w:rPr>
          <w:rFonts w:hint="eastAsia"/>
          <w:b/>
          <w:bCs/>
          <w:sz w:val="24"/>
          <w:u w:val="single"/>
          <w:lang w:val="en-US" w:eastAsia="zh-CN"/>
        </w:rPr>
        <w:t>爱好溪山为写真——黄宾虹山水之旅与艺术创作</w:t>
      </w:r>
    </w:p>
    <w:p w14:paraId="06EF8AB9">
      <w:pPr>
        <w:numPr>
          <w:ilvl w:val="0"/>
          <w:numId w:val="8"/>
        </w:numPr>
      </w:pPr>
      <w:r>
        <w:rPr>
          <w:rFonts w:hint="eastAsia"/>
        </w:rPr>
        <w:t>采购标的对应的中小企业划分标准所属行业：</w:t>
      </w:r>
      <w:r>
        <w:rPr>
          <w:rFonts w:hint="eastAsia"/>
          <w:b/>
          <w:bCs/>
          <w:sz w:val="24"/>
          <w:u w:val="single"/>
        </w:rPr>
        <w:t>其他未列明行业</w:t>
      </w:r>
    </w:p>
    <w:p w14:paraId="2EA98624">
      <w:pPr>
        <w:numPr>
          <w:ilvl w:val="0"/>
          <w:numId w:val="8"/>
        </w:numPr>
        <w:rPr>
          <w:rFonts w:ascii="ΟGB2312" w:hAnsi="ΟGB2312" w:eastAsia="ΟGB2312"/>
          <w:color w:val="000000"/>
          <w:szCs w:val="21"/>
        </w:rPr>
      </w:pPr>
      <w:r>
        <w:rPr>
          <w:rFonts w:hint="eastAsia"/>
        </w:rPr>
        <w:t>中小企业类型包括：</w:t>
      </w:r>
      <w:r>
        <w:rPr>
          <w:rFonts w:hint="eastAsia"/>
          <w:b/>
          <w:bCs/>
          <w:sz w:val="24"/>
          <w:u w:val="single"/>
        </w:rPr>
        <w:t>中型企业、小型企业、微型企业、监狱企业</w:t>
      </w:r>
    </w:p>
    <w:p w14:paraId="388BEFFD">
      <w:pPr>
        <w:numPr>
          <w:ilvl w:val="0"/>
          <w:numId w:val="8"/>
        </w:numPr>
      </w:pPr>
      <w:r>
        <w:rPr>
          <w:rFonts w:hint="eastAsia"/>
        </w:rPr>
        <w:t>从业人员、营业收入、资产总额填报上一年度数据，无上一年度数据的新成立企业可不填报（但需同时提供新成立企业（成立时间不足一年）的说明函（格式自拟））。</w:t>
      </w:r>
    </w:p>
    <w:p w14:paraId="6B829FBD">
      <w:pPr>
        <w:spacing w:line="400" w:lineRule="exact"/>
        <w:jc w:val="left"/>
      </w:pPr>
      <w:r>
        <w:rPr>
          <w:rFonts w:hint="eastAsia"/>
        </w:rPr>
        <w:t>监狱企业需后附省级以上监狱管理局、戒毒管理局（含新疆生产建设兵团）出具的属于监狱企业的证明文件。</w:t>
      </w:r>
      <w:r>
        <w:rPr>
          <w:rFonts w:hint="eastAsia"/>
        </w:rPr>
        <w:br w:type="page"/>
      </w:r>
    </w:p>
    <w:p w14:paraId="0D3705E8">
      <w:pPr>
        <w:pStyle w:val="3"/>
        <w:spacing w:line="400" w:lineRule="exact"/>
        <w:jc w:val="center"/>
        <w:rPr>
          <w:b/>
          <w:bCs/>
          <w:sz w:val="28"/>
          <w:szCs w:val="28"/>
        </w:rPr>
      </w:pPr>
      <w:bookmarkStart w:id="254" w:name="_Toc24717"/>
      <w:bookmarkStart w:id="255" w:name="_Toc12707"/>
      <w:bookmarkStart w:id="256" w:name="_Toc19559"/>
      <w:bookmarkStart w:id="257" w:name="_Toc14920"/>
      <w:r>
        <w:rPr>
          <w:rFonts w:hint="eastAsia"/>
          <w:b/>
          <w:bCs/>
          <w:sz w:val="28"/>
          <w:szCs w:val="28"/>
        </w:rPr>
        <w:t>格式17：残疾人福利性单位声明函</w:t>
      </w:r>
      <w:bookmarkEnd w:id="254"/>
      <w:bookmarkEnd w:id="255"/>
      <w:bookmarkEnd w:id="256"/>
      <w:bookmarkEnd w:id="257"/>
    </w:p>
    <w:p w14:paraId="12EA4C82">
      <w:pPr>
        <w:spacing w:line="400" w:lineRule="exact"/>
        <w:jc w:val="center"/>
      </w:pPr>
      <w:r>
        <w:rPr>
          <w:rFonts w:hint="eastAsia" w:ascii="楷体" w:hAnsi="楷体" w:eastAsia="楷体" w:cs="楷体"/>
          <w:color w:val="376092"/>
        </w:rPr>
        <w:t>（不适用小型、微型企业政府采购政策的不需要填写）</w:t>
      </w:r>
    </w:p>
    <w:p w14:paraId="4185C5AF">
      <w:pPr>
        <w:pStyle w:val="12"/>
      </w:pPr>
    </w:p>
    <w:p w14:paraId="43FD95BA">
      <w:pPr>
        <w:spacing w:line="400" w:lineRule="exact"/>
      </w:pPr>
      <w:r>
        <w:rPr>
          <w:rFonts w:hint="eastAsia"/>
        </w:rPr>
        <w:t>致：深圳龙达招标有限公司</w:t>
      </w:r>
    </w:p>
    <w:p w14:paraId="7265E186">
      <w:pPr>
        <w:spacing w:line="400" w:lineRule="exact"/>
        <w:ind w:firstLine="420" w:firstLineChars="200"/>
        <w:rPr>
          <w:rFonts w:ascii="宋体" w:hAnsi="宋体"/>
          <w:szCs w:val="21"/>
        </w:rPr>
      </w:pPr>
      <w:r>
        <w:rPr>
          <w:rFonts w:hint="eastAsia"/>
        </w:rPr>
        <w:t>本单位郑重声明，根据《财政部民政部中国残疾人联合会关于促进残疾人就业政府采购政策的通知》（财库〔2017〕141号）的规定，本单位参加</w:t>
      </w:r>
      <w:r>
        <w:rPr>
          <w:rFonts w:ascii="宋体" w:hAnsi="宋体"/>
          <w:b/>
          <w:bCs/>
          <w:szCs w:val="21"/>
          <w:u w:val="single"/>
        </w:rPr>
        <w:t>（</w:t>
      </w:r>
      <w:r>
        <w:rPr>
          <w:rFonts w:hint="eastAsia" w:ascii="宋体" w:hAnsi="宋体"/>
          <w:b/>
          <w:bCs/>
          <w:szCs w:val="21"/>
          <w:u w:val="single"/>
        </w:rPr>
        <w:t>单位</w:t>
      </w:r>
      <w:r>
        <w:rPr>
          <w:rFonts w:ascii="宋体" w:hAnsi="宋体"/>
          <w:b/>
          <w:bCs/>
          <w:szCs w:val="21"/>
          <w:u w:val="single"/>
        </w:rPr>
        <w:t>名称）</w:t>
      </w:r>
      <w:r>
        <w:rPr>
          <w:rFonts w:hint="eastAsia" w:ascii="宋体" w:hAnsi="宋体"/>
          <w:szCs w:val="21"/>
        </w:rPr>
        <w:t>单位</w:t>
      </w:r>
      <w:r>
        <w:rPr>
          <w:rFonts w:ascii="宋体" w:hAnsi="宋体"/>
          <w:szCs w:val="21"/>
        </w:rPr>
        <w:t>的</w:t>
      </w:r>
      <w:r>
        <w:rPr>
          <w:rFonts w:ascii="宋体" w:hAnsi="宋体"/>
          <w:b/>
          <w:bCs/>
          <w:szCs w:val="21"/>
          <w:u w:val="single"/>
        </w:rPr>
        <w:t>（项目名称）</w:t>
      </w:r>
      <w:r>
        <w:rPr>
          <w:rFonts w:hint="eastAsia"/>
        </w:rPr>
        <w:t>项目采购活动，</w:t>
      </w:r>
      <w:r>
        <w:rPr>
          <w:rFonts w:hint="eastAsia" w:ascii="Calibri" w:hAnsi="Calibri"/>
        </w:rPr>
        <w:t>提供的服务全部由符合政策要求的残疾人福利性单位提供</w:t>
      </w:r>
      <w:r>
        <w:rPr>
          <w:rFonts w:hint="eastAsia"/>
        </w:rPr>
        <w:t>。</w:t>
      </w:r>
      <w:r>
        <w:rPr>
          <w:rFonts w:ascii="宋体" w:hAnsi="宋体"/>
          <w:szCs w:val="21"/>
        </w:rPr>
        <w:t>相关</w:t>
      </w:r>
      <w:r>
        <w:rPr>
          <w:rFonts w:hint="eastAsia" w:ascii="宋体" w:hAnsi="宋体"/>
          <w:szCs w:val="21"/>
        </w:rPr>
        <w:t>残疾人福利性单位</w:t>
      </w:r>
      <w:r>
        <w:rPr>
          <w:rFonts w:ascii="宋体" w:hAnsi="宋体"/>
          <w:szCs w:val="21"/>
        </w:rPr>
        <w:t>的具体情况如下：</w:t>
      </w:r>
    </w:p>
    <w:p w14:paraId="4989D388">
      <w:pPr>
        <w:spacing w:line="360" w:lineRule="auto"/>
        <w:ind w:firstLine="420" w:firstLineChars="200"/>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szCs w:val="21"/>
        </w:rPr>
        <w:t xml:space="preserve"> </w:t>
      </w:r>
      <w:r>
        <w:rPr>
          <w:rFonts w:hint="eastAsia" w:ascii="宋体" w:hAnsi="宋体"/>
          <w:szCs w:val="21"/>
        </w:rPr>
        <w:t>，</w:t>
      </w:r>
      <w:r>
        <w:rPr>
          <w:rFonts w:hint="eastAsia" w:ascii="Calibri" w:hAnsi="Calibri"/>
        </w:rPr>
        <w:t>承接企业</w:t>
      </w:r>
      <w:r>
        <w:rPr>
          <w:rFonts w:ascii="宋体" w:hAnsi="宋体"/>
          <w:szCs w:val="21"/>
        </w:rPr>
        <w:t>为</w:t>
      </w:r>
      <w:r>
        <w:rPr>
          <w:rFonts w:ascii="宋体" w:hAnsi="宋体"/>
          <w:b/>
          <w:bCs/>
          <w:szCs w:val="21"/>
          <w:u w:val="single"/>
        </w:rPr>
        <w:t>（</w:t>
      </w:r>
      <w:r>
        <w:rPr>
          <w:rFonts w:hint="eastAsia" w:ascii="宋体" w:hAnsi="宋体"/>
          <w:b/>
          <w:bCs/>
          <w:szCs w:val="21"/>
          <w:u w:val="single"/>
        </w:rPr>
        <w:t>单位</w:t>
      </w:r>
      <w:r>
        <w:rPr>
          <w:rFonts w:ascii="宋体" w:hAnsi="宋体"/>
          <w:b/>
          <w:bCs/>
          <w:szCs w:val="21"/>
          <w:u w:val="single"/>
        </w:rPr>
        <w:t>名称）</w:t>
      </w:r>
      <w:r>
        <w:rPr>
          <w:rFonts w:ascii="宋体" w:hAnsi="宋体"/>
          <w:szCs w:val="21"/>
        </w:rPr>
        <w:t>，属于</w:t>
      </w:r>
      <w:r>
        <w:rPr>
          <w:rFonts w:hint="eastAsia" w:ascii="宋体" w:hAnsi="宋体"/>
          <w:b/>
          <w:bCs/>
          <w:szCs w:val="21"/>
          <w:u w:val="single"/>
        </w:rPr>
        <w:t>残疾人福利性单位</w:t>
      </w:r>
      <w:r>
        <w:rPr>
          <w:rFonts w:ascii="宋体" w:hAnsi="宋体"/>
          <w:szCs w:val="21"/>
        </w:rPr>
        <w:t>；</w:t>
      </w:r>
    </w:p>
    <w:p w14:paraId="4784DA01">
      <w:pPr>
        <w:spacing w:line="360" w:lineRule="auto"/>
        <w:ind w:firstLine="420" w:firstLineChars="200"/>
        <w:rPr>
          <w:rFonts w:ascii="宋体" w:hAnsi="宋体"/>
          <w:szCs w:val="21"/>
        </w:rPr>
      </w:pPr>
      <w:r>
        <w:rPr>
          <w:rFonts w:ascii="宋体" w:hAnsi="宋体"/>
          <w:szCs w:val="21"/>
        </w:rPr>
        <w:t>2.</w:t>
      </w:r>
      <w:r>
        <w:rPr>
          <w:rFonts w:ascii="宋体" w:hAnsi="宋体"/>
          <w:b/>
          <w:bCs/>
          <w:szCs w:val="21"/>
          <w:u w:val="single"/>
        </w:rPr>
        <w:t xml:space="preserve"> （标的名称）</w:t>
      </w:r>
      <w:r>
        <w:rPr>
          <w:rFonts w:ascii="宋体" w:hAnsi="宋体"/>
          <w:szCs w:val="21"/>
        </w:rPr>
        <w:t xml:space="preserve"> </w:t>
      </w:r>
      <w:r>
        <w:rPr>
          <w:rFonts w:hint="eastAsia" w:ascii="宋体" w:hAnsi="宋体"/>
          <w:szCs w:val="21"/>
        </w:rPr>
        <w:t>，</w:t>
      </w:r>
      <w:r>
        <w:rPr>
          <w:rFonts w:hint="eastAsia" w:ascii="Calibri" w:hAnsi="Calibri"/>
        </w:rPr>
        <w:t>承接企业</w:t>
      </w:r>
      <w:r>
        <w:rPr>
          <w:rFonts w:ascii="宋体" w:hAnsi="宋体"/>
          <w:szCs w:val="21"/>
        </w:rPr>
        <w:t>为</w:t>
      </w:r>
      <w:r>
        <w:rPr>
          <w:rFonts w:ascii="宋体" w:hAnsi="宋体"/>
          <w:b/>
          <w:bCs/>
          <w:szCs w:val="21"/>
          <w:u w:val="single"/>
        </w:rPr>
        <w:t>（</w:t>
      </w:r>
      <w:r>
        <w:rPr>
          <w:rFonts w:hint="eastAsia" w:ascii="宋体" w:hAnsi="宋体"/>
          <w:b/>
          <w:bCs/>
          <w:szCs w:val="21"/>
          <w:u w:val="single"/>
        </w:rPr>
        <w:t>单位</w:t>
      </w:r>
      <w:r>
        <w:rPr>
          <w:rFonts w:ascii="宋体" w:hAnsi="宋体"/>
          <w:b/>
          <w:bCs/>
          <w:szCs w:val="21"/>
          <w:u w:val="single"/>
        </w:rPr>
        <w:t>名称）</w:t>
      </w:r>
      <w:r>
        <w:rPr>
          <w:rFonts w:ascii="宋体" w:hAnsi="宋体"/>
          <w:szCs w:val="21"/>
        </w:rPr>
        <w:t>，属于</w:t>
      </w:r>
      <w:r>
        <w:rPr>
          <w:rFonts w:hint="eastAsia" w:ascii="宋体" w:hAnsi="宋体"/>
          <w:b/>
          <w:bCs/>
          <w:szCs w:val="21"/>
          <w:u w:val="single"/>
        </w:rPr>
        <w:t>残疾人福利性单位</w:t>
      </w:r>
      <w:r>
        <w:rPr>
          <w:rFonts w:hint="eastAsia" w:ascii="宋体" w:hAnsi="宋体"/>
          <w:szCs w:val="21"/>
        </w:rPr>
        <w:t>。</w:t>
      </w:r>
    </w:p>
    <w:p w14:paraId="4EAC2AC9">
      <w:pPr>
        <w:spacing w:line="400" w:lineRule="exact"/>
        <w:ind w:firstLine="420" w:firstLineChars="200"/>
      </w:pPr>
      <w:r>
        <w:rPr>
          <w:rFonts w:ascii="宋体" w:hAnsi="宋体"/>
          <w:szCs w:val="21"/>
        </w:rPr>
        <w:t>……</w:t>
      </w:r>
    </w:p>
    <w:p w14:paraId="3DF2335E">
      <w:pPr>
        <w:spacing w:line="400" w:lineRule="exact"/>
        <w:ind w:firstLine="420" w:firstLineChars="200"/>
      </w:pPr>
      <w:r>
        <w:rPr>
          <w:rFonts w:hint="eastAsia"/>
        </w:rPr>
        <w:t>本单位知悉《关于促进残疾人就业政府采购政策的通知》（财库〔</w:t>
      </w:r>
      <w:r>
        <w:t>2017</w:t>
      </w:r>
      <w:r>
        <w:rPr>
          <w:rFonts w:hint="eastAsia"/>
        </w:rPr>
        <w:t>〕</w:t>
      </w:r>
      <w:r>
        <w:t>141</w:t>
      </w:r>
      <w:r>
        <w:rPr>
          <w:rFonts w:hint="eastAsia"/>
        </w:rPr>
        <w:t>号）的规定，承诺提供的声明函内容是真实的，如提供声明函内容不实，则依法追究相关法律责任。</w:t>
      </w:r>
    </w:p>
    <w:p w14:paraId="0FA96888">
      <w:pPr>
        <w:spacing w:line="400" w:lineRule="exact"/>
      </w:pPr>
    </w:p>
    <w:p w14:paraId="711BD28A">
      <w:pPr>
        <w:spacing w:line="400" w:lineRule="exact"/>
      </w:pPr>
    </w:p>
    <w:p w14:paraId="5368ED9F">
      <w:pPr>
        <w:spacing w:line="400" w:lineRule="exact"/>
      </w:pPr>
      <w:r>
        <w:rPr>
          <w:rFonts w:hint="eastAsia"/>
        </w:rPr>
        <w:t>投标人名称：（盖公章）</w:t>
      </w:r>
    </w:p>
    <w:p w14:paraId="7B70BF68">
      <w:pPr>
        <w:spacing w:line="400" w:lineRule="exact"/>
      </w:pPr>
      <w:r>
        <w:rPr>
          <w:rFonts w:hint="eastAsia"/>
        </w:rPr>
        <w:t>法定代表人（单位负责人）或委托代理人：（签字）</w:t>
      </w:r>
    </w:p>
    <w:p w14:paraId="2F6BE009">
      <w:pPr>
        <w:spacing w:line="400" w:lineRule="exact"/>
      </w:pPr>
      <w:r>
        <w:rPr>
          <w:rFonts w:hint="eastAsia"/>
        </w:rPr>
        <w:t>日期：年月日</w:t>
      </w:r>
    </w:p>
    <w:p w14:paraId="587E7848">
      <w:pPr>
        <w:spacing w:line="400" w:lineRule="exact"/>
      </w:pPr>
    </w:p>
    <w:p w14:paraId="06D95925">
      <w:pPr>
        <w:spacing w:line="400" w:lineRule="exact"/>
      </w:pPr>
      <w:r>
        <w:br w:type="page"/>
      </w:r>
    </w:p>
    <w:p w14:paraId="5B3DA500">
      <w:pPr>
        <w:spacing w:line="400" w:lineRule="exact"/>
      </w:pPr>
    </w:p>
    <w:p w14:paraId="66EFD28E">
      <w:pPr>
        <w:pStyle w:val="3"/>
        <w:spacing w:line="400" w:lineRule="exact"/>
        <w:jc w:val="center"/>
        <w:rPr>
          <w:b/>
          <w:bCs/>
          <w:sz w:val="28"/>
          <w:szCs w:val="28"/>
        </w:rPr>
      </w:pPr>
      <w:bookmarkStart w:id="258" w:name="_Toc26666"/>
      <w:bookmarkStart w:id="259" w:name="_Toc14674"/>
      <w:bookmarkStart w:id="260" w:name="_Toc24610"/>
      <w:bookmarkStart w:id="261" w:name="_Toc31412"/>
      <w:r>
        <w:rPr>
          <w:rFonts w:hint="eastAsia"/>
          <w:b/>
          <w:bCs/>
          <w:sz w:val="28"/>
          <w:szCs w:val="28"/>
        </w:rPr>
        <w:t>格式18：履约进度计划表</w:t>
      </w:r>
      <w:bookmarkEnd w:id="258"/>
      <w:bookmarkEnd w:id="259"/>
      <w:bookmarkEnd w:id="260"/>
      <w:bookmarkEnd w:id="261"/>
    </w:p>
    <w:p w14:paraId="196D7E76">
      <w:pPr>
        <w:spacing w:line="400" w:lineRule="exact"/>
        <w:jc w:val="center"/>
      </w:pPr>
    </w:p>
    <w:tbl>
      <w:tblPr>
        <w:tblStyle w:val="40"/>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480"/>
        <w:gridCol w:w="2954"/>
        <w:gridCol w:w="2378"/>
      </w:tblGrid>
      <w:tr w14:paraId="4918D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shd w:val="clear" w:color="auto" w:fill="auto"/>
            <w:vAlign w:val="center"/>
          </w:tcPr>
          <w:p w14:paraId="1899256C">
            <w:pPr>
              <w:spacing w:line="400" w:lineRule="exact"/>
            </w:pPr>
            <w:r>
              <w:rPr>
                <w:rFonts w:hint="eastAsia"/>
              </w:rPr>
              <w:t>序号</w:t>
            </w:r>
          </w:p>
        </w:tc>
        <w:tc>
          <w:tcPr>
            <w:tcW w:w="2480" w:type="dxa"/>
            <w:shd w:val="clear" w:color="auto" w:fill="auto"/>
            <w:vAlign w:val="center"/>
          </w:tcPr>
          <w:p w14:paraId="463D6EAF">
            <w:pPr>
              <w:spacing w:line="400" w:lineRule="exact"/>
            </w:pPr>
            <w:r>
              <w:rPr>
                <w:rFonts w:hint="eastAsia"/>
              </w:rPr>
              <w:t>拟定时间安排</w:t>
            </w:r>
          </w:p>
        </w:tc>
        <w:tc>
          <w:tcPr>
            <w:tcW w:w="2954" w:type="dxa"/>
            <w:shd w:val="clear" w:color="auto" w:fill="auto"/>
            <w:vAlign w:val="center"/>
          </w:tcPr>
          <w:p w14:paraId="3DCC103B">
            <w:pPr>
              <w:spacing w:line="400" w:lineRule="exact"/>
            </w:pPr>
            <w:r>
              <w:rPr>
                <w:rFonts w:hint="eastAsia"/>
              </w:rPr>
              <w:t>计划完成的工作内容</w:t>
            </w:r>
          </w:p>
        </w:tc>
        <w:tc>
          <w:tcPr>
            <w:tcW w:w="2378" w:type="dxa"/>
            <w:shd w:val="clear" w:color="auto" w:fill="auto"/>
            <w:vAlign w:val="center"/>
          </w:tcPr>
          <w:p w14:paraId="58978D69">
            <w:pPr>
              <w:spacing w:line="400" w:lineRule="exact"/>
            </w:pPr>
            <w:r>
              <w:rPr>
                <w:rFonts w:hint="eastAsia"/>
              </w:rPr>
              <w:t>实施方建议或要求</w:t>
            </w:r>
          </w:p>
        </w:tc>
      </w:tr>
      <w:tr w14:paraId="40272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5902BD1F">
            <w:pPr>
              <w:spacing w:line="400" w:lineRule="exact"/>
            </w:pPr>
          </w:p>
        </w:tc>
        <w:tc>
          <w:tcPr>
            <w:tcW w:w="2480" w:type="dxa"/>
            <w:vAlign w:val="center"/>
          </w:tcPr>
          <w:p w14:paraId="591E32D0">
            <w:pPr>
              <w:spacing w:line="400" w:lineRule="exact"/>
            </w:pPr>
            <w:r>
              <w:rPr>
                <w:rFonts w:hint="eastAsia"/>
              </w:rPr>
              <w:t>拟定  年  月   日</w:t>
            </w:r>
          </w:p>
        </w:tc>
        <w:tc>
          <w:tcPr>
            <w:tcW w:w="2954" w:type="dxa"/>
            <w:vAlign w:val="center"/>
          </w:tcPr>
          <w:p w14:paraId="76904C9F">
            <w:pPr>
              <w:spacing w:line="400" w:lineRule="exact"/>
            </w:pPr>
            <w:r>
              <w:rPr>
                <w:rFonts w:hint="eastAsia"/>
              </w:rPr>
              <w:t>签订合同并生效</w:t>
            </w:r>
          </w:p>
        </w:tc>
        <w:tc>
          <w:tcPr>
            <w:tcW w:w="2378" w:type="dxa"/>
            <w:vAlign w:val="center"/>
          </w:tcPr>
          <w:p w14:paraId="18D861A8">
            <w:pPr>
              <w:spacing w:line="400" w:lineRule="exact"/>
            </w:pPr>
          </w:p>
        </w:tc>
      </w:tr>
      <w:tr w14:paraId="1EC64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382DCFB1">
            <w:pPr>
              <w:spacing w:line="400" w:lineRule="exact"/>
            </w:pPr>
          </w:p>
        </w:tc>
        <w:tc>
          <w:tcPr>
            <w:tcW w:w="2480" w:type="dxa"/>
            <w:vAlign w:val="center"/>
          </w:tcPr>
          <w:p w14:paraId="50858CB2">
            <w:pPr>
              <w:spacing w:line="400" w:lineRule="exact"/>
            </w:pPr>
            <w:r>
              <w:rPr>
                <w:rFonts w:hint="eastAsia"/>
              </w:rPr>
              <w:t>月   日—   月   日</w:t>
            </w:r>
          </w:p>
        </w:tc>
        <w:tc>
          <w:tcPr>
            <w:tcW w:w="2954" w:type="dxa"/>
            <w:vAlign w:val="center"/>
          </w:tcPr>
          <w:p w14:paraId="2E7368E0">
            <w:pPr>
              <w:spacing w:line="400" w:lineRule="exact"/>
            </w:pPr>
          </w:p>
        </w:tc>
        <w:tc>
          <w:tcPr>
            <w:tcW w:w="2378" w:type="dxa"/>
            <w:vAlign w:val="center"/>
          </w:tcPr>
          <w:p w14:paraId="1C8B158B">
            <w:pPr>
              <w:spacing w:line="400" w:lineRule="exact"/>
            </w:pPr>
          </w:p>
        </w:tc>
      </w:tr>
      <w:tr w14:paraId="1A817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380C915B">
            <w:pPr>
              <w:spacing w:line="400" w:lineRule="exact"/>
            </w:pPr>
          </w:p>
        </w:tc>
        <w:tc>
          <w:tcPr>
            <w:tcW w:w="2480" w:type="dxa"/>
            <w:vAlign w:val="center"/>
          </w:tcPr>
          <w:p w14:paraId="55312361">
            <w:pPr>
              <w:spacing w:line="400" w:lineRule="exact"/>
            </w:pPr>
            <w:r>
              <w:rPr>
                <w:rFonts w:hint="eastAsia"/>
              </w:rPr>
              <w:t>月   日—   月   日</w:t>
            </w:r>
          </w:p>
        </w:tc>
        <w:tc>
          <w:tcPr>
            <w:tcW w:w="2954" w:type="dxa"/>
            <w:vAlign w:val="center"/>
          </w:tcPr>
          <w:p w14:paraId="5927197A">
            <w:pPr>
              <w:spacing w:line="400" w:lineRule="exact"/>
            </w:pPr>
          </w:p>
        </w:tc>
        <w:tc>
          <w:tcPr>
            <w:tcW w:w="2378" w:type="dxa"/>
            <w:vAlign w:val="center"/>
          </w:tcPr>
          <w:p w14:paraId="4C0943F9">
            <w:pPr>
              <w:spacing w:line="400" w:lineRule="exact"/>
            </w:pPr>
          </w:p>
        </w:tc>
      </w:tr>
      <w:tr w14:paraId="0EFA7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7469DC5E">
            <w:pPr>
              <w:spacing w:line="400" w:lineRule="exact"/>
            </w:pPr>
          </w:p>
        </w:tc>
        <w:tc>
          <w:tcPr>
            <w:tcW w:w="2480" w:type="dxa"/>
            <w:vAlign w:val="center"/>
          </w:tcPr>
          <w:p w14:paraId="1C37EA14">
            <w:pPr>
              <w:spacing w:line="400" w:lineRule="exact"/>
            </w:pPr>
            <w:r>
              <w:rPr>
                <w:rFonts w:hint="eastAsia"/>
              </w:rPr>
              <w:t>月   日—   月   日</w:t>
            </w:r>
          </w:p>
        </w:tc>
        <w:tc>
          <w:tcPr>
            <w:tcW w:w="2954" w:type="dxa"/>
            <w:vAlign w:val="center"/>
          </w:tcPr>
          <w:p w14:paraId="281BB258">
            <w:pPr>
              <w:spacing w:line="400" w:lineRule="exact"/>
            </w:pPr>
            <w:r>
              <w:rPr>
                <w:rFonts w:hint="eastAsia"/>
              </w:rPr>
              <w:t>质保期</w:t>
            </w:r>
          </w:p>
        </w:tc>
        <w:tc>
          <w:tcPr>
            <w:tcW w:w="2378" w:type="dxa"/>
            <w:vAlign w:val="center"/>
          </w:tcPr>
          <w:p w14:paraId="4995B2D5">
            <w:pPr>
              <w:spacing w:line="400" w:lineRule="exact"/>
            </w:pPr>
          </w:p>
        </w:tc>
      </w:tr>
    </w:tbl>
    <w:p w14:paraId="3AFC2CD3">
      <w:pPr>
        <w:spacing w:line="400" w:lineRule="exact"/>
      </w:pPr>
    </w:p>
    <w:p w14:paraId="77506401">
      <w:pPr>
        <w:spacing w:line="400" w:lineRule="exact"/>
      </w:pPr>
    </w:p>
    <w:p w14:paraId="621973E5">
      <w:pPr>
        <w:spacing w:line="400" w:lineRule="exact"/>
      </w:pPr>
      <w:r>
        <w:rPr>
          <w:rFonts w:hint="eastAsia"/>
        </w:rPr>
        <w:t>投标人名称：（盖公章）</w:t>
      </w:r>
    </w:p>
    <w:p w14:paraId="058009DD">
      <w:pPr>
        <w:spacing w:line="400" w:lineRule="exact"/>
      </w:pPr>
      <w:r>
        <w:rPr>
          <w:rFonts w:hint="eastAsia"/>
        </w:rPr>
        <w:t>法定代表人（单位负责人）或委托代理人：（签字）</w:t>
      </w:r>
    </w:p>
    <w:p w14:paraId="1C070574">
      <w:pPr>
        <w:spacing w:line="400" w:lineRule="exact"/>
      </w:pPr>
      <w:r>
        <w:rPr>
          <w:rFonts w:hint="eastAsia"/>
        </w:rPr>
        <w:t>日期：   年   月   日</w:t>
      </w:r>
    </w:p>
    <w:p w14:paraId="54690663">
      <w:pPr>
        <w:spacing w:line="400" w:lineRule="exact"/>
      </w:pPr>
    </w:p>
    <w:p w14:paraId="5C26D63C">
      <w:pPr>
        <w:spacing w:line="400" w:lineRule="exact"/>
      </w:pPr>
      <w:r>
        <w:rPr>
          <w:rFonts w:hint="eastAsia"/>
        </w:rPr>
        <w:br w:type="page"/>
      </w:r>
    </w:p>
    <w:p w14:paraId="58F5A692">
      <w:pPr>
        <w:spacing w:line="400" w:lineRule="exact"/>
      </w:pPr>
    </w:p>
    <w:p w14:paraId="630402A8">
      <w:pPr>
        <w:pStyle w:val="3"/>
        <w:spacing w:line="400" w:lineRule="exact"/>
        <w:jc w:val="center"/>
        <w:rPr>
          <w:b/>
          <w:bCs/>
          <w:sz w:val="28"/>
          <w:szCs w:val="28"/>
        </w:rPr>
      </w:pPr>
      <w:bookmarkStart w:id="262" w:name="_Toc28970"/>
      <w:bookmarkStart w:id="263" w:name="_Toc25027"/>
      <w:bookmarkStart w:id="264" w:name="_Toc8839"/>
      <w:bookmarkStart w:id="265" w:name="_Toc32200"/>
      <w:r>
        <w:rPr>
          <w:rFonts w:hint="eastAsia"/>
          <w:b/>
          <w:bCs/>
          <w:sz w:val="28"/>
          <w:szCs w:val="28"/>
        </w:rPr>
        <w:t>格式19：近三年经营业绩一览表</w:t>
      </w:r>
      <w:bookmarkEnd w:id="262"/>
      <w:bookmarkEnd w:id="263"/>
      <w:bookmarkEnd w:id="264"/>
      <w:bookmarkEnd w:id="265"/>
    </w:p>
    <w:p w14:paraId="2BE6DC25">
      <w:pPr>
        <w:spacing w:line="400" w:lineRule="exact"/>
        <w:jc w:val="center"/>
      </w:pPr>
    </w:p>
    <w:tbl>
      <w:tblPr>
        <w:tblStyle w:val="40"/>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1873"/>
        <w:gridCol w:w="1522"/>
        <w:gridCol w:w="1063"/>
        <w:gridCol w:w="1095"/>
        <w:gridCol w:w="2232"/>
      </w:tblGrid>
      <w:tr w14:paraId="0A2CB0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6" w:space="0"/>
              <w:left w:val="single" w:color="auto" w:sz="6" w:space="0"/>
              <w:bottom w:val="single" w:color="auto" w:sz="6" w:space="0"/>
              <w:right w:val="single" w:color="auto" w:sz="6" w:space="0"/>
            </w:tcBorders>
          </w:tcPr>
          <w:p w14:paraId="52984D9C">
            <w:pPr>
              <w:spacing w:line="400" w:lineRule="exact"/>
            </w:pPr>
            <w:r>
              <w:rPr>
                <w:rFonts w:hint="eastAsia"/>
              </w:rPr>
              <w:t>序号</w:t>
            </w:r>
          </w:p>
        </w:tc>
        <w:tc>
          <w:tcPr>
            <w:tcW w:w="1873" w:type="dxa"/>
            <w:tcBorders>
              <w:top w:val="single" w:color="auto" w:sz="6" w:space="0"/>
              <w:left w:val="single" w:color="auto" w:sz="6" w:space="0"/>
              <w:bottom w:val="single" w:color="auto" w:sz="6" w:space="0"/>
              <w:right w:val="single" w:color="auto" w:sz="6" w:space="0"/>
            </w:tcBorders>
          </w:tcPr>
          <w:p w14:paraId="37E62F2A">
            <w:pPr>
              <w:spacing w:line="400" w:lineRule="exact"/>
            </w:pPr>
            <w:r>
              <w:rPr>
                <w:rFonts w:hint="eastAsia"/>
              </w:rPr>
              <w:t>项目名称</w:t>
            </w:r>
          </w:p>
        </w:tc>
        <w:tc>
          <w:tcPr>
            <w:tcW w:w="1522" w:type="dxa"/>
            <w:tcBorders>
              <w:top w:val="single" w:color="auto" w:sz="6" w:space="0"/>
              <w:left w:val="single" w:color="auto" w:sz="6" w:space="0"/>
              <w:bottom w:val="single" w:color="auto" w:sz="6" w:space="0"/>
              <w:right w:val="single" w:color="auto" w:sz="6" w:space="0"/>
            </w:tcBorders>
          </w:tcPr>
          <w:p w14:paraId="14AC41C4">
            <w:pPr>
              <w:spacing w:line="400" w:lineRule="exact"/>
            </w:pPr>
            <w:r>
              <w:rPr>
                <w:rFonts w:hint="eastAsia"/>
              </w:rPr>
              <w:t>采购单位</w:t>
            </w:r>
          </w:p>
        </w:tc>
        <w:tc>
          <w:tcPr>
            <w:tcW w:w="1063" w:type="dxa"/>
            <w:tcBorders>
              <w:top w:val="single" w:color="auto" w:sz="6" w:space="0"/>
              <w:left w:val="single" w:color="auto" w:sz="6" w:space="0"/>
              <w:bottom w:val="single" w:color="auto" w:sz="6" w:space="0"/>
              <w:right w:val="single" w:color="auto" w:sz="6" w:space="0"/>
            </w:tcBorders>
          </w:tcPr>
          <w:p w14:paraId="2F63B812">
            <w:pPr>
              <w:spacing w:line="400" w:lineRule="exact"/>
            </w:pPr>
            <w:r>
              <w:rPr>
                <w:rFonts w:hint="eastAsia"/>
              </w:rPr>
              <w:t>合同金额</w:t>
            </w:r>
          </w:p>
        </w:tc>
        <w:tc>
          <w:tcPr>
            <w:tcW w:w="1095" w:type="dxa"/>
            <w:tcBorders>
              <w:top w:val="single" w:color="auto" w:sz="6" w:space="0"/>
              <w:left w:val="single" w:color="auto" w:sz="6" w:space="0"/>
              <w:bottom w:val="single" w:color="auto" w:sz="6" w:space="0"/>
              <w:right w:val="single" w:color="auto" w:sz="6" w:space="0"/>
            </w:tcBorders>
          </w:tcPr>
          <w:p w14:paraId="1F996967">
            <w:pPr>
              <w:spacing w:line="400" w:lineRule="exact"/>
            </w:pPr>
            <w:r>
              <w:rPr>
                <w:rFonts w:hint="eastAsia"/>
              </w:rPr>
              <w:t>完成时间</w:t>
            </w:r>
          </w:p>
        </w:tc>
        <w:tc>
          <w:tcPr>
            <w:tcW w:w="2232" w:type="dxa"/>
            <w:tcBorders>
              <w:top w:val="single" w:color="auto" w:sz="6" w:space="0"/>
              <w:left w:val="single" w:color="auto" w:sz="6" w:space="0"/>
              <w:bottom w:val="single" w:color="auto" w:sz="6" w:space="0"/>
              <w:right w:val="single" w:color="auto" w:sz="6" w:space="0"/>
            </w:tcBorders>
          </w:tcPr>
          <w:p w14:paraId="5B6D463E">
            <w:pPr>
              <w:spacing w:line="400" w:lineRule="exact"/>
            </w:pPr>
            <w:r>
              <w:rPr>
                <w:rFonts w:hint="eastAsia"/>
              </w:rPr>
              <w:t>采购单位联系人及电话</w:t>
            </w:r>
          </w:p>
        </w:tc>
      </w:tr>
      <w:tr w14:paraId="440F73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6" w:space="0"/>
              <w:left w:val="single" w:color="auto" w:sz="6" w:space="0"/>
              <w:bottom w:val="single" w:color="auto" w:sz="6" w:space="0"/>
              <w:right w:val="single" w:color="auto" w:sz="6" w:space="0"/>
            </w:tcBorders>
          </w:tcPr>
          <w:p w14:paraId="6F83F714">
            <w:pPr>
              <w:spacing w:line="400" w:lineRule="exact"/>
            </w:pPr>
          </w:p>
        </w:tc>
        <w:tc>
          <w:tcPr>
            <w:tcW w:w="1873" w:type="dxa"/>
            <w:tcBorders>
              <w:top w:val="single" w:color="auto" w:sz="6" w:space="0"/>
              <w:left w:val="single" w:color="auto" w:sz="6" w:space="0"/>
              <w:bottom w:val="single" w:color="auto" w:sz="6" w:space="0"/>
              <w:right w:val="single" w:color="auto" w:sz="6" w:space="0"/>
            </w:tcBorders>
          </w:tcPr>
          <w:p w14:paraId="34AAA69D">
            <w:pPr>
              <w:spacing w:line="400" w:lineRule="exact"/>
            </w:pPr>
          </w:p>
        </w:tc>
        <w:tc>
          <w:tcPr>
            <w:tcW w:w="1522" w:type="dxa"/>
            <w:tcBorders>
              <w:top w:val="single" w:color="auto" w:sz="6" w:space="0"/>
              <w:left w:val="single" w:color="auto" w:sz="6" w:space="0"/>
              <w:bottom w:val="single" w:color="auto" w:sz="6" w:space="0"/>
              <w:right w:val="single" w:color="auto" w:sz="6" w:space="0"/>
            </w:tcBorders>
          </w:tcPr>
          <w:p w14:paraId="11C6A18A">
            <w:pPr>
              <w:spacing w:line="400" w:lineRule="exact"/>
            </w:pPr>
          </w:p>
        </w:tc>
        <w:tc>
          <w:tcPr>
            <w:tcW w:w="1063" w:type="dxa"/>
            <w:tcBorders>
              <w:top w:val="single" w:color="auto" w:sz="6" w:space="0"/>
              <w:left w:val="single" w:color="auto" w:sz="6" w:space="0"/>
              <w:bottom w:val="single" w:color="auto" w:sz="6" w:space="0"/>
              <w:right w:val="single" w:color="auto" w:sz="6" w:space="0"/>
            </w:tcBorders>
          </w:tcPr>
          <w:p w14:paraId="0C2FF012">
            <w:pPr>
              <w:spacing w:line="400" w:lineRule="exact"/>
            </w:pPr>
          </w:p>
        </w:tc>
        <w:tc>
          <w:tcPr>
            <w:tcW w:w="1095" w:type="dxa"/>
            <w:tcBorders>
              <w:top w:val="single" w:color="auto" w:sz="6" w:space="0"/>
              <w:left w:val="single" w:color="auto" w:sz="6" w:space="0"/>
              <w:bottom w:val="single" w:color="auto" w:sz="6" w:space="0"/>
              <w:right w:val="single" w:color="auto" w:sz="6" w:space="0"/>
            </w:tcBorders>
          </w:tcPr>
          <w:p w14:paraId="26199A36">
            <w:pPr>
              <w:spacing w:line="400" w:lineRule="exact"/>
            </w:pPr>
          </w:p>
        </w:tc>
        <w:tc>
          <w:tcPr>
            <w:tcW w:w="2232" w:type="dxa"/>
            <w:tcBorders>
              <w:top w:val="single" w:color="auto" w:sz="6" w:space="0"/>
              <w:left w:val="single" w:color="auto" w:sz="6" w:space="0"/>
              <w:bottom w:val="single" w:color="auto" w:sz="6" w:space="0"/>
              <w:right w:val="single" w:color="auto" w:sz="6" w:space="0"/>
            </w:tcBorders>
          </w:tcPr>
          <w:p w14:paraId="3F3DE1E2">
            <w:pPr>
              <w:spacing w:line="400" w:lineRule="exact"/>
            </w:pPr>
          </w:p>
        </w:tc>
      </w:tr>
      <w:tr w14:paraId="2AEFAF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6" w:space="0"/>
              <w:left w:val="single" w:color="auto" w:sz="6" w:space="0"/>
              <w:bottom w:val="single" w:color="auto" w:sz="6" w:space="0"/>
              <w:right w:val="single" w:color="auto" w:sz="6" w:space="0"/>
            </w:tcBorders>
          </w:tcPr>
          <w:p w14:paraId="1FDDD509">
            <w:pPr>
              <w:spacing w:line="400" w:lineRule="exact"/>
            </w:pPr>
          </w:p>
        </w:tc>
        <w:tc>
          <w:tcPr>
            <w:tcW w:w="1873" w:type="dxa"/>
            <w:tcBorders>
              <w:top w:val="single" w:color="auto" w:sz="6" w:space="0"/>
              <w:left w:val="single" w:color="auto" w:sz="6" w:space="0"/>
              <w:bottom w:val="single" w:color="auto" w:sz="6" w:space="0"/>
              <w:right w:val="single" w:color="auto" w:sz="6" w:space="0"/>
            </w:tcBorders>
          </w:tcPr>
          <w:p w14:paraId="1C4280A1">
            <w:pPr>
              <w:spacing w:line="400" w:lineRule="exact"/>
            </w:pPr>
          </w:p>
        </w:tc>
        <w:tc>
          <w:tcPr>
            <w:tcW w:w="1522" w:type="dxa"/>
            <w:tcBorders>
              <w:top w:val="single" w:color="auto" w:sz="6" w:space="0"/>
              <w:left w:val="single" w:color="auto" w:sz="6" w:space="0"/>
              <w:bottom w:val="single" w:color="auto" w:sz="6" w:space="0"/>
              <w:right w:val="single" w:color="auto" w:sz="6" w:space="0"/>
            </w:tcBorders>
          </w:tcPr>
          <w:p w14:paraId="3E4D6978">
            <w:pPr>
              <w:spacing w:line="400" w:lineRule="exact"/>
            </w:pPr>
          </w:p>
        </w:tc>
        <w:tc>
          <w:tcPr>
            <w:tcW w:w="1063" w:type="dxa"/>
            <w:tcBorders>
              <w:top w:val="single" w:color="auto" w:sz="6" w:space="0"/>
              <w:left w:val="single" w:color="auto" w:sz="6" w:space="0"/>
              <w:bottom w:val="single" w:color="auto" w:sz="6" w:space="0"/>
              <w:right w:val="single" w:color="auto" w:sz="6" w:space="0"/>
            </w:tcBorders>
          </w:tcPr>
          <w:p w14:paraId="3AD3F749">
            <w:pPr>
              <w:spacing w:line="400" w:lineRule="exact"/>
            </w:pPr>
          </w:p>
        </w:tc>
        <w:tc>
          <w:tcPr>
            <w:tcW w:w="1095" w:type="dxa"/>
            <w:tcBorders>
              <w:top w:val="single" w:color="auto" w:sz="6" w:space="0"/>
              <w:left w:val="single" w:color="auto" w:sz="6" w:space="0"/>
              <w:bottom w:val="single" w:color="auto" w:sz="6" w:space="0"/>
              <w:right w:val="single" w:color="auto" w:sz="6" w:space="0"/>
            </w:tcBorders>
          </w:tcPr>
          <w:p w14:paraId="70C28B6D">
            <w:pPr>
              <w:spacing w:line="400" w:lineRule="exact"/>
            </w:pPr>
          </w:p>
        </w:tc>
        <w:tc>
          <w:tcPr>
            <w:tcW w:w="2232" w:type="dxa"/>
            <w:tcBorders>
              <w:top w:val="single" w:color="auto" w:sz="6" w:space="0"/>
              <w:left w:val="single" w:color="auto" w:sz="6" w:space="0"/>
              <w:bottom w:val="single" w:color="auto" w:sz="6" w:space="0"/>
              <w:right w:val="single" w:color="auto" w:sz="6" w:space="0"/>
            </w:tcBorders>
          </w:tcPr>
          <w:p w14:paraId="726BC19E">
            <w:pPr>
              <w:spacing w:line="400" w:lineRule="exact"/>
            </w:pPr>
          </w:p>
        </w:tc>
      </w:tr>
      <w:tr w14:paraId="087EEC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6" w:space="0"/>
              <w:left w:val="single" w:color="auto" w:sz="6" w:space="0"/>
              <w:bottom w:val="single" w:color="auto" w:sz="6" w:space="0"/>
              <w:right w:val="single" w:color="auto" w:sz="6" w:space="0"/>
            </w:tcBorders>
          </w:tcPr>
          <w:p w14:paraId="4825F6C4">
            <w:pPr>
              <w:spacing w:line="400" w:lineRule="exact"/>
            </w:pPr>
          </w:p>
        </w:tc>
        <w:tc>
          <w:tcPr>
            <w:tcW w:w="1873" w:type="dxa"/>
            <w:tcBorders>
              <w:top w:val="single" w:color="auto" w:sz="6" w:space="0"/>
              <w:left w:val="single" w:color="auto" w:sz="6" w:space="0"/>
              <w:bottom w:val="single" w:color="auto" w:sz="6" w:space="0"/>
              <w:right w:val="single" w:color="auto" w:sz="6" w:space="0"/>
            </w:tcBorders>
          </w:tcPr>
          <w:p w14:paraId="7378A174">
            <w:pPr>
              <w:spacing w:line="400" w:lineRule="exact"/>
            </w:pPr>
          </w:p>
        </w:tc>
        <w:tc>
          <w:tcPr>
            <w:tcW w:w="1522" w:type="dxa"/>
            <w:tcBorders>
              <w:top w:val="single" w:color="auto" w:sz="6" w:space="0"/>
              <w:left w:val="single" w:color="auto" w:sz="6" w:space="0"/>
              <w:bottom w:val="single" w:color="auto" w:sz="6" w:space="0"/>
              <w:right w:val="single" w:color="auto" w:sz="6" w:space="0"/>
            </w:tcBorders>
          </w:tcPr>
          <w:p w14:paraId="75D6E0B0">
            <w:pPr>
              <w:spacing w:line="400" w:lineRule="exact"/>
            </w:pPr>
          </w:p>
        </w:tc>
        <w:tc>
          <w:tcPr>
            <w:tcW w:w="1063" w:type="dxa"/>
            <w:tcBorders>
              <w:top w:val="single" w:color="auto" w:sz="6" w:space="0"/>
              <w:left w:val="single" w:color="auto" w:sz="6" w:space="0"/>
              <w:bottom w:val="single" w:color="auto" w:sz="6" w:space="0"/>
              <w:right w:val="single" w:color="auto" w:sz="6" w:space="0"/>
            </w:tcBorders>
          </w:tcPr>
          <w:p w14:paraId="4F76C263">
            <w:pPr>
              <w:spacing w:line="400" w:lineRule="exact"/>
            </w:pPr>
          </w:p>
        </w:tc>
        <w:tc>
          <w:tcPr>
            <w:tcW w:w="1095" w:type="dxa"/>
            <w:tcBorders>
              <w:top w:val="single" w:color="auto" w:sz="6" w:space="0"/>
              <w:left w:val="single" w:color="auto" w:sz="6" w:space="0"/>
              <w:bottom w:val="single" w:color="auto" w:sz="6" w:space="0"/>
              <w:right w:val="single" w:color="auto" w:sz="6" w:space="0"/>
            </w:tcBorders>
          </w:tcPr>
          <w:p w14:paraId="1A0C32F3">
            <w:pPr>
              <w:spacing w:line="400" w:lineRule="exact"/>
            </w:pPr>
          </w:p>
        </w:tc>
        <w:tc>
          <w:tcPr>
            <w:tcW w:w="2232" w:type="dxa"/>
            <w:tcBorders>
              <w:top w:val="single" w:color="auto" w:sz="6" w:space="0"/>
              <w:left w:val="single" w:color="auto" w:sz="6" w:space="0"/>
              <w:bottom w:val="single" w:color="auto" w:sz="6" w:space="0"/>
              <w:right w:val="single" w:color="auto" w:sz="6" w:space="0"/>
            </w:tcBorders>
          </w:tcPr>
          <w:p w14:paraId="610B45BA">
            <w:pPr>
              <w:spacing w:line="400" w:lineRule="exact"/>
            </w:pPr>
          </w:p>
        </w:tc>
      </w:tr>
      <w:tr w14:paraId="39FA80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6" w:space="0"/>
              <w:left w:val="single" w:color="auto" w:sz="6" w:space="0"/>
              <w:bottom w:val="single" w:color="auto" w:sz="6" w:space="0"/>
              <w:right w:val="single" w:color="auto" w:sz="6" w:space="0"/>
            </w:tcBorders>
          </w:tcPr>
          <w:p w14:paraId="083B355D">
            <w:pPr>
              <w:spacing w:line="400" w:lineRule="exact"/>
            </w:pPr>
          </w:p>
        </w:tc>
        <w:tc>
          <w:tcPr>
            <w:tcW w:w="1873" w:type="dxa"/>
            <w:tcBorders>
              <w:top w:val="single" w:color="auto" w:sz="6" w:space="0"/>
              <w:left w:val="single" w:color="auto" w:sz="6" w:space="0"/>
              <w:bottom w:val="single" w:color="auto" w:sz="6" w:space="0"/>
              <w:right w:val="single" w:color="auto" w:sz="6" w:space="0"/>
            </w:tcBorders>
          </w:tcPr>
          <w:p w14:paraId="627AF4E5">
            <w:pPr>
              <w:spacing w:line="400" w:lineRule="exact"/>
            </w:pPr>
          </w:p>
        </w:tc>
        <w:tc>
          <w:tcPr>
            <w:tcW w:w="1522" w:type="dxa"/>
            <w:tcBorders>
              <w:top w:val="single" w:color="auto" w:sz="6" w:space="0"/>
              <w:left w:val="single" w:color="auto" w:sz="6" w:space="0"/>
              <w:bottom w:val="single" w:color="auto" w:sz="6" w:space="0"/>
              <w:right w:val="single" w:color="auto" w:sz="6" w:space="0"/>
            </w:tcBorders>
          </w:tcPr>
          <w:p w14:paraId="2211D34E">
            <w:pPr>
              <w:spacing w:line="400" w:lineRule="exact"/>
            </w:pPr>
          </w:p>
        </w:tc>
        <w:tc>
          <w:tcPr>
            <w:tcW w:w="1063" w:type="dxa"/>
            <w:tcBorders>
              <w:top w:val="single" w:color="auto" w:sz="6" w:space="0"/>
              <w:left w:val="single" w:color="auto" w:sz="6" w:space="0"/>
              <w:bottom w:val="single" w:color="auto" w:sz="6" w:space="0"/>
              <w:right w:val="single" w:color="auto" w:sz="6" w:space="0"/>
            </w:tcBorders>
          </w:tcPr>
          <w:p w14:paraId="20E41035">
            <w:pPr>
              <w:spacing w:line="400" w:lineRule="exact"/>
            </w:pPr>
          </w:p>
        </w:tc>
        <w:tc>
          <w:tcPr>
            <w:tcW w:w="1095" w:type="dxa"/>
            <w:tcBorders>
              <w:top w:val="single" w:color="auto" w:sz="6" w:space="0"/>
              <w:left w:val="single" w:color="auto" w:sz="6" w:space="0"/>
              <w:bottom w:val="single" w:color="auto" w:sz="6" w:space="0"/>
              <w:right w:val="single" w:color="auto" w:sz="6" w:space="0"/>
            </w:tcBorders>
          </w:tcPr>
          <w:p w14:paraId="684E95EC">
            <w:pPr>
              <w:spacing w:line="400" w:lineRule="exact"/>
            </w:pPr>
          </w:p>
        </w:tc>
        <w:tc>
          <w:tcPr>
            <w:tcW w:w="2232" w:type="dxa"/>
            <w:tcBorders>
              <w:top w:val="single" w:color="auto" w:sz="6" w:space="0"/>
              <w:left w:val="single" w:color="auto" w:sz="6" w:space="0"/>
              <w:bottom w:val="single" w:color="auto" w:sz="6" w:space="0"/>
              <w:right w:val="single" w:color="auto" w:sz="6" w:space="0"/>
            </w:tcBorders>
          </w:tcPr>
          <w:p w14:paraId="29DA6251">
            <w:pPr>
              <w:spacing w:line="400" w:lineRule="exact"/>
            </w:pPr>
          </w:p>
        </w:tc>
      </w:tr>
      <w:tr w14:paraId="726032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6" w:space="0"/>
              <w:left w:val="single" w:color="auto" w:sz="6" w:space="0"/>
              <w:bottom w:val="single" w:color="auto" w:sz="6" w:space="0"/>
              <w:right w:val="single" w:color="auto" w:sz="6" w:space="0"/>
            </w:tcBorders>
          </w:tcPr>
          <w:p w14:paraId="5A176514">
            <w:pPr>
              <w:spacing w:line="400" w:lineRule="exact"/>
            </w:pPr>
          </w:p>
        </w:tc>
        <w:tc>
          <w:tcPr>
            <w:tcW w:w="1873" w:type="dxa"/>
            <w:tcBorders>
              <w:top w:val="single" w:color="auto" w:sz="6" w:space="0"/>
              <w:left w:val="single" w:color="auto" w:sz="6" w:space="0"/>
              <w:bottom w:val="single" w:color="auto" w:sz="6" w:space="0"/>
              <w:right w:val="single" w:color="auto" w:sz="6" w:space="0"/>
            </w:tcBorders>
          </w:tcPr>
          <w:p w14:paraId="4E8D88D5">
            <w:pPr>
              <w:spacing w:line="400" w:lineRule="exact"/>
            </w:pPr>
          </w:p>
        </w:tc>
        <w:tc>
          <w:tcPr>
            <w:tcW w:w="1522" w:type="dxa"/>
            <w:tcBorders>
              <w:top w:val="single" w:color="auto" w:sz="6" w:space="0"/>
              <w:left w:val="single" w:color="auto" w:sz="6" w:space="0"/>
              <w:bottom w:val="single" w:color="auto" w:sz="6" w:space="0"/>
              <w:right w:val="single" w:color="auto" w:sz="6" w:space="0"/>
            </w:tcBorders>
          </w:tcPr>
          <w:p w14:paraId="26C721AE">
            <w:pPr>
              <w:spacing w:line="400" w:lineRule="exact"/>
            </w:pPr>
          </w:p>
        </w:tc>
        <w:tc>
          <w:tcPr>
            <w:tcW w:w="1063" w:type="dxa"/>
            <w:tcBorders>
              <w:top w:val="single" w:color="auto" w:sz="6" w:space="0"/>
              <w:left w:val="single" w:color="auto" w:sz="6" w:space="0"/>
              <w:bottom w:val="single" w:color="auto" w:sz="6" w:space="0"/>
              <w:right w:val="single" w:color="auto" w:sz="6" w:space="0"/>
            </w:tcBorders>
          </w:tcPr>
          <w:p w14:paraId="4063E2EF">
            <w:pPr>
              <w:spacing w:line="400" w:lineRule="exact"/>
            </w:pPr>
          </w:p>
        </w:tc>
        <w:tc>
          <w:tcPr>
            <w:tcW w:w="1095" w:type="dxa"/>
            <w:tcBorders>
              <w:top w:val="single" w:color="auto" w:sz="6" w:space="0"/>
              <w:left w:val="single" w:color="auto" w:sz="6" w:space="0"/>
              <w:bottom w:val="single" w:color="auto" w:sz="6" w:space="0"/>
              <w:right w:val="single" w:color="auto" w:sz="6" w:space="0"/>
            </w:tcBorders>
          </w:tcPr>
          <w:p w14:paraId="5305B2AE">
            <w:pPr>
              <w:spacing w:line="400" w:lineRule="exact"/>
            </w:pPr>
          </w:p>
        </w:tc>
        <w:tc>
          <w:tcPr>
            <w:tcW w:w="2232" w:type="dxa"/>
            <w:tcBorders>
              <w:top w:val="single" w:color="auto" w:sz="6" w:space="0"/>
              <w:left w:val="single" w:color="auto" w:sz="6" w:space="0"/>
              <w:bottom w:val="single" w:color="auto" w:sz="6" w:space="0"/>
              <w:right w:val="single" w:color="auto" w:sz="6" w:space="0"/>
            </w:tcBorders>
          </w:tcPr>
          <w:p w14:paraId="1CA49E78">
            <w:pPr>
              <w:spacing w:line="400" w:lineRule="exact"/>
            </w:pPr>
          </w:p>
        </w:tc>
      </w:tr>
      <w:tr w14:paraId="5A137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6" w:space="0"/>
              <w:left w:val="single" w:color="auto" w:sz="6" w:space="0"/>
              <w:bottom w:val="single" w:color="auto" w:sz="6" w:space="0"/>
              <w:right w:val="single" w:color="auto" w:sz="6" w:space="0"/>
            </w:tcBorders>
          </w:tcPr>
          <w:p w14:paraId="6F81B241">
            <w:pPr>
              <w:spacing w:line="400" w:lineRule="exact"/>
            </w:pPr>
          </w:p>
        </w:tc>
        <w:tc>
          <w:tcPr>
            <w:tcW w:w="1873" w:type="dxa"/>
            <w:tcBorders>
              <w:top w:val="single" w:color="auto" w:sz="6" w:space="0"/>
              <w:left w:val="single" w:color="auto" w:sz="6" w:space="0"/>
              <w:bottom w:val="single" w:color="auto" w:sz="6" w:space="0"/>
              <w:right w:val="single" w:color="auto" w:sz="6" w:space="0"/>
            </w:tcBorders>
          </w:tcPr>
          <w:p w14:paraId="5DA05AED">
            <w:pPr>
              <w:spacing w:line="400" w:lineRule="exact"/>
            </w:pPr>
          </w:p>
        </w:tc>
        <w:tc>
          <w:tcPr>
            <w:tcW w:w="1522" w:type="dxa"/>
            <w:tcBorders>
              <w:top w:val="single" w:color="auto" w:sz="6" w:space="0"/>
              <w:left w:val="single" w:color="auto" w:sz="6" w:space="0"/>
              <w:bottom w:val="single" w:color="auto" w:sz="6" w:space="0"/>
              <w:right w:val="single" w:color="auto" w:sz="6" w:space="0"/>
            </w:tcBorders>
          </w:tcPr>
          <w:p w14:paraId="6BCD24EA">
            <w:pPr>
              <w:spacing w:line="400" w:lineRule="exact"/>
            </w:pPr>
          </w:p>
        </w:tc>
        <w:tc>
          <w:tcPr>
            <w:tcW w:w="1063" w:type="dxa"/>
            <w:tcBorders>
              <w:top w:val="single" w:color="auto" w:sz="6" w:space="0"/>
              <w:left w:val="single" w:color="auto" w:sz="6" w:space="0"/>
              <w:bottom w:val="single" w:color="auto" w:sz="6" w:space="0"/>
              <w:right w:val="single" w:color="auto" w:sz="6" w:space="0"/>
            </w:tcBorders>
          </w:tcPr>
          <w:p w14:paraId="380E17A6">
            <w:pPr>
              <w:spacing w:line="400" w:lineRule="exact"/>
            </w:pPr>
          </w:p>
        </w:tc>
        <w:tc>
          <w:tcPr>
            <w:tcW w:w="1095" w:type="dxa"/>
            <w:tcBorders>
              <w:top w:val="single" w:color="auto" w:sz="6" w:space="0"/>
              <w:left w:val="single" w:color="auto" w:sz="6" w:space="0"/>
              <w:bottom w:val="single" w:color="auto" w:sz="6" w:space="0"/>
              <w:right w:val="single" w:color="auto" w:sz="6" w:space="0"/>
            </w:tcBorders>
          </w:tcPr>
          <w:p w14:paraId="0FAE11B3">
            <w:pPr>
              <w:spacing w:line="400" w:lineRule="exact"/>
            </w:pPr>
          </w:p>
        </w:tc>
        <w:tc>
          <w:tcPr>
            <w:tcW w:w="2232" w:type="dxa"/>
            <w:tcBorders>
              <w:top w:val="single" w:color="auto" w:sz="6" w:space="0"/>
              <w:left w:val="single" w:color="auto" w:sz="6" w:space="0"/>
              <w:bottom w:val="single" w:color="auto" w:sz="6" w:space="0"/>
              <w:right w:val="single" w:color="auto" w:sz="6" w:space="0"/>
            </w:tcBorders>
          </w:tcPr>
          <w:p w14:paraId="23E9C410">
            <w:pPr>
              <w:spacing w:line="400" w:lineRule="exact"/>
            </w:pPr>
          </w:p>
        </w:tc>
      </w:tr>
    </w:tbl>
    <w:p w14:paraId="36E123FF">
      <w:pPr>
        <w:spacing w:line="400" w:lineRule="exact"/>
      </w:pPr>
      <w:r>
        <w:rPr>
          <w:rFonts w:hint="eastAsia"/>
        </w:rPr>
        <w:t>注：</w:t>
      </w:r>
    </w:p>
    <w:p w14:paraId="762EC1EE">
      <w:pPr>
        <w:spacing w:line="400" w:lineRule="exact"/>
        <w:ind w:firstLine="420" w:firstLineChars="200"/>
      </w:pPr>
      <w:r>
        <w:rPr>
          <w:rFonts w:hint="eastAsia"/>
        </w:rPr>
        <w:t>1.公司成立不足三年的企业自公司成立之日填写。</w:t>
      </w:r>
    </w:p>
    <w:p w14:paraId="7AD2AE8F">
      <w:pPr>
        <w:spacing w:line="400" w:lineRule="exact"/>
        <w:ind w:firstLine="420" w:firstLineChars="200"/>
      </w:pPr>
      <w:r>
        <w:rPr>
          <w:rFonts w:hint="eastAsia"/>
        </w:rPr>
        <w:t>2.主要经营业绩须提交中标通知书或合同复印件并加盖公章，供应商资格要求中对合格供应商经营业绩有特殊要求的应按其要求提交资料。</w:t>
      </w:r>
    </w:p>
    <w:p w14:paraId="7F7FA1C0">
      <w:pPr>
        <w:spacing w:line="400" w:lineRule="exact"/>
      </w:pPr>
    </w:p>
    <w:p w14:paraId="5E6D420D">
      <w:pPr>
        <w:spacing w:line="400" w:lineRule="exact"/>
      </w:pPr>
      <w:r>
        <w:rPr>
          <w:rFonts w:hint="eastAsia"/>
        </w:rPr>
        <w:t>投标人名称：（盖公章）</w:t>
      </w:r>
    </w:p>
    <w:p w14:paraId="208BDDF1">
      <w:pPr>
        <w:spacing w:line="400" w:lineRule="exact"/>
      </w:pPr>
      <w:r>
        <w:rPr>
          <w:rFonts w:hint="eastAsia"/>
        </w:rPr>
        <w:t>法定代表人（单位负责人）或委托代理人：（签字）</w:t>
      </w:r>
    </w:p>
    <w:p w14:paraId="30CE2BA3">
      <w:pPr>
        <w:spacing w:line="400" w:lineRule="exact"/>
      </w:pPr>
      <w:r>
        <w:rPr>
          <w:rFonts w:hint="eastAsia"/>
        </w:rPr>
        <w:t>日期：   年   月   日</w:t>
      </w:r>
    </w:p>
    <w:p w14:paraId="706CD1D2">
      <w:r>
        <w:br w:type="page"/>
      </w:r>
    </w:p>
    <w:p w14:paraId="19BA5BAE">
      <w:pPr>
        <w:pStyle w:val="3"/>
        <w:spacing w:line="400" w:lineRule="exact"/>
        <w:jc w:val="center"/>
        <w:rPr>
          <w:b/>
          <w:bCs/>
          <w:sz w:val="28"/>
          <w:szCs w:val="28"/>
        </w:rPr>
      </w:pPr>
      <w:bookmarkStart w:id="266" w:name="_Toc21029"/>
      <w:bookmarkStart w:id="267" w:name="_Toc29967"/>
      <w:bookmarkStart w:id="268" w:name="_Toc19600"/>
      <w:r>
        <w:rPr>
          <w:rFonts w:hint="eastAsia"/>
          <w:b/>
          <w:bCs/>
          <w:sz w:val="28"/>
          <w:szCs w:val="28"/>
        </w:rPr>
        <w:t>格式20：政府采购违法行为风险知悉确认书</w:t>
      </w:r>
      <w:bookmarkEnd w:id="266"/>
      <w:bookmarkEnd w:id="267"/>
      <w:bookmarkEnd w:id="268"/>
    </w:p>
    <w:p w14:paraId="1D5BD564">
      <w:pPr>
        <w:spacing w:line="579" w:lineRule="exact"/>
        <w:ind w:firstLine="640" w:firstLineChars="200"/>
        <w:rPr>
          <w:rFonts w:ascii="仿宋_GB2312" w:hAnsi="仿宋_GB2312" w:eastAsia="仿宋_GB2312" w:cs="仿宋_GB2312"/>
          <w:sz w:val="32"/>
          <w:szCs w:val="32"/>
        </w:rPr>
      </w:pPr>
    </w:p>
    <w:p w14:paraId="67161320">
      <w:pPr>
        <w:spacing w:line="400" w:lineRule="exact"/>
        <w:ind w:firstLine="420" w:firstLineChars="200"/>
        <w:rPr>
          <w:rFonts w:ascii="仿宋_GB2312" w:hAnsi="仿宋_GB2312" w:eastAsia="仿宋_GB2312" w:cs="仿宋_GB2312"/>
          <w:kern w:val="0"/>
          <w:szCs w:val="21"/>
        </w:rPr>
      </w:pPr>
      <w:r>
        <w:rPr>
          <w:rFonts w:hint="eastAsia" w:ascii="仿宋_GB2312" w:hAnsi="仿宋_GB2312" w:eastAsia="仿宋_GB2312" w:cs="仿宋_GB2312"/>
          <w:szCs w:val="21"/>
        </w:rPr>
        <w:t>本公司在投标前已充分知悉以下情形为参与政府采购活动时的重大风险事项，并承诺已对下述风险提示事项重点排查，做到严谨、诚信、依法依规参与政府采购活动。</w:t>
      </w:r>
    </w:p>
    <w:p w14:paraId="54E89C7F">
      <w:pPr>
        <w:spacing w:line="400" w:lineRule="exact"/>
        <w:ind w:firstLine="422" w:firstLineChars="200"/>
        <w:rPr>
          <w:rFonts w:ascii="仿宋_GB2312" w:hAnsi="仿宋_GB2312" w:eastAsia="仿宋_GB2312" w:cs="仿宋_GB2312"/>
          <w:szCs w:val="21"/>
        </w:rPr>
      </w:pPr>
      <w:r>
        <w:rPr>
          <w:rFonts w:hint="eastAsia" w:ascii="仿宋_GB2312" w:hAnsi="仿宋_GB2312" w:eastAsia="仿宋_GB2312" w:cs="仿宋_GB2312"/>
          <w:b/>
          <w:bCs/>
          <w:szCs w:val="21"/>
        </w:rPr>
        <w:t>一、本公司已充分知悉“隐瞒真实情况，提供虚假资料”的法定情形，相关情形包括但不限于</w:t>
      </w:r>
      <w:r>
        <w:rPr>
          <w:rFonts w:hint="eastAsia" w:ascii="仿宋_GB2312" w:hAnsi="仿宋_GB2312" w:eastAsia="仿宋_GB2312" w:cs="仿宋_GB2312"/>
          <w:szCs w:val="21"/>
        </w:rPr>
        <w:t>：</w:t>
      </w:r>
    </w:p>
    <w:p w14:paraId="7AC8A739">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（一）通过转让或者租借等方式从其他单位获取资格或者资质证书投标的。</w:t>
      </w:r>
    </w:p>
    <w:p w14:paraId="7EC435E8">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（二）由其他单位或者其他单位负责人在投标供应商编制的投标文件上加盖印章或者签字的。</w:t>
      </w:r>
    </w:p>
    <w:p w14:paraId="4854FD64">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（三）项目负责人或者主要技术人员不是本单位人员的。</w:t>
      </w:r>
    </w:p>
    <w:p w14:paraId="7F89C5C2">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（四）投标保证金不是从投标供应商基本账户转出的。</w:t>
      </w:r>
    </w:p>
    <w:p w14:paraId="63749AE9">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（五）其他隐瞒真实情况、提供虚假资料的行为。</w:t>
      </w:r>
    </w:p>
    <w:p w14:paraId="0B67CB04">
      <w:pPr>
        <w:spacing w:line="400" w:lineRule="exact"/>
        <w:ind w:firstLine="422" w:firstLineChars="200"/>
        <w:rPr>
          <w:rFonts w:ascii="仿宋_GB2312" w:hAnsi="仿宋_GB2312" w:eastAsia="仿宋_GB2312" w:cs="仿宋_GB2312"/>
          <w:szCs w:val="21"/>
        </w:rPr>
      </w:pPr>
      <w:r>
        <w:rPr>
          <w:rFonts w:hint="eastAsia" w:ascii="仿宋_GB2312" w:hAnsi="仿宋_GB2312" w:eastAsia="仿宋_GB2312" w:cs="仿宋_GB2312"/>
          <w:b/>
          <w:bCs/>
          <w:szCs w:val="21"/>
        </w:rPr>
        <w:t>二、本公司已充分知悉“与其他采购参加人串通投标”的法定情形，相关情形包括但不限于：</w:t>
      </w:r>
    </w:p>
    <w:p w14:paraId="27E42149">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 xml:space="preserve">（一）投标供应商之间相互约定给予未中标的供应商利益补偿。 </w:t>
      </w:r>
    </w:p>
    <w:p w14:paraId="75DDB646">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（二）不同投标供应商的法定代表人、主要经营负责人、项目投标授权代表人、项目负责人、主要技术人员为同一人、属同一单位或者在同一单位缴纳社会保险。</w:t>
      </w:r>
    </w:p>
    <w:p w14:paraId="55A68394">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（三）不同投标供应商的投标文件由同一单位或者同一人编制，或者由同一人分阶段参与编制的。</w:t>
      </w:r>
    </w:p>
    <w:p w14:paraId="7012B109">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（四）不同投标供应商的投标文件或部分投标文件相互混装。</w:t>
      </w:r>
    </w:p>
    <w:p w14:paraId="181E922B">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（五）不同投标供应商的投标文件内容存在非正常一致。</w:t>
      </w:r>
    </w:p>
    <w:p w14:paraId="67DA44AD">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（六）由同一单位工作人员为两家以上（含两家）供应商进行同一项投标活动的。</w:t>
      </w:r>
    </w:p>
    <w:p w14:paraId="3B897E82">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（七）不同投标人的投标报价呈规律性差异。</w:t>
      </w:r>
    </w:p>
    <w:p w14:paraId="24C71D04">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（八）不同投标人的投标保证金从同一单位或者个人的账户转出。</w:t>
      </w:r>
    </w:p>
    <w:p w14:paraId="05B0E97D">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（九）主管部门依照法律、法规认定的其他情形。</w:t>
      </w:r>
    </w:p>
    <w:p w14:paraId="6EFA1B60">
      <w:pPr>
        <w:spacing w:line="400" w:lineRule="exact"/>
        <w:ind w:firstLine="422" w:firstLineChars="200"/>
        <w:rPr>
          <w:rFonts w:ascii="仿宋_GB2312" w:hAnsi="仿宋_GB2312" w:eastAsia="仿宋_GB2312" w:cs="仿宋_GB2312"/>
          <w:b/>
          <w:bCs/>
          <w:szCs w:val="21"/>
        </w:rPr>
      </w:pPr>
      <w:r>
        <w:rPr>
          <w:rFonts w:hint="eastAsia" w:ascii="仿宋_GB2312" w:hAnsi="仿宋_GB2312" w:eastAsia="仿宋_GB2312" w:cs="仿宋_GB2312"/>
          <w:b/>
          <w:bCs/>
          <w:szCs w:val="21"/>
        </w:rPr>
        <w:t>三、本公司已充分知悉下列情形所对应的法律风险，并在投标前已对相关风险事项进行排查。</w:t>
      </w:r>
    </w:p>
    <w:p w14:paraId="0BF93035">
      <w:pPr>
        <w:spacing w:line="400" w:lineRule="exact"/>
        <w:ind w:firstLine="420" w:firstLineChars="200"/>
        <w:rPr>
          <w:rFonts w:ascii="仿宋_GB2312" w:hAnsi="仿宋_GB2312" w:eastAsia="仿宋_GB2312" w:cs="仿宋_GB2312"/>
          <w:b/>
          <w:bCs/>
          <w:szCs w:val="21"/>
        </w:rPr>
      </w:pPr>
      <w:r>
        <w:rPr>
          <w:rFonts w:hint="eastAsia" w:ascii="仿宋_GB2312" w:hAnsi="仿宋_GB2312" w:eastAsia="仿宋_GB2312" w:cs="仿宋_GB2312"/>
          <w:szCs w:val="21"/>
        </w:rPr>
        <w:t>（一）对于</w:t>
      </w:r>
      <w:r>
        <w:rPr>
          <w:rFonts w:hint="eastAsia" w:ascii="仿宋_GB2312" w:eastAsia="仿宋_GB2312"/>
          <w:szCs w:val="21"/>
        </w:rPr>
        <w:t>从</w:t>
      </w:r>
      <w:r>
        <w:rPr>
          <w:rFonts w:hint="eastAsia" w:ascii="仿宋_GB2312" w:hAnsi="仿宋_GB2312" w:eastAsia="仿宋_GB2312" w:cs="仿宋_GB2312"/>
          <w:szCs w:val="21"/>
        </w:rPr>
        <w:t>其他主体</w:t>
      </w:r>
      <w:r>
        <w:rPr>
          <w:rFonts w:hint="eastAsia" w:ascii="仿宋_GB2312" w:eastAsia="仿宋_GB2312"/>
          <w:szCs w:val="21"/>
        </w:rPr>
        <w:t>获取</w:t>
      </w:r>
      <w:r>
        <w:rPr>
          <w:rFonts w:hint="eastAsia" w:ascii="仿宋_GB2312" w:hAnsi="仿宋_GB2312" w:eastAsia="仿宋_GB2312" w:cs="仿宋_GB2312"/>
          <w:szCs w:val="21"/>
        </w:rPr>
        <w:t>的投标资料，供应商应审慎核查，确保投标资料的真实性。</w:t>
      </w:r>
      <w:r>
        <w:rPr>
          <w:rFonts w:hint="eastAsia" w:ascii="仿宋_GB2312" w:hAnsi="仿宋_GB2312" w:eastAsia="仿宋_GB2312" w:cs="仿宋_GB2312"/>
          <w:b/>
          <w:bCs/>
          <w:szCs w:val="21"/>
        </w:rPr>
        <w:t>如主管部门查实投标文件中存在虚假资料的，无论相关资料是否由第三方或本公司员工提供，均不影响主管部门对供应商存在“隐瞒真实情况，提供虚假资料”违法行为的认定。</w:t>
      </w:r>
    </w:p>
    <w:p w14:paraId="71BB1E2B">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（二）对于涉及国家机关出具的公文、证件、证明材料等文件，一旦涉嫌虚假，经查实，主管部门将依法从严处理，并移送有关部门追究法律责任；涉嫌犯罪的，主管部门将一并移送司法机关追究法律责任。</w:t>
      </w:r>
    </w:p>
    <w:p w14:paraId="32814B50">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 xml:space="preserve">（三）对于涉及安全生产、特种作业、抢险救灾、防疫等政府采购项目，供应商实施提供虚假资料、串通投标等违法行为的，主管部门将依法从严处理。 </w:t>
      </w:r>
    </w:p>
    <w:p w14:paraId="253300EC">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（四）供应商应严格规范项目授权代表、员工参与招标投标的行为，加强对投标文件的审核。项目授权代表、员工</w:t>
      </w:r>
      <w:r>
        <w:rPr>
          <w:rFonts w:hint="eastAsia" w:ascii="仿宋_GB2312" w:eastAsia="仿宋_GB2312"/>
          <w:szCs w:val="21"/>
        </w:rPr>
        <w:t>编制、上传</w:t>
      </w:r>
      <w:r>
        <w:rPr>
          <w:rFonts w:hint="eastAsia" w:ascii="仿宋_GB2312" w:hAnsi="仿宋_GB2312" w:eastAsia="仿宋_GB2312" w:cs="仿宋_GB2312"/>
          <w:szCs w:val="21"/>
        </w:rPr>
        <w:t>投标文件</w:t>
      </w:r>
      <w:r>
        <w:rPr>
          <w:rFonts w:hint="eastAsia" w:ascii="仿宋_GB2312" w:eastAsia="仿宋_GB2312"/>
          <w:szCs w:val="21"/>
        </w:rPr>
        <w:t>等行为</w:t>
      </w:r>
      <w:r>
        <w:rPr>
          <w:rFonts w:hint="eastAsia" w:ascii="仿宋_GB2312" w:hAnsi="仿宋_GB2312" w:eastAsia="仿宋_GB2312" w:cs="仿宋_GB2312"/>
          <w:szCs w:val="21"/>
        </w:rPr>
        <w:t>违反政府采购法律法规或招标文件要求的，投标供应商应当依法承担相应法律责任。</w:t>
      </w:r>
    </w:p>
    <w:p w14:paraId="30B734CD">
      <w:pPr>
        <w:spacing w:line="400" w:lineRule="exact"/>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7F7178DB">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（六）单位负责人为同一人或者存在直接控股、管理关系的不同供应商，不得参加同一合同项下的政府采购活动。相关情形</w:t>
      </w:r>
      <w:r>
        <w:rPr>
          <w:rFonts w:hint="eastAsia" w:ascii="仿宋_GB2312" w:eastAsia="仿宋_GB2312"/>
          <w:szCs w:val="21"/>
        </w:rPr>
        <w:t>如</w:t>
      </w:r>
      <w:r>
        <w:rPr>
          <w:rFonts w:hint="eastAsia" w:ascii="仿宋_GB2312" w:hAnsi="仿宋_GB2312" w:eastAsia="仿宋_GB2312" w:cs="仿宋_GB2312"/>
          <w:szCs w:val="21"/>
        </w:rPr>
        <w:t>查实，依法作投标无效处理；涉嫌串通投标等违法行为的，主管部门将依法调查处理。</w:t>
      </w:r>
    </w:p>
    <w:p w14:paraId="3F366856">
      <w:pPr>
        <w:spacing w:line="400" w:lineRule="exact"/>
        <w:ind w:firstLine="422" w:firstLineChars="200"/>
        <w:rPr>
          <w:rFonts w:ascii="仿宋_GB2312" w:hAnsi="仿宋_GB2312" w:eastAsia="仿宋_GB2312" w:cs="仿宋_GB2312"/>
          <w:b/>
          <w:bCs/>
          <w:szCs w:val="21"/>
        </w:rPr>
      </w:pPr>
      <w:r>
        <w:rPr>
          <w:rFonts w:hint="eastAsia" w:ascii="仿宋_GB2312" w:hAnsi="仿宋_GB2312" w:eastAsia="仿宋_GB2312" w:cs="仿宋_GB2312"/>
          <w:b/>
          <w:bCs/>
          <w:szCs w:val="21"/>
        </w:rPr>
        <w:t>四、本公司已充分知悉政府采购违法、违规行为的法律后果。</w:t>
      </w:r>
      <w:r>
        <w:rPr>
          <w:rFonts w:hint="eastAsia" w:ascii="仿宋_GB2312" w:hAnsi="仿宋_GB2312" w:eastAsia="仿宋_GB2312" w:cs="仿宋_GB2312"/>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254D91F9">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以下文字请投标供应商抄写并确认：“本公司已仔细阅读《政府采购违法行为风险知悉确认书》，充分知悉违法行为的法律后果，并承诺将严谨、诚信、依法依规参与政府采购活动”。</w:t>
      </w:r>
    </w:p>
    <w:p w14:paraId="2BE5B20F">
      <w:pPr>
        <w:spacing w:line="400" w:lineRule="exact"/>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u w:val="single"/>
        </w:rPr>
        <w:t xml:space="preserve">                                                                                。</w:t>
      </w:r>
    </w:p>
    <w:p w14:paraId="25ECB08F">
      <w:pPr>
        <w:spacing w:line="400" w:lineRule="exact"/>
        <w:rPr>
          <w:rFonts w:ascii="仿宋_GB2312" w:hAnsi="仿宋_GB2312" w:eastAsia="仿宋_GB2312" w:cs="仿宋_GB2312"/>
          <w:szCs w:val="21"/>
        </w:rPr>
      </w:pPr>
    </w:p>
    <w:p w14:paraId="043E1FE4">
      <w:pPr>
        <w:spacing w:line="400" w:lineRule="exact"/>
        <w:rPr>
          <w:rFonts w:ascii="仿宋_GB2312" w:hAnsi="仿宋_GB2312" w:eastAsia="仿宋_GB2312" w:cs="仿宋_GB2312"/>
          <w:szCs w:val="21"/>
        </w:rPr>
      </w:pPr>
    </w:p>
    <w:p w14:paraId="5E5A1B4F">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                                              负责人/投标授权代表签名：</w:t>
      </w:r>
    </w:p>
    <w:p w14:paraId="41D6895B">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                                     知悉人（公章）：</w:t>
      </w:r>
    </w:p>
    <w:p w14:paraId="5E6031DD">
      <w:pPr>
        <w:spacing w:line="4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日期：</w:t>
      </w:r>
    </w:p>
    <w:p w14:paraId="2B65C1E7">
      <w:pPr>
        <w:spacing w:line="400" w:lineRule="exact"/>
      </w:pPr>
    </w:p>
    <w:p w14:paraId="79CC93DB">
      <w:pPr>
        <w:spacing w:line="400" w:lineRule="exact"/>
      </w:pPr>
      <w:r>
        <w:rPr>
          <w:rFonts w:hint="eastAsia"/>
        </w:rPr>
        <w:br w:type="page"/>
      </w:r>
    </w:p>
    <w:p w14:paraId="385129B3">
      <w:pPr>
        <w:spacing w:line="400" w:lineRule="exact"/>
      </w:pPr>
    </w:p>
    <w:p w14:paraId="1CB99C82">
      <w:pPr>
        <w:pStyle w:val="3"/>
        <w:spacing w:line="400" w:lineRule="exact"/>
        <w:jc w:val="center"/>
        <w:rPr>
          <w:b/>
          <w:bCs/>
          <w:sz w:val="28"/>
          <w:szCs w:val="28"/>
        </w:rPr>
      </w:pPr>
      <w:bookmarkStart w:id="269" w:name="_Toc22765"/>
      <w:bookmarkStart w:id="270" w:name="_Toc1155"/>
      <w:bookmarkStart w:id="271" w:name="_Toc11779"/>
      <w:bookmarkStart w:id="272" w:name="_Toc14161"/>
      <w:r>
        <w:rPr>
          <w:rFonts w:hint="eastAsia"/>
          <w:b/>
          <w:bCs/>
          <w:sz w:val="28"/>
          <w:szCs w:val="28"/>
        </w:rPr>
        <w:t>格式21：制造商授权书</w:t>
      </w:r>
      <w:bookmarkEnd w:id="269"/>
      <w:bookmarkEnd w:id="270"/>
      <w:bookmarkEnd w:id="271"/>
      <w:bookmarkEnd w:id="272"/>
    </w:p>
    <w:p w14:paraId="17B5F0F5">
      <w:pPr>
        <w:spacing w:line="400" w:lineRule="exact"/>
        <w:jc w:val="center"/>
      </w:pPr>
      <w:r>
        <w:rPr>
          <w:rFonts w:hint="eastAsia"/>
        </w:rPr>
        <w:t>（适用于非投标人生产的投标标的）</w:t>
      </w:r>
    </w:p>
    <w:p w14:paraId="39E9B6A7">
      <w:pPr>
        <w:spacing w:line="400" w:lineRule="exact"/>
        <w:ind w:firstLine="420" w:firstLineChars="200"/>
      </w:pPr>
    </w:p>
    <w:p w14:paraId="561101BA">
      <w:pPr>
        <w:spacing w:line="400" w:lineRule="exact"/>
      </w:pPr>
      <w:r>
        <w:rPr>
          <w:rFonts w:hint="eastAsia"/>
        </w:rPr>
        <w:t>致：深圳龙达招标有限公司</w:t>
      </w:r>
    </w:p>
    <w:p w14:paraId="657C2D56">
      <w:pPr>
        <w:spacing w:line="400" w:lineRule="exact"/>
        <w:ind w:firstLine="420" w:firstLineChars="200"/>
      </w:pPr>
      <w:r>
        <w:rPr>
          <w:rFonts w:hint="eastAsia"/>
        </w:rPr>
        <w:t>我们</w:t>
      </w:r>
      <w:r>
        <w:rPr>
          <w:rFonts w:hint="eastAsia"/>
          <w:i/>
          <w:u w:val="single"/>
        </w:rPr>
        <w:t>（制造商名称</w:t>
      </w:r>
      <w:r>
        <w:rPr>
          <w:i/>
          <w:u w:val="single"/>
        </w:rPr>
        <w:t xml:space="preserve">) </w:t>
      </w:r>
      <w:r>
        <w:rPr>
          <w:rFonts w:hint="eastAsia"/>
        </w:rPr>
        <w:t>是按</w:t>
      </w:r>
      <w:r>
        <w:rPr>
          <w:rFonts w:hint="eastAsia"/>
          <w:i/>
          <w:u w:val="single"/>
        </w:rPr>
        <w:t>（国家名称</w:t>
      </w:r>
      <w:r>
        <w:rPr>
          <w:i/>
          <w:u w:val="single"/>
        </w:rPr>
        <w:t xml:space="preserve">) </w:t>
      </w:r>
      <w:r>
        <w:rPr>
          <w:rFonts w:hint="eastAsia"/>
        </w:rPr>
        <w:t>法律成立的一家制造商，主要营业地点设在</w:t>
      </w:r>
      <w:r>
        <w:rPr>
          <w:rFonts w:hint="eastAsia"/>
          <w:i/>
          <w:u w:val="single"/>
        </w:rPr>
        <w:t>（制造商地址</w:t>
      </w:r>
      <w:r>
        <w:rPr>
          <w:i/>
          <w:u w:val="single"/>
        </w:rPr>
        <w:t xml:space="preserve">) </w:t>
      </w:r>
      <w:r>
        <w:rPr>
          <w:rFonts w:hint="eastAsia"/>
        </w:rPr>
        <w:t>。兹指派按</w:t>
      </w:r>
      <w:r>
        <w:rPr>
          <w:rFonts w:hint="eastAsia"/>
          <w:i/>
          <w:u w:val="single"/>
        </w:rPr>
        <w:t>（国家名称</w:t>
      </w:r>
      <w:r>
        <w:rPr>
          <w:i/>
          <w:u w:val="single"/>
        </w:rPr>
        <w:t xml:space="preserve">) </w:t>
      </w:r>
      <w:r>
        <w:rPr>
          <w:rFonts w:hint="eastAsia"/>
        </w:rPr>
        <w:t>的法律正式成立的，主要营业地点设在</w:t>
      </w:r>
      <w:r>
        <w:rPr>
          <w:i/>
          <w:u w:val="single"/>
        </w:rPr>
        <w:t>(</w:t>
      </w:r>
      <w:r>
        <w:rPr>
          <w:rFonts w:hint="eastAsia"/>
          <w:i/>
          <w:u w:val="single"/>
        </w:rPr>
        <w:t>贸易公司地址</w:t>
      </w:r>
      <w:r>
        <w:rPr>
          <w:i/>
          <w:u w:val="single"/>
        </w:rPr>
        <w:t xml:space="preserve">) </w:t>
      </w:r>
      <w:r>
        <w:rPr>
          <w:rFonts w:hint="eastAsia"/>
        </w:rPr>
        <w:t>的</w:t>
      </w:r>
      <w:r>
        <w:rPr>
          <w:rFonts w:hint="eastAsia"/>
          <w:i/>
          <w:u w:val="single"/>
        </w:rPr>
        <w:t>（贸易公司名称</w:t>
      </w:r>
      <w:r>
        <w:rPr>
          <w:i/>
          <w:u w:val="single"/>
        </w:rPr>
        <w:t xml:space="preserve">) </w:t>
      </w:r>
      <w:r>
        <w:rPr>
          <w:rFonts w:hint="eastAsia"/>
        </w:rPr>
        <w:t>作为我方真正的和合法的代理人进行下列有效的活动：</w:t>
      </w:r>
    </w:p>
    <w:p w14:paraId="67E4243E">
      <w:pPr>
        <w:spacing w:line="400" w:lineRule="exact"/>
        <w:ind w:firstLine="420" w:firstLineChars="200"/>
      </w:pPr>
      <w:r>
        <w:rPr>
          <w:rFonts w:hint="eastAsia"/>
        </w:rPr>
        <w:t>（1）代表我方在中华人民共和国办理贵方</w:t>
      </w:r>
      <w:r>
        <w:rPr>
          <w:rFonts w:hint="eastAsia"/>
          <w:i/>
          <w:u w:val="single"/>
        </w:rPr>
        <w:t>（项目名称）（招标编号）</w:t>
      </w:r>
      <w:r>
        <w:rPr>
          <w:rFonts w:hint="eastAsia"/>
        </w:rPr>
        <w:t>要求提供的由我方制造的货物的有关事宜，并对我方具有约束力。</w:t>
      </w:r>
    </w:p>
    <w:p w14:paraId="364F3CDC">
      <w:pPr>
        <w:spacing w:line="400" w:lineRule="exact"/>
        <w:ind w:firstLine="420" w:firstLineChars="200"/>
      </w:pPr>
      <w:r>
        <w:rPr>
          <w:rFonts w:hint="eastAsia"/>
        </w:rPr>
        <w:t>（2）作为制造商，我方保证以投标合作者来约束自己，并对该投标共同和分别承担招标文件中所规定的义务。</w:t>
      </w:r>
    </w:p>
    <w:p w14:paraId="18DE91B3">
      <w:pPr>
        <w:spacing w:line="400" w:lineRule="exact"/>
        <w:ind w:firstLine="420" w:firstLineChars="200"/>
      </w:pPr>
      <w:r>
        <w:rPr>
          <w:rFonts w:hint="eastAsia"/>
        </w:rPr>
        <w:t>（3）我方兹授予</w:t>
      </w:r>
      <w:r>
        <w:rPr>
          <w:rFonts w:hint="eastAsia"/>
          <w:i/>
          <w:u w:val="single"/>
        </w:rPr>
        <w:t>（贸易公司名称</w:t>
      </w:r>
      <w:r>
        <w:rPr>
          <w:i/>
          <w:u w:val="single"/>
        </w:rPr>
        <w:t xml:space="preserve">) </w:t>
      </w:r>
      <w:r>
        <w:rPr>
          <w:rFonts w:hint="eastAsia"/>
        </w:rPr>
        <w:t>全权办理和履行上述我方为完成上述各点所必须的事宜，具有替换或撤销的全权。兹确认</w:t>
      </w:r>
      <w:r>
        <w:rPr>
          <w:rFonts w:hint="eastAsia"/>
          <w:i/>
          <w:u w:val="single"/>
        </w:rPr>
        <w:t>（贸易公司名称</w:t>
      </w:r>
      <w:r>
        <w:rPr>
          <w:i/>
          <w:u w:val="single"/>
        </w:rPr>
        <w:t xml:space="preserve">) </w:t>
      </w:r>
      <w:r>
        <w:rPr>
          <w:rFonts w:hint="eastAsia"/>
        </w:rPr>
        <w:t>或其正式授权代表依此合法地办理一切事宜。</w:t>
      </w:r>
    </w:p>
    <w:p w14:paraId="2D884856">
      <w:pPr>
        <w:spacing w:line="400" w:lineRule="exact"/>
        <w:ind w:firstLine="420" w:firstLineChars="200"/>
      </w:pPr>
      <w:r>
        <w:rPr>
          <w:rFonts w:hint="eastAsia"/>
        </w:rPr>
        <w:t>（4）授权有效期为本授权书签署生效之日起至该项目的采购合同履行完毕止，若投标人未中标，其有效期至该项目招投标活动结束时自动终止。我方于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日签署本文件，</w:t>
      </w:r>
      <w:r>
        <w:rPr>
          <w:rFonts w:hint="eastAsia"/>
          <w:i/>
          <w:u w:val="single"/>
        </w:rPr>
        <w:t>（贸易公司名称</w:t>
      </w:r>
      <w:r>
        <w:rPr>
          <w:i/>
          <w:u w:val="single"/>
        </w:rPr>
        <w:t>)</w:t>
      </w:r>
      <w:r>
        <w:rPr>
          <w:rFonts w:hint="eastAsia"/>
        </w:rPr>
        <w:t>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日接收此件，以此为证。</w:t>
      </w:r>
    </w:p>
    <w:p w14:paraId="604BC995">
      <w:pPr>
        <w:spacing w:line="400" w:lineRule="exact"/>
      </w:pPr>
    </w:p>
    <w:p w14:paraId="568137C3">
      <w:pPr>
        <w:spacing w:line="400" w:lineRule="exact"/>
      </w:pPr>
      <w:r>
        <w:rPr>
          <w:rFonts w:hint="eastAsia"/>
        </w:rPr>
        <w:t xml:space="preserve">授权制造厂名称：  （盖章）    </w:t>
      </w:r>
    </w:p>
    <w:p w14:paraId="36451D7D">
      <w:pPr>
        <w:spacing w:line="400" w:lineRule="exact"/>
      </w:pPr>
      <w:r>
        <w:rPr>
          <w:rFonts w:hint="eastAsia"/>
        </w:rPr>
        <w:t xml:space="preserve">法定代表人（或授权代表）：（签字） </w:t>
      </w:r>
    </w:p>
    <w:p w14:paraId="14892299">
      <w:pPr>
        <w:spacing w:line="400" w:lineRule="exact"/>
      </w:pPr>
      <w:r>
        <w:rPr>
          <w:rFonts w:hint="eastAsia"/>
        </w:rPr>
        <w:t xml:space="preserve">职务：             </w:t>
      </w:r>
    </w:p>
    <w:p w14:paraId="6C01076B">
      <w:pPr>
        <w:spacing w:line="400" w:lineRule="exact"/>
      </w:pPr>
      <w:r>
        <w:rPr>
          <w:rFonts w:hint="eastAsia"/>
        </w:rPr>
        <w:t xml:space="preserve">部门：            </w:t>
      </w:r>
    </w:p>
    <w:p w14:paraId="7E868AC7">
      <w:pPr>
        <w:spacing w:line="400" w:lineRule="exact"/>
      </w:pPr>
      <w:r>
        <w:rPr>
          <w:rFonts w:hint="eastAsia"/>
        </w:rPr>
        <w:t xml:space="preserve">投标人名称：  （盖章）        </w:t>
      </w:r>
    </w:p>
    <w:p w14:paraId="0A86FEB0">
      <w:pPr>
        <w:spacing w:line="400" w:lineRule="exact"/>
      </w:pPr>
      <w:r>
        <w:rPr>
          <w:rFonts w:hint="eastAsia"/>
        </w:rPr>
        <w:t xml:space="preserve">法定代表人（或授权代表）：（签字）   </w:t>
      </w:r>
    </w:p>
    <w:p w14:paraId="77E56C4B">
      <w:pPr>
        <w:spacing w:line="400" w:lineRule="exact"/>
      </w:pPr>
      <w:r>
        <w:rPr>
          <w:rFonts w:hint="eastAsia"/>
        </w:rPr>
        <w:t xml:space="preserve">职务：               </w:t>
      </w:r>
    </w:p>
    <w:p w14:paraId="37786897">
      <w:pPr>
        <w:spacing w:line="400" w:lineRule="exact"/>
      </w:pPr>
      <w:r>
        <w:rPr>
          <w:rFonts w:hint="eastAsia"/>
        </w:rPr>
        <w:t xml:space="preserve">部门：                                            </w:t>
      </w:r>
    </w:p>
    <w:p w14:paraId="21513F8D">
      <w:pPr>
        <w:spacing w:line="400" w:lineRule="exact"/>
      </w:pPr>
      <w:r>
        <w:rPr>
          <w:rFonts w:hint="eastAsia"/>
        </w:rPr>
        <w:t>年   月   日</w:t>
      </w:r>
    </w:p>
    <w:p w14:paraId="44FFBDC5">
      <w:pPr>
        <w:spacing w:line="400" w:lineRule="exact"/>
      </w:pPr>
    </w:p>
    <w:p w14:paraId="221FF53A">
      <w:pPr>
        <w:spacing w:line="400" w:lineRule="exact"/>
      </w:pPr>
      <w:r>
        <w:rPr>
          <w:rFonts w:hint="eastAsia"/>
        </w:rPr>
        <w:t>注：本授权书适用于制造商向代理商授权。上级代理商向下级代理商授权时可参考本格式编写。</w:t>
      </w:r>
    </w:p>
    <w:p w14:paraId="3F0F7090">
      <w:pPr>
        <w:spacing w:line="400" w:lineRule="exact"/>
      </w:pPr>
    </w:p>
    <w:p w14:paraId="4E5E0A85">
      <w:pPr>
        <w:spacing w:line="400" w:lineRule="exact"/>
      </w:pPr>
      <w:bookmarkStart w:id="273" w:name="_Toc202816998"/>
      <w:bookmarkStart w:id="274" w:name="_Toc202251077"/>
      <w:bookmarkStart w:id="275" w:name="_Toc202251702"/>
      <w:bookmarkStart w:id="276" w:name="_Toc202254107"/>
      <w:bookmarkStart w:id="277" w:name="_Toc202819880"/>
      <w:bookmarkStart w:id="278" w:name="_Toc202820353"/>
      <w:bookmarkStart w:id="279" w:name="_Toc202252036"/>
      <w:r>
        <w:br w:type="page"/>
      </w:r>
    </w:p>
    <w:bookmarkEnd w:id="273"/>
    <w:bookmarkEnd w:id="274"/>
    <w:bookmarkEnd w:id="275"/>
    <w:bookmarkEnd w:id="276"/>
    <w:bookmarkEnd w:id="277"/>
    <w:bookmarkEnd w:id="278"/>
    <w:bookmarkEnd w:id="279"/>
    <w:p w14:paraId="08C671BA">
      <w:pPr>
        <w:spacing w:line="400" w:lineRule="exact"/>
      </w:pPr>
      <w:bookmarkStart w:id="280" w:name="_Toc202251703"/>
      <w:bookmarkStart w:id="281" w:name="_Toc202254108"/>
      <w:bookmarkStart w:id="282" w:name="_Toc202817000"/>
      <w:bookmarkStart w:id="283" w:name="_Toc202820355"/>
      <w:bookmarkStart w:id="284" w:name="_Toc202252037"/>
      <w:bookmarkStart w:id="285" w:name="_Toc202251078"/>
      <w:bookmarkStart w:id="286" w:name="_Toc202819882"/>
    </w:p>
    <w:p w14:paraId="4005A524">
      <w:pPr>
        <w:pStyle w:val="3"/>
        <w:spacing w:line="400" w:lineRule="exact"/>
        <w:jc w:val="center"/>
        <w:rPr>
          <w:b/>
          <w:bCs/>
          <w:sz w:val="28"/>
          <w:szCs w:val="28"/>
        </w:rPr>
      </w:pPr>
      <w:bookmarkStart w:id="287" w:name="_Toc5825"/>
      <w:bookmarkStart w:id="288" w:name="_Toc19081"/>
      <w:bookmarkStart w:id="289" w:name="_Toc18722"/>
      <w:bookmarkStart w:id="290" w:name="_Toc29761"/>
      <w:r>
        <w:rPr>
          <w:rFonts w:hint="eastAsia"/>
          <w:b/>
          <w:bCs/>
          <w:sz w:val="28"/>
          <w:szCs w:val="28"/>
        </w:rPr>
        <w:t>格式22：联合体协议书</w:t>
      </w:r>
      <w:bookmarkEnd w:id="287"/>
      <w:bookmarkEnd w:id="288"/>
      <w:bookmarkEnd w:id="289"/>
      <w:bookmarkEnd w:id="290"/>
    </w:p>
    <w:p w14:paraId="339D353D">
      <w:pPr>
        <w:spacing w:line="400" w:lineRule="exact"/>
        <w:ind w:firstLine="420" w:firstLineChars="200"/>
      </w:pPr>
    </w:p>
    <w:p w14:paraId="311032DD">
      <w:pPr>
        <w:spacing w:line="400" w:lineRule="exact"/>
        <w:ind w:firstLine="420" w:firstLineChars="200"/>
      </w:pPr>
      <w:r>
        <w:t>（所有成员单位名称）自愿组成（联合体名称）联合体，共同参加（项目名称）（招标编号）投标。现就联合体投标事宜订立如下协议。</w:t>
      </w:r>
    </w:p>
    <w:p w14:paraId="557C099F">
      <w:pPr>
        <w:spacing w:line="400" w:lineRule="exact"/>
        <w:ind w:firstLine="420" w:firstLineChars="200"/>
      </w:pPr>
      <w:r>
        <w:t>1、（某成员单位名称）为（联合体名称）牵头人。</w:t>
      </w:r>
    </w:p>
    <w:p w14:paraId="128A0197">
      <w:pPr>
        <w:spacing w:line="400" w:lineRule="exact"/>
        <w:ind w:firstLine="420" w:firstLineChars="200"/>
      </w:pPr>
      <w:r>
        <w:t>2、联合体各成员授权牵头人代表联合体参加投标活动，签署文件，提交和接收相</w:t>
      </w:r>
      <w:bookmarkStart w:id="291" w:name="_Toc300835212"/>
      <w:bookmarkStart w:id="292" w:name="_Toc247527830"/>
      <w:bookmarkStart w:id="293" w:name="_Toc384308378"/>
      <w:bookmarkStart w:id="294" w:name="_Toc247514249"/>
      <w:bookmarkStart w:id="295" w:name="_Toc361508755"/>
      <w:r>
        <w:t>关的</w:t>
      </w:r>
      <w:bookmarkStart w:id="296" w:name="_Toc7749"/>
      <w:bookmarkStart w:id="297" w:name="_Toc352691664"/>
      <w:bookmarkStart w:id="298" w:name="_Toc369531700"/>
      <w:r>
        <w:t>资料、信息及</w:t>
      </w:r>
      <w:bookmarkEnd w:id="296"/>
      <w:bookmarkEnd w:id="297"/>
      <w:bookmarkEnd w:id="298"/>
      <w:r>
        <w:t>指</w:t>
      </w:r>
      <w:bookmarkEnd w:id="291"/>
      <w:bookmarkEnd w:id="292"/>
      <w:bookmarkEnd w:id="293"/>
      <w:bookmarkEnd w:id="294"/>
      <w:bookmarkEnd w:id="295"/>
      <w:r>
        <w:t>示，进行合同谈判活动，负责合同实施阶段的组织和协调工作，以及处理与本招标项目有关的一切事宜。</w:t>
      </w:r>
    </w:p>
    <w:p w14:paraId="536BB5C0">
      <w:pPr>
        <w:spacing w:line="400" w:lineRule="exact"/>
        <w:ind w:firstLine="420" w:firstLineChars="200"/>
      </w:pPr>
      <w:r>
        <w:t>3、</w:t>
      </w:r>
      <w:bookmarkStart w:id="299" w:name="_Toc247527831"/>
      <w:bookmarkStart w:id="300" w:name="_Toc300835213"/>
      <w:bookmarkStart w:id="301" w:name="_Toc352691665"/>
      <w:bookmarkStart w:id="302" w:name="_Toc384308380"/>
      <w:bookmarkStart w:id="303" w:name="_Toc361508756"/>
      <w:bookmarkStart w:id="304" w:name="_Toc247514283"/>
      <w:bookmarkStart w:id="305" w:name="_Toc27930"/>
      <w:bookmarkStart w:id="306" w:name="_Toc369531701"/>
      <w:r>
        <w:t>联合体牵头人在本项目中签署的一切文件和处理</w:t>
      </w:r>
      <w:bookmarkEnd w:id="299"/>
      <w:bookmarkEnd w:id="300"/>
      <w:bookmarkEnd w:id="301"/>
      <w:bookmarkEnd w:id="302"/>
      <w:bookmarkEnd w:id="303"/>
      <w:bookmarkEnd w:id="304"/>
      <w:bookmarkEnd w:id="305"/>
      <w:bookmarkEnd w:id="306"/>
      <w:r>
        <w:t>的一切事宜，联合体各成员均予以承认。联合体各成员将严格按照招标文件、投标文件和合同的要求全面履行义务，并向招标人承担连带责任。</w:t>
      </w:r>
    </w:p>
    <w:p w14:paraId="662873EB">
      <w:pPr>
        <w:spacing w:line="400" w:lineRule="exact"/>
        <w:ind w:firstLine="420" w:firstLineChars="200"/>
      </w:pPr>
      <w:r>
        <w:t>4、联合体各成员单位内部的职责分工如下：。</w:t>
      </w:r>
    </w:p>
    <w:p w14:paraId="38F3F129">
      <w:pPr>
        <w:spacing w:line="400" w:lineRule="exact"/>
        <w:ind w:firstLine="420" w:firstLineChars="200"/>
      </w:pPr>
      <w:r>
        <w:t>5、</w:t>
      </w:r>
      <w:r>
        <w:rPr>
          <w:rFonts w:hint="eastAsia"/>
        </w:rPr>
        <w:t>小微企业的协议合同份额占到协议合同总金额比例情况（若有）：。</w:t>
      </w:r>
    </w:p>
    <w:p w14:paraId="0177963A">
      <w:pPr>
        <w:spacing w:line="400" w:lineRule="exact"/>
        <w:ind w:firstLine="420" w:firstLineChars="200"/>
      </w:pPr>
      <w:r>
        <w:rPr>
          <w:rFonts w:hint="eastAsia"/>
        </w:rPr>
        <w:t>6、</w:t>
      </w:r>
      <w:r>
        <w:t>本协议书自所有成员单位法定代表人（单位负责人）或其委托代理人签字或盖单位章之日起生效，合同履行完毕后自动失效。</w:t>
      </w:r>
    </w:p>
    <w:p w14:paraId="63CAEADC">
      <w:pPr>
        <w:spacing w:line="400" w:lineRule="exact"/>
        <w:ind w:firstLine="420" w:firstLineChars="200"/>
      </w:pPr>
      <w:r>
        <w:rPr>
          <w:rFonts w:hint="eastAsia"/>
        </w:rPr>
        <w:t>7</w:t>
      </w:r>
      <w:r>
        <w:t>、本协议书一式</w:t>
      </w:r>
      <w:r>
        <w:rPr>
          <w:rFonts w:hint="eastAsia"/>
        </w:rPr>
        <w:t xml:space="preserve">  </w:t>
      </w:r>
      <w:r>
        <w:t>份，联合体成员和招标人各执</w:t>
      </w:r>
      <w:r>
        <w:rPr>
          <w:rFonts w:hint="eastAsia"/>
        </w:rPr>
        <w:t xml:space="preserve">  </w:t>
      </w:r>
      <w:r>
        <w:t>份。</w:t>
      </w:r>
    </w:p>
    <w:p w14:paraId="7AA0F82D">
      <w:pPr>
        <w:spacing w:line="400" w:lineRule="exact"/>
        <w:ind w:firstLine="420" w:firstLineChars="200"/>
      </w:pPr>
    </w:p>
    <w:p w14:paraId="0C5DBE20">
      <w:pPr>
        <w:spacing w:line="400" w:lineRule="exact"/>
        <w:ind w:firstLine="420" w:firstLineChars="200"/>
      </w:pPr>
      <w:r>
        <w:t>注：本协议书由法定代表人（单位负责人）签字的，应附法定代表人（单位负责人）身份证明；由委托代理人签字的，应附授权委托书。</w:t>
      </w:r>
    </w:p>
    <w:p w14:paraId="03539B22">
      <w:pPr>
        <w:spacing w:line="400" w:lineRule="exact"/>
      </w:pPr>
    </w:p>
    <w:p w14:paraId="39732219">
      <w:pPr>
        <w:spacing w:line="400" w:lineRule="exact"/>
      </w:pPr>
      <w:r>
        <w:t>联合体牵头人名称：</w:t>
      </w:r>
      <w:r>
        <w:rPr>
          <w:rFonts w:hint="eastAsia"/>
        </w:rPr>
        <w:t>（盖公章）</w:t>
      </w:r>
    </w:p>
    <w:p w14:paraId="10EFDC26">
      <w:pPr>
        <w:spacing w:line="400" w:lineRule="exact"/>
      </w:pPr>
      <w:r>
        <w:t>法定代表人（单位负责人）或其委托代理人：（签字）</w:t>
      </w:r>
    </w:p>
    <w:p w14:paraId="5CDD57B9">
      <w:pPr>
        <w:spacing w:line="400" w:lineRule="exact"/>
      </w:pPr>
      <w:r>
        <w:t>联合体成员名称：</w:t>
      </w:r>
      <w:r>
        <w:rPr>
          <w:rFonts w:hint="eastAsia"/>
        </w:rPr>
        <w:t>（盖公章）</w:t>
      </w:r>
    </w:p>
    <w:p w14:paraId="327B3DB5">
      <w:pPr>
        <w:spacing w:line="400" w:lineRule="exact"/>
      </w:pPr>
      <w:r>
        <w:t>法定代表人（单位负责人）或其委托代理人：（签字）</w:t>
      </w:r>
    </w:p>
    <w:p w14:paraId="3CFB1901">
      <w:pPr>
        <w:spacing w:line="400" w:lineRule="exact"/>
      </w:pPr>
      <w:r>
        <w:t>联合体成员名称：</w:t>
      </w:r>
      <w:r>
        <w:rPr>
          <w:rFonts w:hint="eastAsia"/>
        </w:rPr>
        <w:t>（盖公章）</w:t>
      </w:r>
    </w:p>
    <w:p w14:paraId="07FB0373">
      <w:pPr>
        <w:spacing w:line="400" w:lineRule="exact"/>
      </w:pPr>
      <w:r>
        <w:t>法定代表人（单位负责人）或其委托代理人：（签字）</w:t>
      </w:r>
    </w:p>
    <w:p w14:paraId="43BFFC36">
      <w:pPr>
        <w:spacing w:line="400" w:lineRule="exact"/>
      </w:pPr>
      <w:r>
        <w:t xml:space="preserve">…… </w:t>
      </w:r>
    </w:p>
    <w:p w14:paraId="373B8E9E">
      <w:pPr>
        <w:spacing w:line="400" w:lineRule="exact"/>
      </w:pPr>
      <w:r>
        <w:rPr>
          <w:rFonts w:hint="eastAsia"/>
        </w:rPr>
        <w:t>日期：   年   月   日</w:t>
      </w:r>
      <w:bookmarkEnd w:id="280"/>
      <w:bookmarkEnd w:id="281"/>
      <w:bookmarkEnd w:id="282"/>
      <w:bookmarkEnd w:id="283"/>
      <w:bookmarkEnd w:id="284"/>
      <w:bookmarkEnd w:id="285"/>
      <w:bookmarkEnd w:id="286"/>
    </w:p>
    <w:p w14:paraId="02DB0590">
      <w:pPr>
        <w:widowControl/>
        <w:jc w:val="left"/>
      </w:pPr>
    </w:p>
    <w:p w14:paraId="277127B3">
      <w:pPr>
        <w:widowControl/>
        <w:jc w:val="left"/>
      </w:pPr>
    </w:p>
    <w:p w14:paraId="3B0CD552">
      <w:pPr>
        <w:widowControl/>
        <w:jc w:val="left"/>
      </w:pPr>
      <w:r>
        <w:br w:type="page"/>
      </w:r>
    </w:p>
    <w:p w14:paraId="76608CB8">
      <w:pPr>
        <w:widowControl/>
        <w:jc w:val="left"/>
      </w:pPr>
    </w:p>
    <w:p w14:paraId="71035831">
      <w:pPr>
        <w:spacing w:line="400" w:lineRule="exact"/>
        <w:jc w:val="left"/>
      </w:pPr>
    </w:p>
    <w:p w14:paraId="285B387A">
      <w:pPr>
        <w:spacing w:line="400" w:lineRule="exact"/>
      </w:pPr>
    </w:p>
    <w:p w14:paraId="4E9270B8">
      <w:pPr>
        <w:spacing w:line="400" w:lineRule="exact"/>
      </w:pPr>
    </w:p>
    <w:p w14:paraId="62FB18DC">
      <w:pPr>
        <w:spacing w:line="400" w:lineRule="exact"/>
      </w:pPr>
    </w:p>
    <w:p w14:paraId="55F59DD7">
      <w:pPr>
        <w:spacing w:line="400" w:lineRule="exact"/>
      </w:pPr>
    </w:p>
    <w:p w14:paraId="4AB52CDA">
      <w:pPr>
        <w:spacing w:line="400" w:lineRule="exact"/>
      </w:pPr>
    </w:p>
    <w:p w14:paraId="238688AE">
      <w:pPr>
        <w:spacing w:line="400" w:lineRule="exact"/>
      </w:pPr>
    </w:p>
    <w:p w14:paraId="7B363ABF">
      <w:pPr>
        <w:spacing w:line="400" w:lineRule="exact"/>
      </w:pPr>
    </w:p>
    <w:p w14:paraId="6A78B2C9">
      <w:pPr>
        <w:spacing w:line="400" w:lineRule="exact"/>
      </w:pPr>
    </w:p>
    <w:p w14:paraId="336FBD89">
      <w:pPr>
        <w:spacing w:line="400" w:lineRule="exact"/>
      </w:pPr>
    </w:p>
    <w:p w14:paraId="60C6F58D">
      <w:pPr>
        <w:pStyle w:val="2"/>
        <w:spacing w:line="240" w:lineRule="auto"/>
        <w:jc w:val="center"/>
      </w:pPr>
      <w:bookmarkStart w:id="307" w:name="_Toc23176"/>
      <w:bookmarkStart w:id="308" w:name="_Toc7733"/>
      <w:bookmarkStart w:id="309" w:name="_Toc29095"/>
      <w:bookmarkStart w:id="310" w:name="_Toc29781"/>
      <w:r>
        <w:rPr>
          <w:rFonts w:hint="eastAsia"/>
        </w:rPr>
        <w:t>第六章 合同文本</w:t>
      </w:r>
      <w:bookmarkEnd w:id="307"/>
      <w:bookmarkEnd w:id="308"/>
      <w:bookmarkEnd w:id="309"/>
      <w:bookmarkEnd w:id="310"/>
    </w:p>
    <w:p w14:paraId="4BC718AF">
      <w:pPr>
        <w:spacing w:line="400" w:lineRule="exact"/>
      </w:pPr>
    </w:p>
    <w:p w14:paraId="300AD215">
      <w:pPr>
        <w:pStyle w:val="3"/>
        <w:spacing w:line="400" w:lineRule="exact"/>
        <w:jc w:val="center"/>
      </w:pPr>
      <w:bookmarkStart w:id="311" w:name="_Toc39"/>
      <w:bookmarkStart w:id="312" w:name="_Toc21341"/>
      <w:bookmarkStart w:id="313" w:name="_Toc19017"/>
      <w:bookmarkStart w:id="314" w:name="_Toc8184"/>
      <w:r>
        <w:rPr>
          <w:rFonts w:hint="eastAsia"/>
        </w:rPr>
        <w:t>合同文本编制说明</w:t>
      </w:r>
      <w:bookmarkEnd w:id="311"/>
      <w:bookmarkEnd w:id="312"/>
      <w:bookmarkEnd w:id="313"/>
      <w:bookmarkEnd w:id="314"/>
    </w:p>
    <w:p w14:paraId="2A2A47AC">
      <w:pPr>
        <w:spacing w:line="400" w:lineRule="exact"/>
        <w:ind w:firstLine="420" w:firstLineChars="200"/>
      </w:pPr>
      <w:r>
        <w:rPr>
          <w:rFonts w:hint="eastAsia"/>
        </w:rPr>
        <w:t>《政府采购货物和服务招标投标管理办法》（财政部令第87号）规定：招标文件应当包括拟签订的合同文本。</w:t>
      </w:r>
    </w:p>
    <w:p w14:paraId="330C555F">
      <w:pPr>
        <w:spacing w:line="400" w:lineRule="exact"/>
        <w:ind w:firstLine="420" w:firstLineChars="200"/>
      </w:pPr>
      <w:r>
        <w:rPr>
          <w:rFonts w:hint="eastAsia"/>
        </w:rPr>
        <w:t>合同文本可由采购人编写，采购人没有编写的，可以选用国家或地方的标准合同文本或示范合同文本。</w:t>
      </w:r>
    </w:p>
    <w:p w14:paraId="7B33E6B7">
      <w:pPr>
        <w:spacing w:line="400" w:lineRule="exact"/>
      </w:pPr>
      <w:r>
        <w:rPr>
          <w:rFonts w:hint="eastAsia"/>
        </w:rPr>
        <w:br w:type="page"/>
      </w:r>
    </w:p>
    <w:p w14:paraId="1126E615">
      <w:pPr>
        <w:jc w:val="center"/>
        <w:rPr>
          <w:rFonts w:ascii="黑体" w:eastAsia="黑体"/>
          <w:sz w:val="32"/>
          <w:szCs w:val="32"/>
        </w:rPr>
      </w:pPr>
      <w:r>
        <w:rPr>
          <w:rFonts w:hint="eastAsia" w:ascii="黑体" w:eastAsia="黑体"/>
          <w:sz w:val="32"/>
          <w:szCs w:val="32"/>
        </w:rPr>
        <w:t>合同条款</w:t>
      </w:r>
    </w:p>
    <w:p w14:paraId="1C5560D0">
      <w:pPr>
        <w:jc w:val="center"/>
      </w:pPr>
      <w:r>
        <w:rPr>
          <w:rFonts w:hint="eastAsia" w:ascii="黑体" w:eastAsia="黑体"/>
          <w:sz w:val="32"/>
          <w:szCs w:val="32"/>
        </w:rPr>
        <w:t>（仅供参考）</w:t>
      </w:r>
    </w:p>
    <w:p w14:paraId="126FD359"/>
    <w:p w14:paraId="670BB141">
      <w:pPr>
        <w:rPr>
          <w:rFonts w:ascii="黑体" w:eastAsia="黑体"/>
          <w:sz w:val="24"/>
        </w:rPr>
      </w:pPr>
      <w:r>
        <w:rPr>
          <w:rFonts w:hint="eastAsia" w:ascii="黑体" w:eastAsia="黑体"/>
          <w:sz w:val="24"/>
        </w:rPr>
        <w:t>签约日期：</w:t>
      </w:r>
    </w:p>
    <w:p w14:paraId="469C0618">
      <w:pPr>
        <w:rPr>
          <w:rFonts w:ascii="黑体" w:eastAsia="黑体"/>
          <w:sz w:val="24"/>
        </w:rPr>
      </w:pPr>
      <w:r>
        <w:rPr>
          <w:rFonts w:hint="eastAsia" w:ascii="黑体" w:eastAsia="黑体"/>
          <w:sz w:val="24"/>
        </w:rPr>
        <w:t>签约地点：</w:t>
      </w:r>
    </w:p>
    <w:p w14:paraId="6AA2ADBE">
      <w:pPr>
        <w:ind w:firstLine="420" w:firstLineChars="200"/>
      </w:pPr>
    </w:p>
    <w:p w14:paraId="7DF048DB">
      <w:pPr>
        <w:ind w:firstLine="420" w:firstLineChars="200"/>
      </w:pPr>
      <w:r>
        <w:rPr>
          <w:rFonts w:hint="eastAsia"/>
        </w:rPr>
        <w:t>本合同由下述双方签订：</w:t>
      </w:r>
    </w:p>
    <w:p w14:paraId="0627FCE9">
      <w:pPr>
        <w:ind w:firstLine="420" w:firstLineChars="200"/>
      </w:pPr>
      <w:r>
        <w:rPr>
          <w:rFonts w:hint="eastAsia"/>
        </w:rPr>
        <w:t>甲方（需方）：</w:t>
      </w:r>
    </w:p>
    <w:p w14:paraId="471E3A28">
      <w:pPr>
        <w:ind w:firstLine="420" w:firstLineChars="200"/>
      </w:pPr>
      <w:r>
        <w:rPr>
          <w:rFonts w:hint="eastAsia"/>
        </w:rPr>
        <w:t>地址：</w:t>
      </w:r>
    </w:p>
    <w:p w14:paraId="6DA9DD41">
      <w:pPr>
        <w:ind w:firstLine="420" w:firstLineChars="200"/>
      </w:pPr>
      <w:r>
        <w:rPr>
          <w:rFonts w:hint="eastAsia"/>
        </w:rPr>
        <w:t>法定代表人：</w:t>
      </w:r>
    </w:p>
    <w:p w14:paraId="289A06D1">
      <w:pPr>
        <w:ind w:firstLine="420" w:firstLineChars="200"/>
      </w:pPr>
      <w:r>
        <w:rPr>
          <w:rFonts w:hint="eastAsia"/>
        </w:rPr>
        <w:t>联系电话：</w:t>
      </w:r>
      <w:r>
        <w:rPr>
          <w:rFonts w:hint="eastAsia"/>
        </w:rPr>
        <w:tab/>
      </w:r>
      <w:r>
        <w:rPr>
          <w:rFonts w:hint="eastAsia"/>
        </w:rPr>
        <w:tab/>
      </w:r>
      <w:r>
        <w:rPr>
          <w:rFonts w:hint="eastAsia"/>
        </w:rPr>
        <w:tab/>
      </w:r>
      <w:r>
        <w:rPr>
          <w:rFonts w:hint="eastAsia"/>
        </w:rPr>
        <w:tab/>
      </w:r>
      <w:r>
        <w:rPr>
          <w:rFonts w:hint="eastAsia"/>
        </w:rPr>
        <w:t>邮编：</w:t>
      </w:r>
    </w:p>
    <w:p w14:paraId="380451AC">
      <w:pPr>
        <w:ind w:firstLine="420" w:firstLineChars="200"/>
      </w:pPr>
    </w:p>
    <w:p w14:paraId="18BE13D8">
      <w:pPr>
        <w:ind w:firstLine="420" w:firstLineChars="200"/>
      </w:pPr>
      <w:r>
        <w:rPr>
          <w:rFonts w:hint="eastAsia"/>
        </w:rPr>
        <w:t>乙方（服务提供方）：</w:t>
      </w:r>
    </w:p>
    <w:p w14:paraId="4F0C0F92">
      <w:pPr>
        <w:ind w:firstLine="420" w:firstLineChars="200"/>
      </w:pPr>
      <w:r>
        <w:rPr>
          <w:rFonts w:hint="eastAsia"/>
        </w:rPr>
        <w:t>地址：</w:t>
      </w:r>
    </w:p>
    <w:p w14:paraId="1CBE4688">
      <w:pPr>
        <w:ind w:firstLine="420" w:firstLineChars="200"/>
      </w:pPr>
      <w:r>
        <w:rPr>
          <w:rFonts w:hint="eastAsia"/>
        </w:rPr>
        <w:t>法定代表人：</w:t>
      </w:r>
    </w:p>
    <w:p w14:paraId="4AA497DD">
      <w:pPr>
        <w:ind w:firstLine="420" w:firstLineChars="200"/>
      </w:pPr>
      <w:r>
        <w:rPr>
          <w:rFonts w:hint="eastAsia"/>
        </w:rPr>
        <w:t>联系电话：</w:t>
      </w:r>
      <w:r>
        <w:rPr>
          <w:rFonts w:hint="eastAsia"/>
        </w:rPr>
        <w:tab/>
      </w:r>
      <w:r>
        <w:rPr>
          <w:rFonts w:hint="eastAsia"/>
        </w:rPr>
        <w:tab/>
      </w:r>
      <w:r>
        <w:rPr>
          <w:rFonts w:hint="eastAsia"/>
        </w:rPr>
        <w:tab/>
      </w:r>
      <w:r>
        <w:rPr>
          <w:rFonts w:hint="eastAsia"/>
        </w:rPr>
        <w:tab/>
      </w:r>
      <w:r>
        <w:rPr>
          <w:rFonts w:hint="eastAsia"/>
        </w:rPr>
        <w:t>邮编：</w:t>
      </w:r>
    </w:p>
    <w:p w14:paraId="2762C590">
      <w:pPr>
        <w:ind w:firstLine="420" w:firstLineChars="200"/>
      </w:pPr>
    </w:p>
    <w:p w14:paraId="1341FBB5">
      <w:pPr>
        <w:ind w:firstLine="420" w:firstLineChars="200"/>
      </w:pPr>
      <w:r>
        <w:rPr>
          <w:rFonts w:hint="eastAsia"/>
        </w:rPr>
        <w:t>根据深圳龙达招标有限公司组织的</w:t>
      </w:r>
      <w:r>
        <w:rPr>
          <w:rFonts w:hint="eastAsia"/>
          <w:u w:val="single"/>
        </w:rPr>
        <w:t>　　　　　</w:t>
      </w:r>
      <w:r>
        <w:rPr>
          <w:rFonts w:hint="eastAsia"/>
        </w:rPr>
        <w:t>（项目名称、招标编号）的招标结果，甲乙双方依据《中华人民共和国政府采购法》《深圳经济特区政府采购条例》《中华人民共和国合同法》和相关的法律法规，按照平等互利的原则达成如下协议：</w:t>
      </w:r>
    </w:p>
    <w:p w14:paraId="656212C9"/>
    <w:p w14:paraId="7E77A685">
      <w:pPr>
        <w:numPr>
          <w:ilvl w:val="0"/>
          <w:numId w:val="9"/>
        </w:numPr>
        <w:rPr>
          <w:rFonts w:ascii="黑体" w:eastAsia="黑体"/>
          <w:b/>
        </w:rPr>
      </w:pPr>
      <w:r>
        <w:rPr>
          <w:rFonts w:hint="eastAsia" w:ascii="黑体" w:eastAsia="黑体"/>
          <w:b/>
        </w:rPr>
        <w:t>定义</w:t>
      </w:r>
    </w:p>
    <w:p w14:paraId="4F3C4609">
      <w:pPr>
        <w:numPr>
          <w:ilvl w:val="1"/>
          <w:numId w:val="9"/>
        </w:numPr>
      </w:pPr>
      <w:r>
        <w:rPr>
          <w:rFonts w:hint="eastAsia"/>
        </w:rPr>
        <w:t xml:space="preserve">本合同下列术语应解释为： </w:t>
      </w:r>
    </w:p>
    <w:p w14:paraId="56579B90">
      <w:pPr>
        <w:numPr>
          <w:ilvl w:val="2"/>
          <w:numId w:val="9"/>
        </w:numPr>
      </w:pPr>
      <w:r>
        <w:rPr>
          <w:rFonts w:hint="eastAsia"/>
        </w:rPr>
        <w:t>“合同”系指供需双方签署的、合同格式中载明的双方所达成的协议，包括所有的附件、附录和上述文件所提到的构成合同的所有文件。</w:t>
      </w:r>
    </w:p>
    <w:p w14:paraId="79F7CA69">
      <w:pPr>
        <w:numPr>
          <w:ilvl w:val="2"/>
          <w:numId w:val="9"/>
        </w:numPr>
      </w:pPr>
      <w:r>
        <w:rPr>
          <w:rFonts w:hint="eastAsia"/>
        </w:rPr>
        <w:t>“合同价”系指根据本合同规定服务提供方在正确地完全履行合同义务后需方应支付给服务提供方的价款。</w:t>
      </w:r>
    </w:p>
    <w:p w14:paraId="321D1BF3">
      <w:pPr>
        <w:numPr>
          <w:ilvl w:val="2"/>
          <w:numId w:val="9"/>
        </w:numPr>
      </w:pPr>
      <w:r>
        <w:rPr>
          <w:rFonts w:hint="eastAsia"/>
        </w:rPr>
        <w:t>“服务”系指根据本合同规定服务提供方承担例如安装、调试、提供技术援助、培训和合同中规定服务提供方应承担的其他义务。</w:t>
      </w:r>
    </w:p>
    <w:p w14:paraId="21C61238">
      <w:pPr>
        <w:numPr>
          <w:ilvl w:val="2"/>
          <w:numId w:val="9"/>
        </w:numPr>
      </w:pPr>
      <w:r>
        <w:rPr>
          <w:rFonts w:hint="eastAsia"/>
        </w:rPr>
        <w:t xml:space="preserve"> “货物”系指服务提供方根据本合同规定须向需方提供的一切设备、机械、仪表备件，包括工具、手册等其他材料。</w:t>
      </w:r>
    </w:p>
    <w:p w14:paraId="46B5B91F">
      <w:pPr>
        <w:numPr>
          <w:ilvl w:val="2"/>
          <w:numId w:val="9"/>
        </w:numPr>
      </w:pPr>
      <w:r>
        <w:rPr>
          <w:rFonts w:hint="eastAsia"/>
        </w:rPr>
        <w:t xml:space="preserve"> “需方”系指在</w:t>
      </w:r>
      <w:r>
        <w:rPr>
          <w:rFonts w:hint="eastAsia" w:ascii="黑体" w:eastAsia="黑体"/>
          <w:b/>
        </w:rPr>
        <w:t>招标文件</w:t>
      </w:r>
      <w:r>
        <w:rPr>
          <w:rFonts w:hint="eastAsia"/>
        </w:rPr>
        <w:t>中指明的通过招标采购，接受合同货物及服务的采购单位。</w:t>
      </w:r>
    </w:p>
    <w:p w14:paraId="448BBEBE">
      <w:pPr>
        <w:numPr>
          <w:ilvl w:val="2"/>
          <w:numId w:val="9"/>
        </w:numPr>
      </w:pPr>
      <w:r>
        <w:rPr>
          <w:rFonts w:hint="eastAsia"/>
        </w:rPr>
        <w:t>“服务提供方”系指在</w:t>
      </w:r>
      <w:r>
        <w:rPr>
          <w:rFonts w:hint="eastAsia" w:ascii="黑体" w:eastAsia="黑体"/>
          <w:b/>
        </w:rPr>
        <w:t>招标文件</w:t>
      </w:r>
      <w:r>
        <w:rPr>
          <w:rFonts w:hint="eastAsia"/>
        </w:rPr>
        <w:t>中指明的提供本合同项下服务和货物的中标人。</w:t>
      </w:r>
    </w:p>
    <w:p w14:paraId="402148C1">
      <w:pPr>
        <w:numPr>
          <w:ilvl w:val="2"/>
          <w:numId w:val="9"/>
        </w:numPr>
      </w:pPr>
      <w:r>
        <w:rPr>
          <w:rFonts w:hint="eastAsia"/>
        </w:rPr>
        <w:t>“项目现场”系指本合同项下货物安装、运行的现场，其名称在</w:t>
      </w:r>
      <w:r>
        <w:rPr>
          <w:rFonts w:hint="eastAsia" w:ascii="黑体" w:eastAsia="黑体"/>
          <w:b/>
        </w:rPr>
        <w:t>招标文件</w:t>
      </w:r>
      <w:r>
        <w:rPr>
          <w:rFonts w:hint="eastAsia"/>
        </w:rPr>
        <w:t>中指明。</w:t>
      </w:r>
    </w:p>
    <w:p w14:paraId="57F0E3C3">
      <w:pPr>
        <w:numPr>
          <w:ilvl w:val="2"/>
          <w:numId w:val="9"/>
        </w:numPr>
      </w:pPr>
      <w:r>
        <w:rPr>
          <w:rFonts w:hint="eastAsia"/>
        </w:rPr>
        <w:t>“日”指日历日。</w:t>
      </w:r>
    </w:p>
    <w:p w14:paraId="4F5E8CE6">
      <w:pPr>
        <w:numPr>
          <w:ilvl w:val="2"/>
          <w:numId w:val="9"/>
        </w:numPr>
      </w:pPr>
      <w:r>
        <w:rPr>
          <w:rFonts w:hint="eastAsia"/>
        </w:rPr>
        <w:t>“验收”系指合同双方依据强制性的国家技术质量规范和合同约定，确定合同项下的货物符合合同规定的活动。</w:t>
      </w:r>
    </w:p>
    <w:p w14:paraId="79504452"/>
    <w:p w14:paraId="1759E5CB">
      <w:pPr>
        <w:numPr>
          <w:ilvl w:val="0"/>
          <w:numId w:val="9"/>
        </w:numPr>
        <w:rPr>
          <w:rFonts w:ascii="黑体" w:eastAsia="黑体"/>
          <w:b/>
        </w:rPr>
      </w:pPr>
      <w:r>
        <w:rPr>
          <w:rFonts w:hint="eastAsia" w:ascii="黑体" w:eastAsia="黑体"/>
          <w:b/>
        </w:rPr>
        <w:t>服务内容</w:t>
      </w:r>
    </w:p>
    <w:p w14:paraId="6ED154B7">
      <w:pPr>
        <w:numPr>
          <w:ilvl w:val="1"/>
          <w:numId w:val="9"/>
        </w:numPr>
      </w:pPr>
      <w:r>
        <w:rPr>
          <w:rFonts w:hint="eastAsia"/>
        </w:rPr>
        <w:t>提交货物、工程和服务的技术规范应与招标文件规定的技术规范和技术规范附件（如果有的话）及其投标文件的技术规范偏差表（如果被需方接受的话）相一致。若技术规范中无相应说明，则以国家有关部门最新颁布的相应标准及规范为准。</w:t>
      </w:r>
    </w:p>
    <w:p w14:paraId="6FABE49E">
      <w:pPr>
        <w:numPr>
          <w:ilvl w:val="1"/>
          <w:numId w:val="9"/>
        </w:numPr>
      </w:pPr>
      <w:r>
        <w:rPr>
          <w:rFonts w:hint="eastAsia"/>
        </w:rPr>
        <w:t>服务提供方提供以下服务内容：。</w:t>
      </w:r>
    </w:p>
    <w:p w14:paraId="306E7012"/>
    <w:p w14:paraId="17CE20F5">
      <w:pPr>
        <w:numPr>
          <w:ilvl w:val="0"/>
          <w:numId w:val="9"/>
        </w:numPr>
        <w:rPr>
          <w:rFonts w:ascii="黑体" w:eastAsia="黑体"/>
          <w:b/>
        </w:rPr>
      </w:pPr>
      <w:r>
        <w:rPr>
          <w:rFonts w:hint="eastAsia" w:ascii="黑体" w:eastAsia="黑体"/>
          <w:b/>
        </w:rPr>
        <w:t>知识产权</w:t>
      </w:r>
    </w:p>
    <w:p w14:paraId="59D3163E">
      <w:pPr>
        <w:numPr>
          <w:ilvl w:val="1"/>
          <w:numId w:val="9"/>
        </w:numPr>
      </w:pPr>
      <w:r>
        <w:rPr>
          <w:rFonts w:hint="eastAsia"/>
        </w:rPr>
        <w:t>服务提供方应保证，需方在中华人民共和国使用该货物、工程和服务时，免受第三方提出的侵犯其专利权、商标权、著作权和工业设计权等的起诉。如果任何第三方提出侵权指控，服务提供方须与第三方交涉并承担由此发生的一切责任、费用和经济赔偿。</w:t>
      </w:r>
    </w:p>
    <w:p w14:paraId="12092E0E"/>
    <w:p w14:paraId="05388749">
      <w:pPr>
        <w:numPr>
          <w:ilvl w:val="0"/>
          <w:numId w:val="9"/>
        </w:numPr>
        <w:rPr>
          <w:rFonts w:ascii="黑体" w:eastAsia="黑体"/>
          <w:b/>
        </w:rPr>
      </w:pPr>
      <w:r>
        <w:rPr>
          <w:rFonts w:hint="eastAsia" w:ascii="黑体" w:eastAsia="黑体"/>
          <w:b/>
        </w:rPr>
        <w:t>服务时间</w:t>
      </w:r>
    </w:p>
    <w:p w14:paraId="64AAB7D6">
      <w:pPr>
        <w:numPr>
          <w:ilvl w:val="1"/>
          <w:numId w:val="9"/>
        </w:numPr>
      </w:pPr>
      <w:r>
        <w:rPr>
          <w:rFonts w:hint="eastAsia"/>
        </w:rPr>
        <w:t>服务时间见</w:t>
      </w:r>
      <w:r>
        <w:rPr>
          <w:rFonts w:hint="eastAsia" w:ascii="黑体" w:eastAsia="黑体"/>
          <w:b/>
        </w:rPr>
        <w:t>“招标文件”。</w:t>
      </w:r>
    </w:p>
    <w:p w14:paraId="045B6F0D">
      <w:pPr>
        <w:rPr>
          <w:rFonts w:ascii="黑体" w:eastAsia="黑体"/>
          <w:b/>
        </w:rPr>
      </w:pPr>
    </w:p>
    <w:p w14:paraId="42C00530">
      <w:pPr>
        <w:numPr>
          <w:ilvl w:val="0"/>
          <w:numId w:val="9"/>
        </w:numPr>
        <w:rPr>
          <w:rFonts w:ascii="黑体" w:eastAsia="黑体"/>
          <w:b/>
        </w:rPr>
      </w:pPr>
      <w:r>
        <w:rPr>
          <w:rFonts w:hint="eastAsia" w:ascii="黑体" w:eastAsia="黑体"/>
          <w:b/>
        </w:rPr>
        <w:t>人员配备</w:t>
      </w:r>
    </w:p>
    <w:p w14:paraId="5B93D681">
      <w:pPr>
        <w:numPr>
          <w:ilvl w:val="1"/>
          <w:numId w:val="9"/>
        </w:numPr>
      </w:pPr>
      <w:r>
        <w:rPr>
          <w:rFonts w:hint="eastAsia"/>
        </w:rPr>
        <w:t>除非需方书面同意，服务提供方不得单方变更投标文件中所列人员。</w:t>
      </w:r>
    </w:p>
    <w:p w14:paraId="51990B6C">
      <w:pPr>
        <w:numPr>
          <w:ilvl w:val="1"/>
          <w:numId w:val="9"/>
        </w:numPr>
      </w:pPr>
      <w:r>
        <w:rPr>
          <w:rFonts w:hint="eastAsia"/>
        </w:rPr>
        <w:t>服务提供方所配备项目人员经两次及以上有效投诉，需方可要求服务提供方更换该服务人员。</w:t>
      </w:r>
    </w:p>
    <w:p w14:paraId="77581209">
      <w:pPr>
        <w:rPr>
          <w:rFonts w:ascii="黑体" w:eastAsia="黑体"/>
          <w:b/>
        </w:rPr>
      </w:pPr>
    </w:p>
    <w:p w14:paraId="08B8E161">
      <w:pPr>
        <w:numPr>
          <w:ilvl w:val="0"/>
          <w:numId w:val="9"/>
        </w:numPr>
        <w:rPr>
          <w:rFonts w:ascii="黑体" w:eastAsia="黑体"/>
          <w:b/>
        </w:rPr>
      </w:pPr>
      <w:r>
        <w:rPr>
          <w:rFonts w:hint="eastAsia" w:ascii="黑体" w:eastAsia="黑体"/>
          <w:b/>
        </w:rPr>
        <w:t>付款方式</w:t>
      </w:r>
    </w:p>
    <w:p w14:paraId="37AAEE53">
      <w:pPr>
        <w:numPr>
          <w:ilvl w:val="1"/>
          <w:numId w:val="9"/>
        </w:numPr>
      </w:pPr>
      <w:r>
        <w:rPr>
          <w:rFonts w:hint="eastAsia"/>
        </w:rPr>
        <w:t>付款方式见“</w:t>
      </w:r>
      <w:r>
        <w:rPr>
          <w:rFonts w:hint="eastAsia" w:ascii="黑体" w:eastAsia="黑体"/>
          <w:b/>
        </w:rPr>
        <w:t>招标文件</w:t>
      </w:r>
      <w:r>
        <w:rPr>
          <w:rFonts w:hint="eastAsia"/>
        </w:rPr>
        <w:t>”。</w:t>
      </w:r>
    </w:p>
    <w:p w14:paraId="3385C6D0"/>
    <w:p w14:paraId="2E28D92E">
      <w:pPr>
        <w:numPr>
          <w:ilvl w:val="0"/>
          <w:numId w:val="9"/>
        </w:numPr>
        <w:rPr>
          <w:rFonts w:ascii="黑体" w:eastAsia="黑体"/>
          <w:b/>
        </w:rPr>
      </w:pPr>
      <w:r>
        <w:rPr>
          <w:rFonts w:hint="eastAsia" w:ascii="黑体" w:eastAsia="黑体"/>
          <w:b/>
        </w:rPr>
        <w:t>违约赔偿</w:t>
      </w:r>
    </w:p>
    <w:p w14:paraId="7020755A">
      <w:pPr>
        <w:numPr>
          <w:ilvl w:val="1"/>
          <w:numId w:val="9"/>
        </w:numPr>
      </w:pPr>
      <w:r>
        <w:rPr>
          <w:rFonts w:hint="eastAsia"/>
        </w:rPr>
        <w:t>除合同第14条规定外，如果服务提供方没有按照合同规定的时间交货和提供服务，需方可要求服务提供方支付违约金。违约金按每周迟交货物或未提供服务交货价的0.5%计收。但违约金的最高限额为迟交货物或未提供服务合同价的5%。一周按7天计算，不足7天按一周计算。如果达到最高限额，需方有权解除合同。</w:t>
      </w:r>
    </w:p>
    <w:p w14:paraId="2842EE04"/>
    <w:p w14:paraId="2AB1CDB8">
      <w:pPr>
        <w:numPr>
          <w:ilvl w:val="0"/>
          <w:numId w:val="9"/>
        </w:numPr>
        <w:rPr>
          <w:rFonts w:ascii="黑体" w:eastAsia="黑体"/>
          <w:b/>
        </w:rPr>
      </w:pPr>
      <w:r>
        <w:rPr>
          <w:rFonts w:hint="eastAsia" w:ascii="黑体" w:eastAsia="黑体"/>
          <w:b/>
        </w:rPr>
        <w:t>不可抗力</w:t>
      </w:r>
    </w:p>
    <w:p w14:paraId="022DE384">
      <w:pPr>
        <w:numPr>
          <w:ilvl w:val="1"/>
          <w:numId w:val="9"/>
        </w:numPr>
      </w:pPr>
      <w:r>
        <w:rPr>
          <w:rFonts w:hint="eastAsia"/>
        </w:rPr>
        <w:t>如果双方中任何一方遭遇法律规定的不可抗力，致使合同履行受阻时，履行合同的期限应予延长，延长的期限应相当于不可抗力所影响的时间。</w:t>
      </w:r>
    </w:p>
    <w:p w14:paraId="357DDFFF">
      <w:pPr>
        <w:numPr>
          <w:ilvl w:val="1"/>
          <w:numId w:val="9"/>
        </w:numPr>
      </w:pPr>
      <w:r>
        <w:rPr>
          <w:rFonts w:hint="eastAsia"/>
        </w:rPr>
        <w:t>受事故影响的一方应在不可抗力的事故发生后尽快书面通知另一方，并在事故发生后</w:t>
      </w:r>
      <w:r>
        <w:rPr>
          <w:rFonts w:hint="eastAsia"/>
          <w:u w:val="single"/>
        </w:rPr>
        <w:t>7</w:t>
      </w:r>
      <w:r>
        <w:rPr>
          <w:rFonts w:hint="eastAsia"/>
        </w:rPr>
        <w:t>天内，将有关部门出具的证明文件送达另一方。</w:t>
      </w:r>
    </w:p>
    <w:p w14:paraId="39071773">
      <w:pPr>
        <w:numPr>
          <w:ilvl w:val="1"/>
          <w:numId w:val="9"/>
        </w:numPr>
      </w:pPr>
      <w:r>
        <w:rPr>
          <w:rFonts w:hint="eastAsia"/>
        </w:rPr>
        <w:t>不可抗力使合同的某些内容有变更必要的，双方应通过协商在</w:t>
      </w:r>
      <w:r>
        <w:rPr>
          <w:rFonts w:hint="eastAsia"/>
          <w:u w:val="single"/>
        </w:rPr>
        <w:t>10</w:t>
      </w:r>
      <w:r>
        <w:rPr>
          <w:rFonts w:hint="eastAsia"/>
        </w:rPr>
        <w:t>日内达成进一步履行合同的协议，因不可抗力致使合同不能履行的，合同终止。</w:t>
      </w:r>
    </w:p>
    <w:p w14:paraId="601B7124"/>
    <w:p w14:paraId="17D04E2B">
      <w:pPr>
        <w:numPr>
          <w:ilvl w:val="0"/>
          <w:numId w:val="9"/>
        </w:numPr>
        <w:rPr>
          <w:rFonts w:ascii="黑体" w:eastAsia="黑体"/>
          <w:b/>
        </w:rPr>
      </w:pPr>
      <w:r>
        <w:rPr>
          <w:rFonts w:hint="eastAsia" w:ascii="黑体" w:eastAsia="黑体"/>
          <w:b/>
        </w:rPr>
        <w:t>税费</w:t>
      </w:r>
    </w:p>
    <w:p w14:paraId="2D53842A">
      <w:pPr>
        <w:numPr>
          <w:ilvl w:val="1"/>
          <w:numId w:val="9"/>
        </w:numPr>
      </w:pPr>
      <w:r>
        <w:rPr>
          <w:rFonts w:hint="eastAsia"/>
        </w:rPr>
        <w:t>与本合同有关的一切税费均适用中华人民共和国法律的相关规定。</w:t>
      </w:r>
    </w:p>
    <w:p w14:paraId="7802101A"/>
    <w:p w14:paraId="0230B547">
      <w:pPr>
        <w:numPr>
          <w:ilvl w:val="0"/>
          <w:numId w:val="9"/>
        </w:numPr>
        <w:rPr>
          <w:rFonts w:ascii="黑体" w:eastAsia="黑体"/>
          <w:b/>
        </w:rPr>
      </w:pPr>
      <w:r>
        <w:rPr>
          <w:rFonts w:hint="eastAsia" w:ascii="黑体" w:eastAsia="黑体"/>
          <w:b/>
        </w:rPr>
        <w:t>合同争议的解决</w:t>
      </w:r>
    </w:p>
    <w:p w14:paraId="21A713A0">
      <w:pPr>
        <w:numPr>
          <w:ilvl w:val="1"/>
          <w:numId w:val="9"/>
        </w:numPr>
      </w:pPr>
      <w:r>
        <w:rPr>
          <w:rFonts w:hint="eastAsia"/>
        </w:rPr>
        <w:t>因合同履行中发生的争议，可通过合同当事人双方友好协商解决。如自协商开始之日起15日内得不到解决，采用</w:t>
      </w:r>
      <w:r>
        <w:rPr>
          <w:rFonts w:hint="eastAsia" w:ascii="黑体" w:eastAsia="黑体"/>
          <w:b/>
        </w:rPr>
        <w:t>招标文件</w:t>
      </w:r>
      <w:r>
        <w:rPr>
          <w:rFonts w:hint="eastAsia"/>
        </w:rPr>
        <w:t>规定的方式解决。</w:t>
      </w:r>
    </w:p>
    <w:p w14:paraId="21A8A8C3">
      <w:pPr>
        <w:numPr>
          <w:ilvl w:val="1"/>
          <w:numId w:val="9"/>
        </w:numPr>
      </w:pPr>
      <w:r>
        <w:rPr>
          <w:rFonts w:hint="eastAsia"/>
        </w:rPr>
        <w:t>（一）仲裁：因本合同引起的或与本合同有关的任何争议，均提请深圳仲裁委员会按照该会仲裁规则进行仲裁。仲裁裁决是终局的，对双方均有约束力。</w:t>
      </w:r>
    </w:p>
    <w:p w14:paraId="5E5EFDD4">
      <w:pPr>
        <w:numPr>
          <w:ilvl w:val="1"/>
          <w:numId w:val="9"/>
        </w:numPr>
      </w:pPr>
      <w:r>
        <w:rPr>
          <w:rFonts w:hint="eastAsia"/>
        </w:rPr>
        <w:t>（二）诉讼：向有管辖权的人民法院提起诉讼。</w:t>
      </w:r>
    </w:p>
    <w:p w14:paraId="7D3CA8AB">
      <w:pPr>
        <w:numPr>
          <w:ilvl w:val="1"/>
          <w:numId w:val="9"/>
        </w:numPr>
      </w:pPr>
      <w:r>
        <w:rPr>
          <w:rFonts w:hint="eastAsia"/>
        </w:rPr>
        <w:t>仲裁费用和诉讼费用除仲裁机构或法院另有裁决外，应由败诉方负担。</w:t>
      </w:r>
    </w:p>
    <w:p w14:paraId="1B1FB597"/>
    <w:p w14:paraId="2A8612EF">
      <w:pPr>
        <w:numPr>
          <w:ilvl w:val="0"/>
          <w:numId w:val="9"/>
        </w:numPr>
        <w:rPr>
          <w:rFonts w:ascii="黑体" w:eastAsia="黑体"/>
          <w:b/>
        </w:rPr>
      </w:pPr>
      <w:r>
        <w:rPr>
          <w:rFonts w:hint="eastAsia" w:ascii="黑体" w:eastAsia="黑体"/>
          <w:b/>
        </w:rPr>
        <w:t>违约解除合同</w:t>
      </w:r>
    </w:p>
    <w:p w14:paraId="749133B0">
      <w:pPr>
        <w:numPr>
          <w:ilvl w:val="1"/>
          <w:numId w:val="9"/>
        </w:numPr>
      </w:pPr>
      <w:r>
        <w:rPr>
          <w:rFonts w:hint="eastAsia"/>
        </w:rPr>
        <w:t>在服务提供方违约的情况下，需方经同级政府采购主管部门审批后，可向服务提供方发出书面通知，部分或全部终止合同。同时保留向服务提供方追诉的权利。</w:t>
      </w:r>
    </w:p>
    <w:p w14:paraId="0178D11D">
      <w:pPr>
        <w:numPr>
          <w:ilvl w:val="2"/>
          <w:numId w:val="9"/>
        </w:numPr>
      </w:pPr>
      <w:r>
        <w:rPr>
          <w:rFonts w:hint="eastAsia"/>
        </w:rPr>
        <w:t>服务提供方未能在合同的限期或需方同意延长的限期内，提供全部或部分货物的；</w:t>
      </w:r>
    </w:p>
    <w:p w14:paraId="12FB07DA">
      <w:pPr>
        <w:numPr>
          <w:ilvl w:val="2"/>
          <w:numId w:val="9"/>
        </w:numPr>
      </w:pPr>
      <w:r>
        <w:rPr>
          <w:rFonts w:hint="eastAsia"/>
        </w:rPr>
        <w:t>服务提供方未能履行合同规定的其他主要义务的；</w:t>
      </w:r>
    </w:p>
    <w:p w14:paraId="4368E028">
      <w:pPr>
        <w:numPr>
          <w:ilvl w:val="2"/>
          <w:numId w:val="9"/>
        </w:numPr>
      </w:pPr>
      <w:r>
        <w:rPr>
          <w:rFonts w:hint="eastAsia"/>
        </w:rPr>
        <w:t>需方认为服务提供方在本合同履行过程中有腐败和欺诈行为的。</w:t>
      </w:r>
    </w:p>
    <w:p w14:paraId="296C3915">
      <w:pPr>
        <w:numPr>
          <w:ilvl w:val="3"/>
          <w:numId w:val="9"/>
        </w:numPr>
      </w:pPr>
      <w:r>
        <w:rPr>
          <w:rFonts w:hint="eastAsia"/>
        </w:rPr>
        <w:t>腐败行为和欺诈行为定义如下：</w:t>
      </w:r>
    </w:p>
    <w:p w14:paraId="37D6B4FE">
      <w:pPr>
        <w:numPr>
          <w:ilvl w:val="4"/>
          <w:numId w:val="9"/>
        </w:numPr>
      </w:pPr>
      <w:r>
        <w:rPr>
          <w:rFonts w:hint="eastAsia"/>
        </w:rPr>
        <w:t>“腐败行为”是指提供、给予、接受或索取任何有价值的物品来影响需方在合同签订、履行过程中的行为。</w:t>
      </w:r>
    </w:p>
    <w:p w14:paraId="42EA505C">
      <w:pPr>
        <w:numPr>
          <w:ilvl w:val="4"/>
          <w:numId w:val="9"/>
        </w:numPr>
      </w:pPr>
      <w:r>
        <w:rPr>
          <w:rFonts w:hint="eastAsia"/>
        </w:rPr>
        <w:t>“欺诈行为”是指为了影响合同签订、履行过程以谎报事实的方法，损害需方利益的行为。</w:t>
      </w:r>
    </w:p>
    <w:p w14:paraId="3219BC54">
      <w:pPr>
        <w:numPr>
          <w:ilvl w:val="1"/>
          <w:numId w:val="9"/>
        </w:numPr>
      </w:pPr>
      <w:r>
        <w:rPr>
          <w:rFonts w:hint="eastAsia"/>
        </w:rPr>
        <w:t>在需方根据上述规定，全部或部分解除合同之后，应当遵循诚实信用原则，以政府采购主管部门同意的方式，购买与未交付的货物类似的货物或服务，服务提供方应承担需方购买类似的货物或服务而产生的额外支出。部分解除合同的，服务提供方应继续履行合同中未解除的部分。</w:t>
      </w:r>
    </w:p>
    <w:p w14:paraId="205AB35E"/>
    <w:p w14:paraId="529FD040">
      <w:pPr>
        <w:numPr>
          <w:ilvl w:val="0"/>
          <w:numId w:val="9"/>
        </w:numPr>
        <w:rPr>
          <w:rFonts w:ascii="黑体" w:eastAsia="黑体"/>
          <w:b/>
        </w:rPr>
      </w:pPr>
      <w:r>
        <w:rPr>
          <w:rFonts w:hint="eastAsia" w:ascii="黑体" w:eastAsia="黑体"/>
          <w:b/>
        </w:rPr>
        <w:t>破产终止合同</w:t>
      </w:r>
    </w:p>
    <w:p w14:paraId="5804FC71">
      <w:pPr>
        <w:numPr>
          <w:ilvl w:val="1"/>
          <w:numId w:val="9"/>
        </w:numPr>
      </w:pPr>
      <w:r>
        <w:rPr>
          <w:rFonts w:hint="eastAsia"/>
        </w:rPr>
        <w:t>如果服务提供方破产或无清偿能力时，需方报同级政府采购主管部门审批后，可以任何时候以书面通知服务提供方，提出终止合同而不给服务提供方补偿。该合同的终止将不损害或不影响需方已经采取或将要采取的任何行动或补救措施的权利。</w:t>
      </w:r>
    </w:p>
    <w:p w14:paraId="5255690B"/>
    <w:p w14:paraId="31ABBDB6">
      <w:pPr>
        <w:numPr>
          <w:ilvl w:val="0"/>
          <w:numId w:val="9"/>
        </w:numPr>
        <w:rPr>
          <w:rFonts w:ascii="黑体" w:eastAsia="黑体"/>
          <w:b/>
        </w:rPr>
      </w:pPr>
      <w:r>
        <w:rPr>
          <w:rFonts w:hint="eastAsia" w:ascii="黑体" w:eastAsia="黑体"/>
          <w:b/>
        </w:rPr>
        <w:t>转让和分包</w:t>
      </w:r>
    </w:p>
    <w:p w14:paraId="2499CC7B">
      <w:pPr>
        <w:numPr>
          <w:ilvl w:val="1"/>
          <w:numId w:val="9"/>
        </w:numPr>
      </w:pPr>
      <w:r>
        <w:rPr>
          <w:rFonts w:hint="eastAsia"/>
        </w:rPr>
        <w:t>本招标项目下采购合同不能转让。</w:t>
      </w:r>
    </w:p>
    <w:p w14:paraId="3B464A99">
      <w:pPr>
        <w:numPr>
          <w:ilvl w:val="1"/>
          <w:numId w:val="9"/>
        </w:numPr>
      </w:pPr>
      <w:r>
        <w:rPr>
          <w:rFonts w:hint="eastAsia"/>
        </w:rPr>
        <w:t>经需方和同级政府采购主管部门事先书面同意，服务提供方可以将合同项下非主体，非关键性工作分包给他人完成。接受分包的人应当具备相应的资格条件，并不得再次分包。分包后不可以解除服务提供方履行本合同的责任和义务，接受分包的人与服务提供方共同对需方连带承担合同的责任和义务。</w:t>
      </w:r>
    </w:p>
    <w:p w14:paraId="12A8A71A"/>
    <w:p w14:paraId="6B1F49EA">
      <w:pPr>
        <w:numPr>
          <w:ilvl w:val="0"/>
          <w:numId w:val="9"/>
        </w:numPr>
        <w:rPr>
          <w:rFonts w:ascii="黑体" w:eastAsia="黑体"/>
          <w:b/>
        </w:rPr>
      </w:pPr>
      <w:r>
        <w:rPr>
          <w:rFonts w:hint="eastAsia" w:ascii="黑体" w:eastAsia="黑体"/>
          <w:b/>
        </w:rPr>
        <w:t>合同修改</w:t>
      </w:r>
    </w:p>
    <w:p w14:paraId="2A637C10">
      <w:pPr>
        <w:numPr>
          <w:ilvl w:val="1"/>
          <w:numId w:val="9"/>
        </w:numPr>
      </w:pPr>
      <w:r>
        <w:rPr>
          <w:rFonts w:hint="eastAsia"/>
        </w:rPr>
        <w:t>需方和服务提供方都不得擅自变更本合同，但合同继续履行将损害国家和社会公共利益的除外。如必须对合同条款进行变更时，当事人双方须共同签署书面文件，作为合同的补充，并报同级政府采购主管部门备案。</w:t>
      </w:r>
    </w:p>
    <w:p w14:paraId="459B346C"/>
    <w:p w14:paraId="6E36FF6E">
      <w:pPr>
        <w:numPr>
          <w:ilvl w:val="0"/>
          <w:numId w:val="9"/>
        </w:numPr>
        <w:rPr>
          <w:rFonts w:ascii="黑体" w:eastAsia="黑体"/>
          <w:b/>
        </w:rPr>
      </w:pPr>
      <w:r>
        <w:rPr>
          <w:rFonts w:hint="eastAsia" w:ascii="黑体" w:eastAsia="黑体"/>
          <w:b/>
        </w:rPr>
        <w:t>通知</w:t>
      </w:r>
    </w:p>
    <w:p w14:paraId="4EF203E4">
      <w:pPr>
        <w:numPr>
          <w:ilvl w:val="1"/>
          <w:numId w:val="9"/>
        </w:numPr>
      </w:pPr>
      <w:r>
        <w:rPr>
          <w:rFonts w:hint="eastAsia"/>
        </w:rPr>
        <w:t>本合同任何一方给另一方的通知，都应以书面形式发送，而另一方也应以书面形式确认并发送到对方明确的地址。</w:t>
      </w:r>
    </w:p>
    <w:p w14:paraId="358C0F15"/>
    <w:p w14:paraId="592B5685">
      <w:pPr>
        <w:numPr>
          <w:ilvl w:val="0"/>
          <w:numId w:val="9"/>
        </w:numPr>
        <w:rPr>
          <w:rFonts w:ascii="黑体" w:eastAsia="黑体"/>
          <w:b/>
        </w:rPr>
      </w:pPr>
      <w:r>
        <w:rPr>
          <w:rFonts w:hint="eastAsia" w:ascii="黑体" w:eastAsia="黑体"/>
          <w:b/>
        </w:rPr>
        <w:t>计量单位</w:t>
      </w:r>
    </w:p>
    <w:p w14:paraId="6EA30780">
      <w:pPr>
        <w:numPr>
          <w:ilvl w:val="1"/>
          <w:numId w:val="9"/>
        </w:numPr>
      </w:pPr>
      <w:r>
        <w:rPr>
          <w:rFonts w:hint="eastAsia"/>
        </w:rPr>
        <w:t>除技术规范中另有规定外，计量单位均使用国家法定计量单位。</w:t>
      </w:r>
    </w:p>
    <w:p w14:paraId="7F63BBDF"/>
    <w:p w14:paraId="302B5C50">
      <w:pPr>
        <w:numPr>
          <w:ilvl w:val="0"/>
          <w:numId w:val="9"/>
        </w:numPr>
        <w:rPr>
          <w:rFonts w:ascii="黑体" w:eastAsia="黑体"/>
          <w:b/>
        </w:rPr>
      </w:pPr>
      <w:r>
        <w:rPr>
          <w:rFonts w:hint="eastAsia" w:ascii="黑体" w:eastAsia="黑体"/>
          <w:b/>
        </w:rPr>
        <w:t>适用法律</w:t>
      </w:r>
    </w:p>
    <w:p w14:paraId="0A813E1C">
      <w:pPr>
        <w:numPr>
          <w:ilvl w:val="1"/>
          <w:numId w:val="9"/>
        </w:numPr>
      </w:pPr>
      <w:r>
        <w:rPr>
          <w:rFonts w:hint="eastAsia"/>
        </w:rPr>
        <w:t>本合同应按照中华人民共和国的法律进行解释。</w:t>
      </w:r>
    </w:p>
    <w:p w14:paraId="1B3871DF"/>
    <w:p w14:paraId="5F75263E">
      <w:pPr>
        <w:numPr>
          <w:ilvl w:val="0"/>
          <w:numId w:val="9"/>
        </w:numPr>
        <w:rPr>
          <w:rFonts w:ascii="黑体" w:eastAsia="黑体"/>
          <w:b/>
        </w:rPr>
      </w:pPr>
      <w:r>
        <w:rPr>
          <w:rFonts w:hint="eastAsia" w:ascii="黑体" w:eastAsia="黑体"/>
          <w:b/>
        </w:rPr>
        <w:t>履约保证金</w:t>
      </w:r>
    </w:p>
    <w:p w14:paraId="2C48F523">
      <w:pPr>
        <w:numPr>
          <w:ilvl w:val="1"/>
          <w:numId w:val="9"/>
        </w:numPr>
      </w:pPr>
      <w:r>
        <w:rPr>
          <w:rFonts w:hint="eastAsia"/>
        </w:rPr>
        <w:t>服务提供方应在合同签订后30天内，按约定的方式向需方提交</w:t>
      </w:r>
      <w:r>
        <w:rPr>
          <w:rFonts w:hint="eastAsia" w:ascii="黑体" w:eastAsia="黑体"/>
          <w:b/>
        </w:rPr>
        <w:t>招标文件</w:t>
      </w:r>
      <w:r>
        <w:rPr>
          <w:rFonts w:hint="eastAsia"/>
        </w:rPr>
        <w:t>规定数额的履约保证金。</w:t>
      </w:r>
    </w:p>
    <w:p w14:paraId="05F106AD">
      <w:pPr>
        <w:numPr>
          <w:ilvl w:val="1"/>
          <w:numId w:val="9"/>
        </w:numPr>
      </w:pPr>
      <w:r>
        <w:rPr>
          <w:rFonts w:hint="eastAsia"/>
        </w:rPr>
        <w:t>履约保证金用于补偿因服务提供方不能履行合同义务而蒙受的损失。</w:t>
      </w:r>
    </w:p>
    <w:p w14:paraId="0A99CEDA">
      <w:pPr>
        <w:numPr>
          <w:ilvl w:val="1"/>
          <w:numId w:val="9"/>
        </w:numPr>
      </w:pPr>
      <w:r>
        <w:rPr>
          <w:rFonts w:hint="eastAsia"/>
        </w:rPr>
        <w:t>履约保证金应使用本合同货币，按下述方式之一提交：</w:t>
      </w:r>
    </w:p>
    <w:p w14:paraId="49A136EB">
      <w:pPr>
        <w:numPr>
          <w:ilvl w:val="1"/>
          <w:numId w:val="9"/>
        </w:numPr>
      </w:pPr>
      <w:r>
        <w:rPr>
          <w:rFonts w:hint="eastAsia"/>
        </w:rPr>
        <w:t>A. 需方可接受的在中华人民共和国注册和营业的银行，按招标文件提供的格式，或其他需方可接受的格式。</w:t>
      </w:r>
    </w:p>
    <w:p w14:paraId="48C4B847">
      <w:pPr>
        <w:numPr>
          <w:ilvl w:val="1"/>
          <w:numId w:val="9"/>
        </w:numPr>
      </w:pPr>
      <w:r>
        <w:rPr>
          <w:rFonts w:hint="eastAsia"/>
        </w:rPr>
        <w:t>B. 支票、汇票或现金。</w:t>
      </w:r>
    </w:p>
    <w:p w14:paraId="3DDE4CA4">
      <w:pPr>
        <w:numPr>
          <w:ilvl w:val="1"/>
          <w:numId w:val="9"/>
        </w:numPr>
      </w:pPr>
      <w:r>
        <w:rPr>
          <w:rFonts w:hint="eastAsia"/>
        </w:rPr>
        <w:t>如果服务提供方未能按合同规定履行义务，需方有权从履约保证金中取得补偿。质量保证期结束后三十天内，需方将把履约保证金退还服务提供方。</w:t>
      </w:r>
    </w:p>
    <w:p w14:paraId="142F090C"/>
    <w:p w14:paraId="6B7AC030">
      <w:pPr>
        <w:numPr>
          <w:ilvl w:val="0"/>
          <w:numId w:val="9"/>
        </w:numPr>
        <w:rPr>
          <w:rFonts w:ascii="黑体" w:eastAsia="黑体"/>
          <w:b/>
        </w:rPr>
      </w:pPr>
      <w:r>
        <w:rPr>
          <w:rFonts w:hint="eastAsia" w:ascii="黑体" w:eastAsia="黑体"/>
          <w:b/>
        </w:rPr>
        <w:t>合同生效及其他</w:t>
      </w:r>
    </w:p>
    <w:p w14:paraId="5F2BDF6E">
      <w:pPr>
        <w:numPr>
          <w:ilvl w:val="1"/>
          <w:numId w:val="9"/>
        </w:numPr>
      </w:pPr>
      <w:r>
        <w:rPr>
          <w:rFonts w:hint="eastAsia"/>
        </w:rPr>
        <w:t>采购合同的内容确定应以招标文件和投标文件为基础，不得违背其实质性内容。自合同签订之日起五个工作日内，服务提供方应当将合同副本送招标机构存档备案。合同将在双方签字盖章并由服务提供方递交履约保证金后开始生效。</w:t>
      </w:r>
    </w:p>
    <w:p w14:paraId="312771AD">
      <w:pPr>
        <w:numPr>
          <w:ilvl w:val="1"/>
          <w:numId w:val="9"/>
        </w:numPr>
      </w:pPr>
      <w:r>
        <w:rPr>
          <w:rFonts w:hint="eastAsia"/>
        </w:rPr>
        <w:t>本合同一式</w:t>
      </w:r>
      <w:r>
        <w:rPr>
          <w:rFonts w:hint="eastAsia"/>
          <w:u w:val="single"/>
        </w:rPr>
        <w:t>　　</w:t>
      </w:r>
      <w:r>
        <w:rPr>
          <w:rFonts w:hint="eastAsia"/>
        </w:rPr>
        <w:t>份，具同等法律效力，</w:t>
      </w:r>
      <w:r>
        <w:rPr>
          <w:rFonts w:hint="eastAsia"/>
          <w:u w:val="single"/>
        </w:rPr>
        <w:t>　　</w:t>
      </w:r>
      <w:r>
        <w:rPr>
          <w:rFonts w:hint="eastAsia"/>
        </w:rPr>
        <w:t>和</w:t>
      </w:r>
      <w:r>
        <w:rPr>
          <w:rFonts w:hint="eastAsia"/>
          <w:u w:val="single"/>
        </w:rPr>
        <w:t>　　</w:t>
      </w:r>
      <w:r>
        <w:rPr>
          <w:rFonts w:hint="eastAsia"/>
        </w:rPr>
        <w:t>各执</w:t>
      </w:r>
      <w:r>
        <w:rPr>
          <w:rFonts w:hint="eastAsia"/>
          <w:u w:val="single"/>
        </w:rPr>
        <w:t>　　</w:t>
      </w:r>
      <w:r>
        <w:rPr>
          <w:rFonts w:hint="eastAsia"/>
        </w:rPr>
        <w:t>份。</w:t>
      </w:r>
    </w:p>
    <w:p w14:paraId="5140D735"/>
    <w:p w14:paraId="3F8CF288"/>
    <w:p w14:paraId="1D4122ED"/>
    <w:p w14:paraId="66E59791"/>
    <w:p w14:paraId="10F47BBB">
      <w:pPr>
        <w:rPr>
          <w:rFonts w:ascii="黑体" w:eastAsia="黑体"/>
          <w:sz w:val="24"/>
        </w:rPr>
      </w:pPr>
      <w:r>
        <w:rPr>
          <w:rFonts w:hint="eastAsia" w:ascii="黑体" w:eastAsia="黑体"/>
          <w:sz w:val="24"/>
        </w:rPr>
        <w:t>甲方（需方）：</w:t>
      </w:r>
      <w:r>
        <w:rPr>
          <w:rFonts w:hint="eastAsia" w:ascii="黑体" w:eastAsia="黑体"/>
          <w:sz w:val="24"/>
        </w:rPr>
        <w:tab/>
      </w:r>
      <w:r>
        <w:rPr>
          <w:rFonts w:hint="eastAsia" w:ascii="黑体" w:eastAsia="黑体"/>
          <w:sz w:val="24"/>
        </w:rPr>
        <w:tab/>
      </w:r>
      <w:r>
        <w:rPr>
          <w:rFonts w:hint="eastAsia" w:ascii="黑体" w:eastAsia="黑体"/>
          <w:sz w:val="24"/>
        </w:rPr>
        <w:tab/>
      </w:r>
      <w:r>
        <w:rPr>
          <w:rFonts w:hint="eastAsia" w:ascii="黑体" w:eastAsia="黑体"/>
          <w:sz w:val="24"/>
        </w:rPr>
        <w:tab/>
      </w:r>
      <w:r>
        <w:rPr>
          <w:rFonts w:hint="eastAsia" w:ascii="黑体" w:eastAsia="黑体"/>
          <w:sz w:val="24"/>
        </w:rPr>
        <w:tab/>
      </w:r>
      <w:r>
        <w:rPr>
          <w:rFonts w:hint="eastAsia" w:ascii="黑体" w:eastAsia="黑体"/>
          <w:sz w:val="24"/>
        </w:rPr>
        <w:t>　　　</w:t>
      </w:r>
      <w:r>
        <w:rPr>
          <w:rFonts w:hint="eastAsia" w:ascii="黑体" w:eastAsia="黑体"/>
          <w:sz w:val="24"/>
        </w:rPr>
        <w:tab/>
      </w:r>
      <w:r>
        <w:rPr>
          <w:rFonts w:hint="eastAsia" w:ascii="黑体" w:eastAsia="黑体"/>
          <w:sz w:val="24"/>
        </w:rPr>
        <w:t>乙方（服务提供方）：</w:t>
      </w:r>
    </w:p>
    <w:p w14:paraId="0E3B778C">
      <w:pPr>
        <w:rPr>
          <w:rFonts w:ascii="黑体" w:eastAsia="黑体"/>
          <w:sz w:val="24"/>
        </w:rPr>
      </w:pPr>
      <w:r>
        <w:rPr>
          <w:rFonts w:hint="eastAsia" w:ascii="黑体" w:eastAsia="黑体"/>
          <w:sz w:val="24"/>
        </w:rPr>
        <w:t>签署日期：</w:t>
      </w:r>
      <w:r>
        <w:rPr>
          <w:rFonts w:hint="eastAsia" w:ascii="黑体" w:eastAsia="黑体"/>
          <w:sz w:val="24"/>
        </w:rPr>
        <w:tab/>
      </w:r>
      <w:r>
        <w:rPr>
          <w:rFonts w:hint="eastAsia" w:ascii="黑体" w:eastAsia="黑体"/>
          <w:sz w:val="24"/>
        </w:rPr>
        <w:tab/>
      </w:r>
      <w:r>
        <w:rPr>
          <w:rFonts w:hint="eastAsia" w:ascii="黑体" w:eastAsia="黑体"/>
          <w:sz w:val="24"/>
        </w:rPr>
        <w:tab/>
      </w:r>
      <w:r>
        <w:rPr>
          <w:rFonts w:hint="eastAsia" w:ascii="黑体" w:eastAsia="黑体"/>
          <w:sz w:val="24"/>
        </w:rPr>
        <w:tab/>
      </w:r>
      <w:r>
        <w:rPr>
          <w:rFonts w:hint="eastAsia" w:ascii="黑体" w:eastAsia="黑体"/>
          <w:sz w:val="24"/>
        </w:rPr>
        <w:tab/>
      </w:r>
      <w:r>
        <w:rPr>
          <w:rFonts w:hint="eastAsia" w:ascii="黑体" w:eastAsia="黑体"/>
          <w:sz w:val="24"/>
        </w:rPr>
        <w:tab/>
      </w:r>
      <w:r>
        <w:rPr>
          <w:rFonts w:hint="eastAsia" w:ascii="黑体" w:eastAsia="黑体"/>
          <w:sz w:val="24"/>
        </w:rPr>
        <w:tab/>
      </w:r>
      <w:r>
        <w:rPr>
          <w:rFonts w:hint="eastAsia" w:ascii="黑体" w:eastAsia="黑体"/>
          <w:sz w:val="24"/>
        </w:rPr>
        <w:t>　   　签署日期：</w:t>
      </w:r>
    </w:p>
    <w:p w14:paraId="1A65FBB2">
      <w:pPr>
        <w:rPr>
          <w:rFonts w:ascii="宋体" w:hAnsi="宋体"/>
          <w:szCs w:val="21"/>
        </w:rPr>
      </w:pPr>
    </w:p>
    <w:p w14:paraId="55759A3A"/>
    <w:p w14:paraId="1BAA969D"/>
    <w:p w14:paraId="7A60BBF4"/>
    <w:p w14:paraId="6C17854F"/>
    <w:p w14:paraId="5D6229B3"/>
    <w:p w14:paraId="19E69790">
      <w:r>
        <w:rPr>
          <w:rFonts w:hint="eastAsia"/>
        </w:rPr>
        <w:t>注：本合同样本仅供参考，具体条款内容由采购单位和中标单位协商确定。</w:t>
      </w:r>
    </w:p>
    <w:p w14:paraId="3E51397E">
      <w:pPr>
        <w:spacing w:line="400" w:lineRule="exact"/>
      </w:pPr>
    </w:p>
    <w:p w14:paraId="4D1769DE">
      <w:pPr>
        <w:spacing w:line="400" w:lineRule="exact"/>
      </w:pPr>
    </w:p>
    <w:p w14:paraId="16455459"/>
    <w:p w14:paraId="7CC1A6FB"/>
    <w:bookmarkEnd w:id="15"/>
    <w:bookmarkEnd w:id="16"/>
    <w:bookmarkEnd w:id="17"/>
    <w:bookmarkEnd w:id="18"/>
    <w:p w14:paraId="2C2FE46B"/>
    <w:sectPr>
      <w:pgSz w:w="11906" w:h="16838"/>
      <w:pgMar w:top="1213" w:right="1406" w:bottom="1213" w:left="1406"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TXihei">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20B0604020202020204"/>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ΟGB2312">
    <w:altName w:val="宋体"/>
    <w:panose1 w:val="020B0604020202020204"/>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F5428">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86C13">
    <w:pPr>
      <w:pStyle w:val="25"/>
      <w:framePr w:wrap="around" w:vAnchor="text" w:hAnchor="margin" w:xAlign="center" w:y="1"/>
      <w:rPr>
        <w:rStyle w:val="43"/>
      </w:rPr>
    </w:pPr>
    <w:r>
      <w:fldChar w:fldCharType="begin"/>
    </w:r>
    <w:r>
      <w:rPr>
        <w:rStyle w:val="43"/>
      </w:rPr>
      <w:instrText xml:space="preserve">PAGE  </w:instrText>
    </w:r>
    <w:r>
      <w:fldChar w:fldCharType="end"/>
    </w:r>
  </w:p>
  <w:p w14:paraId="4C06C42F">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66112">
    <w:pPr>
      <w:pStyle w:val="2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75CC1">
    <w:pPr>
      <w:pStyle w:val="25"/>
      <w:framePr w:wrap="around" w:vAnchor="text" w:hAnchor="margin" w:xAlign="center" w:y="1"/>
      <w:rPr>
        <w:rStyle w:val="43"/>
      </w:rPr>
    </w:pPr>
    <w:r>
      <w:fldChar w:fldCharType="begin"/>
    </w:r>
    <w:r>
      <w:rPr>
        <w:rStyle w:val="43"/>
      </w:rPr>
      <w:instrText xml:space="preserve">PAGE  </w:instrText>
    </w:r>
    <w:r>
      <w:fldChar w:fldCharType="separate"/>
    </w:r>
    <w:r>
      <w:rPr>
        <w:rStyle w:val="43"/>
      </w:rPr>
      <w:t>14</w:t>
    </w:r>
    <w:r>
      <w:fldChar w:fldCharType="end"/>
    </w:r>
  </w:p>
  <w:p w14:paraId="7A3E097D">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A4B5B">
    <w:pPr>
      <w:pStyle w:val="2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F76AD">
    <w:pPr>
      <w:pStyle w:val="2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DD03A">
    <w:pPr>
      <w:pStyle w:val="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rPr>
        <w:rFonts w:hint="default" w:ascii="Times New Roman" w:hAnsi="Times New Roman" w:cs="Times New Roman"/>
        <w:b/>
        <w:bCs/>
        <w:sz w:val="24"/>
        <w:szCs w:val="24"/>
      </w:rPr>
    </w:lvl>
  </w:abstractNum>
  <w:abstractNum w:abstractNumId="1">
    <w:nsid w:val="00000002"/>
    <w:multiLevelType w:val="multilevel"/>
    <w:tmpl w:val="00000002"/>
    <w:lvl w:ilvl="0" w:tentative="0">
      <w:start w:val="1"/>
      <w:numFmt w:val="decimal"/>
      <w:lvlText w:val="%1"/>
      <w:lvlJc w:val="left"/>
      <w:pPr>
        <w:tabs>
          <w:tab w:val="left" w:pos="907"/>
        </w:tabs>
        <w:ind w:left="907" w:hanging="907"/>
      </w:pPr>
      <w:rPr>
        <w:rFonts w:hint="default" w:ascii="Times New Roman" w:hAnsi="Times New Roman" w:cs="Times New Roman"/>
        <w:b/>
      </w:rPr>
    </w:lvl>
    <w:lvl w:ilvl="1" w:tentative="0">
      <w:start w:val="1"/>
      <w:numFmt w:val="decimal"/>
      <w:lvlText w:val="%1.%2"/>
      <w:lvlJc w:val="left"/>
      <w:pPr>
        <w:tabs>
          <w:tab w:val="left" w:pos="907"/>
        </w:tabs>
        <w:ind w:left="907" w:hanging="907"/>
      </w:pPr>
      <w:rPr>
        <w:rFonts w:hint="default" w:ascii="Times New Roman" w:hAnsi="Times New Roman" w:cs="Times New Roman"/>
        <w:b w:val="0"/>
      </w:rPr>
    </w:lvl>
    <w:lvl w:ilvl="2" w:tentative="0">
      <w:start w:val="1"/>
      <w:numFmt w:val="decimal"/>
      <w:lvlText w:val="%1.%2.%3"/>
      <w:lvlJc w:val="left"/>
      <w:pPr>
        <w:tabs>
          <w:tab w:val="left" w:pos="907"/>
        </w:tabs>
        <w:ind w:left="907" w:hanging="907"/>
      </w:pPr>
      <w:rPr>
        <w:rFonts w:hint="default" w:ascii="Times New Roman" w:hAnsi="Times New Roman" w:cs="Times New Roman"/>
        <w:b w:val="0"/>
        <w:bCs w:val="0"/>
      </w:rPr>
    </w:lvl>
    <w:lvl w:ilvl="3" w:tentative="0">
      <w:start w:val="1"/>
      <w:numFmt w:val="decimal"/>
      <w:lvlText w:val="%1.%2.%3.%4"/>
      <w:lvlJc w:val="left"/>
      <w:pPr>
        <w:tabs>
          <w:tab w:val="left" w:pos="907"/>
        </w:tabs>
        <w:ind w:left="907" w:hanging="907"/>
      </w:pPr>
      <w:rPr>
        <w:rFonts w:hint="default" w:ascii="Times New Roman" w:hAnsi="Times New Roman" w:cs="Times New Roman"/>
        <w:b w:val="0"/>
      </w:rPr>
    </w:lvl>
    <w:lvl w:ilvl="4" w:tentative="0">
      <w:start w:val="1"/>
      <w:numFmt w:val="decimal"/>
      <w:lvlText w:val="%1.%2.%3.%4.%5"/>
      <w:lvlJc w:val="left"/>
      <w:pPr>
        <w:tabs>
          <w:tab w:val="left" w:pos="907"/>
        </w:tabs>
        <w:ind w:left="907" w:hanging="907"/>
      </w:pPr>
      <w:rPr>
        <w:rFonts w:hint="default"/>
      </w:rPr>
    </w:lvl>
    <w:lvl w:ilvl="5" w:tentative="0">
      <w:start w:val="1"/>
      <w:numFmt w:val="decimal"/>
      <w:lvlText w:val="%1.%2.%3.%4.%5.%6"/>
      <w:lvlJc w:val="left"/>
      <w:pPr>
        <w:tabs>
          <w:tab w:val="left" w:pos="1021"/>
        </w:tabs>
        <w:ind w:left="1021" w:hanging="1021"/>
      </w:pPr>
      <w:rPr>
        <w:rFonts w:hint="default"/>
      </w:rPr>
    </w:lvl>
    <w:lvl w:ilvl="6" w:tentative="0">
      <w:start w:val="1"/>
      <w:numFmt w:val="decimal"/>
      <w:lvlText w:val="%1.%2.%3.%4.%5.%6.%7"/>
      <w:lvlJc w:val="left"/>
      <w:pPr>
        <w:ind w:left="2520" w:hanging="252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2">
    <w:nsid w:val="00000003"/>
    <w:multiLevelType w:val="multilevel"/>
    <w:tmpl w:val="00000003"/>
    <w:lvl w:ilvl="0" w:tentative="0">
      <w:start w:val="1"/>
      <w:numFmt w:val="decimal"/>
      <w:lvlText w:val="%1."/>
      <w:lvlJc w:val="left"/>
      <w:pPr>
        <w:tabs>
          <w:tab w:val="left" w:pos="907"/>
        </w:tabs>
        <w:ind w:left="907" w:hanging="907"/>
      </w:pPr>
      <w:rPr>
        <w:rFonts w:hint="eastAsia"/>
        <w:b/>
      </w:rPr>
    </w:lvl>
    <w:lvl w:ilvl="1" w:tentative="0">
      <w:start w:val="1"/>
      <w:numFmt w:val="decimal"/>
      <w:lvlText w:val="%1.%2."/>
      <w:lvlJc w:val="left"/>
      <w:pPr>
        <w:tabs>
          <w:tab w:val="left" w:pos="907"/>
        </w:tabs>
        <w:ind w:left="907" w:hanging="907"/>
      </w:pPr>
      <w:rPr>
        <w:rFonts w:hint="eastAsia"/>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0000004"/>
    <w:multiLevelType w:val="multilevel"/>
    <w:tmpl w:val="00000004"/>
    <w:lvl w:ilvl="0" w:tentative="0">
      <w:start w:val="1"/>
      <w:numFmt w:val="decimal"/>
      <w:lvlText w:val="%1."/>
      <w:lvlJc w:val="left"/>
      <w:pPr>
        <w:ind w:left="425" w:hanging="425"/>
      </w:pPr>
    </w:lvl>
    <w:lvl w:ilvl="1" w:tentative="0">
      <w:start w:val="1"/>
      <w:numFmt w:val="decimal"/>
      <w:lvlText w:val="%1.%2."/>
      <w:lvlJc w:val="left"/>
      <w:pPr>
        <w:ind w:left="567" w:hanging="567"/>
      </w:pPr>
      <w:rPr>
        <w:b w:val="0"/>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4">
    <w:nsid w:val="00000005"/>
    <w:multiLevelType w:val="singleLevel"/>
    <w:tmpl w:val="00000005"/>
    <w:lvl w:ilvl="0" w:tentative="0">
      <w:start w:val="1"/>
      <w:numFmt w:val="decimal"/>
      <w:lvlText w:val="%1."/>
      <w:lvlJc w:val="left"/>
      <w:pPr>
        <w:ind w:left="425" w:hanging="425"/>
      </w:pPr>
      <w:rPr>
        <w:rFonts w:hint="default"/>
      </w:rPr>
    </w:lvl>
  </w:abstractNum>
  <w:abstractNum w:abstractNumId="5">
    <w:nsid w:val="00000006"/>
    <w:multiLevelType w:val="multilevel"/>
    <w:tmpl w:val="00000006"/>
    <w:lvl w:ilvl="0" w:tentative="0">
      <w:start w:val="1"/>
      <w:numFmt w:val="decimal"/>
      <w:lvlText w:val="%1."/>
      <w:lvlJc w:val="left"/>
      <w:pPr>
        <w:tabs>
          <w:tab w:val="left" w:pos="850"/>
        </w:tabs>
        <w:ind w:left="850" w:hanging="850"/>
      </w:pPr>
      <w:rPr>
        <w:rFonts w:hint="default"/>
      </w:rPr>
    </w:lvl>
    <w:lvl w:ilvl="1" w:tentative="0">
      <w:start w:val="1"/>
      <w:numFmt w:val="decimal"/>
      <w:lvlText w:val="%1.%2."/>
      <w:lvlJc w:val="left"/>
      <w:pPr>
        <w:tabs>
          <w:tab w:val="left" w:pos="850"/>
        </w:tabs>
        <w:ind w:left="850" w:hanging="850"/>
      </w:pPr>
      <w:rPr>
        <w:rFonts w:hint="default" w:ascii="Times New Roman" w:hAnsi="Times New Roman" w:cs="Times New Roman"/>
        <w:b w:val="0"/>
      </w:rPr>
    </w:lvl>
    <w:lvl w:ilvl="2" w:tentative="0">
      <w:start w:val="1"/>
      <w:numFmt w:val="decimal"/>
      <w:lvlText w:val="%1.%2.%3."/>
      <w:lvlJc w:val="left"/>
      <w:pPr>
        <w:tabs>
          <w:tab w:val="left" w:pos="851"/>
        </w:tabs>
        <w:ind w:left="851" w:hanging="851"/>
      </w:pPr>
      <w:rPr>
        <w:rFonts w:hint="default" w:ascii="Times New Roman" w:hAnsi="Times New Roman" w:cs="Times New Roman"/>
        <w:b w:val="0"/>
      </w:rPr>
    </w:lvl>
    <w:lvl w:ilvl="3" w:tentative="0">
      <w:start w:val="1"/>
      <w:numFmt w:val="decimal"/>
      <w:lvlText w:val="%1.%2.%3.%4."/>
      <w:lvlJc w:val="left"/>
      <w:pPr>
        <w:ind w:left="851" w:hanging="851"/>
      </w:pPr>
      <w:rPr>
        <w:rFonts w:hint="default" w:ascii="Times New Roman" w:hAnsi="Times New Roman" w:cs="Times New Roman"/>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6">
    <w:nsid w:val="00000007"/>
    <w:multiLevelType w:val="singleLevel"/>
    <w:tmpl w:val="00000007"/>
    <w:lvl w:ilvl="0" w:tentative="0">
      <w:start w:val="1"/>
      <w:numFmt w:val="decimal"/>
      <w:suff w:val="nothing"/>
      <w:lvlText w:val="（%1）"/>
      <w:lvlJc w:val="left"/>
    </w:lvl>
  </w:abstractNum>
  <w:abstractNum w:abstractNumId="7">
    <w:nsid w:val="2FFD6F47"/>
    <w:multiLevelType w:val="multilevel"/>
    <w:tmpl w:val="2FFD6F47"/>
    <w:lvl w:ilvl="0" w:tentative="0">
      <w:start w:val="1"/>
      <w:numFmt w:val="decimal"/>
      <w:lvlText w:val="%1."/>
      <w:lvlJc w:val="left"/>
      <w:pPr>
        <w:ind w:left="851" w:hanging="851"/>
      </w:pPr>
      <w:rPr>
        <w:rFonts w:hint="default" w:ascii="Times New Roman" w:hAnsi="Times New Roman" w:cs="Times New Roman"/>
      </w:rPr>
    </w:lvl>
    <w:lvl w:ilvl="1" w:tentative="0">
      <w:start w:val="1"/>
      <w:numFmt w:val="decimal"/>
      <w:lvlText w:val="%1.%2."/>
      <w:lvlJc w:val="left"/>
      <w:pPr>
        <w:ind w:left="851" w:hanging="851"/>
      </w:pPr>
      <w:rPr>
        <w:rFonts w:hint="default" w:ascii="Times New Roman" w:hAnsi="Times New Roman" w:cs="Times New Roman"/>
        <w:b w:val="0"/>
      </w:rPr>
    </w:lvl>
    <w:lvl w:ilvl="2" w:tentative="0">
      <w:start w:val="1"/>
      <w:numFmt w:val="decimal"/>
      <w:lvlText w:val="%1.%2.%3."/>
      <w:lvlJc w:val="left"/>
      <w:pPr>
        <w:ind w:left="851" w:hanging="851"/>
      </w:pPr>
      <w:rPr>
        <w:rFonts w:hint="default" w:ascii="Times New Roman" w:hAnsi="Times New Roman" w:cs="Times New Roman"/>
        <w:b w:val="0"/>
      </w:rPr>
    </w:lvl>
    <w:lvl w:ilvl="3" w:tentative="0">
      <w:start w:val="1"/>
      <w:numFmt w:val="decimal"/>
      <w:lvlText w:val="%1.%2.%3.%4."/>
      <w:lvlJc w:val="left"/>
      <w:pPr>
        <w:tabs>
          <w:tab w:val="left" w:pos="850"/>
        </w:tabs>
        <w:ind w:left="850" w:hanging="850"/>
      </w:pPr>
      <w:rPr>
        <w:rFonts w:hint="default"/>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8">
    <w:nsid w:val="5C878AD0"/>
    <w:multiLevelType w:val="multilevel"/>
    <w:tmpl w:val="5C878AD0"/>
    <w:lvl w:ilvl="0" w:tentative="0">
      <w:start w:val="1"/>
      <w:numFmt w:val="decimal"/>
      <w:lvlText w:val="%1."/>
      <w:lvlJc w:val="left"/>
      <w:pPr>
        <w:tabs>
          <w:tab w:val="left" w:pos="1020"/>
        </w:tabs>
        <w:ind w:left="1020" w:hanging="1020"/>
      </w:pPr>
      <w:rPr>
        <w:rFonts w:hint="default" w:ascii="Times New Roman" w:hAnsi="Times New Roman" w:cs="Times New Roman"/>
        <w:sz w:val="21"/>
        <w:szCs w:val="21"/>
      </w:rPr>
    </w:lvl>
    <w:lvl w:ilvl="1" w:tentative="0">
      <w:start w:val="1"/>
      <w:numFmt w:val="decimal"/>
      <w:lvlText w:val="%1.%2."/>
      <w:lvlJc w:val="left"/>
      <w:pPr>
        <w:tabs>
          <w:tab w:val="left" w:pos="1020"/>
        </w:tabs>
        <w:ind w:left="1020" w:hanging="1020"/>
      </w:pPr>
      <w:rPr>
        <w:rFonts w:hint="default" w:ascii="Times New Roman" w:hAnsi="Times New Roman" w:cs="Times New Roman"/>
        <w:b w:val="0"/>
        <w:bCs w:val="0"/>
        <w:sz w:val="21"/>
        <w:szCs w:val="21"/>
      </w:rPr>
    </w:lvl>
    <w:lvl w:ilvl="2" w:tentative="0">
      <w:start w:val="1"/>
      <w:numFmt w:val="decimal"/>
      <w:lvlText w:val="%1.%2.%3."/>
      <w:lvlJc w:val="left"/>
      <w:pPr>
        <w:tabs>
          <w:tab w:val="left" w:pos="1020"/>
        </w:tabs>
        <w:ind w:left="1020" w:hanging="1020"/>
      </w:pPr>
      <w:rPr>
        <w:rFonts w:hint="default" w:ascii="Times New Roman" w:hAnsi="Times New Roman" w:cs="Times New Roman"/>
        <w:b w:val="0"/>
        <w:color w:val="auto"/>
        <w:sz w:val="21"/>
        <w:szCs w:val="21"/>
      </w:rPr>
    </w:lvl>
    <w:lvl w:ilvl="3" w:tentative="0">
      <w:start w:val="1"/>
      <w:numFmt w:val="decimal"/>
      <w:lvlText w:val="%1.%2.%3.%4."/>
      <w:lvlJc w:val="left"/>
      <w:pPr>
        <w:tabs>
          <w:tab w:val="left" w:pos="1020"/>
        </w:tabs>
        <w:ind w:left="1020" w:hanging="1020"/>
      </w:pPr>
      <w:rPr>
        <w:rFonts w:hint="default" w:ascii="Times New Roman" w:hAnsi="Times New Roman" w:eastAsia="宋体" w:cs="Times New Roman"/>
        <w:b w:val="0"/>
        <w:sz w:val="21"/>
        <w:szCs w:val="21"/>
      </w:rPr>
    </w:lvl>
    <w:lvl w:ilvl="4" w:tentative="0">
      <w:start w:val="1"/>
      <w:numFmt w:val="decimal"/>
      <w:lvlText w:val="%1.%2.%3.%4.%5."/>
      <w:lvlJc w:val="left"/>
      <w:pPr>
        <w:tabs>
          <w:tab w:val="left" w:pos="1020"/>
        </w:tabs>
        <w:ind w:left="1020" w:hanging="1020"/>
      </w:pPr>
      <w:rPr>
        <w:rFonts w:hint="default" w:ascii="Times New Roman" w:hAnsi="Times New Roman" w:cs="Times New Roman"/>
        <w:b w:val="0"/>
        <w:bCs w:val="0"/>
      </w:rPr>
    </w:lvl>
    <w:lvl w:ilvl="5" w:tentative="0">
      <w:start w:val="1"/>
      <w:numFmt w:val="decimal"/>
      <w:lvlText w:val="%1.%2.%3.%4.%5.%6."/>
      <w:lvlJc w:val="left"/>
      <w:pPr>
        <w:tabs>
          <w:tab w:val="left" w:pos="1020"/>
        </w:tabs>
        <w:ind w:left="1020" w:hanging="1020"/>
      </w:pPr>
      <w:rPr>
        <w:rFonts w:hint="default" w:ascii="Times New Roman" w:hAnsi="Times New Roman" w:cs="Times New Roman"/>
        <w:b w:val="0"/>
        <w:bCs w:val="0"/>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8"/>
  </w:num>
  <w:num w:numId="2">
    <w:abstractNumId w:val="1"/>
  </w:num>
  <w:num w:numId="3">
    <w:abstractNumId w:val="7"/>
  </w:num>
  <w:num w:numId="4">
    <w:abstractNumId w:val="5"/>
  </w:num>
  <w:num w:numId="5">
    <w:abstractNumId w:val="4"/>
  </w:num>
  <w:num w:numId="6">
    <w:abstractNumId w:val="3"/>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ZiNGFlOWZhNzljNzVlMTk4ZmJhYjU2MTFhZjc1NjQifQ=="/>
  </w:docVars>
  <w:rsids>
    <w:rsidRoot w:val="002C2D7B"/>
    <w:rsid w:val="00043B51"/>
    <w:rsid w:val="001606C6"/>
    <w:rsid w:val="00176CF2"/>
    <w:rsid w:val="002C2D7B"/>
    <w:rsid w:val="00310F69"/>
    <w:rsid w:val="00324C02"/>
    <w:rsid w:val="003A78A2"/>
    <w:rsid w:val="00464270"/>
    <w:rsid w:val="005369C4"/>
    <w:rsid w:val="005844EF"/>
    <w:rsid w:val="005A592D"/>
    <w:rsid w:val="00796A8E"/>
    <w:rsid w:val="007D1370"/>
    <w:rsid w:val="008269B2"/>
    <w:rsid w:val="00851E9C"/>
    <w:rsid w:val="008D2067"/>
    <w:rsid w:val="008D358D"/>
    <w:rsid w:val="008F6B58"/>
    <w:rsid w:val="00921D1D"/>
    <w:rsid w:val="00932B13"/>
    <w:rsid w:val="00A93338"/>
    <w:rsid w:val="00C90E8D"/>
    <w:rsid w:val="00CA28A2"/>
    <w:rsid w:val="00CD36B2"/>
    <w:rsid w:val="00CE1D47"/>
    <w:rsid w:val="00DC1719"/>
    <w:rsid w:val="00FC0CE6"/>
    <w:rsid w:val="00FE5DD9"/>
    <w:rsid w:val="01261AEE"/>
    <w:rsid w:val="018F2EE2"/>
    <w:rsid w:val="01B1238B"/>
    <w:rsid w:val="01B422F2"/>
    <w:rsid w:val="01BE33AC"/>
    <w:rsid w:val="01E054EB"/>
    <w:rsid w:val="02B42FAF"/>
    <w:rsid w:val="02CE782C"/>
    <w:rsid w:val="031F026F"/>
    <w:rsid w:val="03C70257"/>
    <w:rsid w:val="041A2B11"/>
    <w:rsid w:val="04357D70"/>
    <w:rsid w:val="046F384F"/>
    <w:rsid w:val="04A348C2"/>
    <w:rsid w:val="05575AC4"/>
    <w:rsid w:val="05924BCB"/>
    <w:rsid w:val="065B19FB"/>
    <w:rsid w:val="06DF06F1"/>
    <w:rsid w:val="09652702"/>
    <w:rsid w:val="09865C27"/>
    <w:rsid w:val="098D41AA"/>
    <w:rsid w:val="09992B4F"/>
    <w:rsid w:val="09B63560"/>
    <w:rsid w:val="0A0F6D45"/>
    <w:rsid w:val="0A4601EB"/>
    <w:rsid w:val="0A840B29"/>
    <w:rsid w:val="0AC219C7"/>
    <w:rsid w:val="0B364677"/>
    <w:rsid w:val="0B6152DE"/>
    <w:rsid w:val="0C7F1BBE"/>
    <w:rsid w:val="0D425260"/>
    <w:rsid w:val="0E4532A6"/>
    <w:rsid w:val="0EC57A3B"/>
    <w:rsid w:val="0FC00B65"/>
    <w:rsid w:val="0FE91A0F"/>
    <w:rsid w:val="0FEE3CC4"/>
    <w:rsid w:val="101051ED"/>
    <w:rsid w:val="101A43D2"/>
    <w:rsid w:val="10340A2F"/>
    <w:rsid w:val="10541D65"/>
    <w:rsid w:val="10BD78DD"/>
    <w:rsid w:val="11210351"/>
    <w:rsid w:val="11522378"/>
    <w:rsid w:val="11A529E0"/>
    <w:rsid w:val="11C223EB"/>
    <w:rsid w:val="11C24C0D"/>
    <w:rsid w:val="11E701D0"/>
    <w:rsid w:val="11ED472E"/>
    <w:rsid w:val="128D3953"/>
    <w:rsid w:val="12A029B2"/>
    <w:rsid w:val="12DC1B4C"/>
    <w:rsid w:val="13CF053B"/>
    <w:rsid w:val="14A47B8A"/>
    <w:rsid w:val="14FC0436"/>
    <w:rsid w:val="153E1A7E"/>
    <w:rsid w:val="154C3C37"/>
    <w:rsid w:val="15AC74EC"/>
    <w:rsid w:val="164200CB"/>
    <w:rsid w:val="169C1322"/>
    <w:rsid w:val="16F75418"/>
    <w:rsid w:val="1723105A"/>
    <w:rsid w:val="17DC013B"/>
    <w:rsid w:val="18023133"/>
    <w:rsid w:val="181C07A7"/>
    <w:rsid w:val="18B15AF0"/>
    <w:rsid w:val="18C55FDE"/>
    <w:rsid w:val="19103171"/>
    <w:rsid w:val="192E4FA1"/>
    <w:rsid w:val="19515FBD"/>
    <w:rsid w:val="19C53F4F"/>
    <w:rsid w:val="19CC2B7B"/>
    <w:rsid w:val="1A0269C4"/>
    <w:rsid w:val="1A1408A6"/>
    <w:rsid w:val="1ABC727A"/>
    <w:rsid w:val="1AC11F06"/>
    <w:rsid w:val="1B6E47B4"/>
    <w:rsid w:val="1B9C32F6"/>
    <w:rsid w:val="1BB44600"/>
    <w:rsid w:val="1C8C6B54"/>
    <w:rsid w:val="1CA93A5C"/>
    <w:rsid w:val="1D596426"/>
    <w:rsid w:val="1D8C5D8D"/>
    <w:rsid w:val="1D9B7C17"/>
    <w:rsid w:val="1E313B31"/>
    <w:rsid w:val="1F4F1BD2"/>
    <w:rsid w:val="1FF25D58"/>
    <w:rsid w:val="201743BA"/>
    <w:rsid w:val="206F005A"/>
    <w:rsid w:val="20BD33D7"/>
    <w:rsid w:val="2244348F"/>
    <w:rsid w:val="23185DAD"/>
    <w:rsid w:val="23755BD0"/>
    <w:rsid w:val="237A53B2"/>
    <w:rsid w:val="23DD7E1C"/>
    <w:rsid w:val="25572F22"/>
    <w:rsid w:val="25C33248"/>
    <w:rsid w:val="260F1DA5"/>
    <w:rsid w:val="26802D67"/>
    <w:rsid w:val="26CF2656"/>
    <w:rsid w:val="275E00C9"/>
    <w:rsid w:val="285202E4"/>
    <w:rsid w:val="2A1723E7"/>
    <w:rsid w:val="2A58307E"/>
    <w:rsid w:val="2ABB658B"/>
    <w:rsid w:val="2B220AEF"/>
    <w:rsid w:val="2B626DED"/>
    <w:rsid w:val="2B766E03"/>
    <w:rsid w:val="2B904B83"/>
    <w:rsid w:val="2C1910FC"/>
    <w:rsid w:val="2CDC672B"/>
    <w:rsid w:val="2D0A3922"/>
    <w:rsid w:val="2D154865"/>
    <w:rsid w:val="2D8227A9"/>
    <w:rsid w:val="2D95750E"/>
    <w:rsid w:val="2E8B7F59"/>
    <w:rsid w:val="2E947A61"/>
    <w:rsid w:val="2EA149F2"/>
    <w:rsid w:val="2ED9346F"/>
    <w:rsid w:val="2EE713B8"/>
    <w:rsid w:val="2F447404"/>
    <w:rsid w:val="2FC27FB2"/>
    <w:rsid w:val="310A0004"/>
    <w:rsid w:val="311A3691"/>
    <w:rsid w:val="313A09A2"/>
    <w:rsid w:val="31AE3A53"/>
    <w:rsid w:val="31CF0E38"/>
    <w:rsid w:val="322234CE"/>
    <w:rsid w:val="325829EC"/>
    <w:rsid w:val="32903930"/>
    <w:rsid w:val="32AB7818"/>
    <w:rsid w:val="32E05D6A"/>
    <w:rsid w:val="32F80558"/>
    <w:rsid w:val="331F43F0"/>
    <w:rsid w:val="33501C21"/>
    <w:rsid w:val="33C81642"/>
    <w:rsid w:val="348953EB"/>
    <w:rsid w:val="34C4651D"/>
    <w:rsid w:val="34E23FCD"/>
    <w:rsid w:val="35795DD6"/>
    <w:rsid w:val="3615572B"/>
    <w:rsid w:val="364B38E5"/>
    <w:rsid w:val="369C6CCD"/>
    <w:rsid w:val="36C06BF6"/>
    <w:rsid w:val="36E36D5B"/>
    <w:rsid w:val="37092813"/>
    <w:rsid w:val="37C46EC5"/>
    <w:rsid w:val="38890851"/>
    <w:rsid w:val="38B4588D"/>
    <w:rsid w:val="38E30DF9"/>
    <w:rsid w:val="392A09FF"/>
    <w:rsid w:val="399335E5"/>
    <w:rsid w:val="3A3B28EC"/>
    <w:rsid w:val="3A7B6865"/>
    <w:rsid w:val="3A881CA1"/>
    <w:rsid w:val="3ACB5794"/>
    <w:rsid w:val="3C6276EB"/>
    <w:rsid w:val="3CCE7F9B"/>
    <w:rsid w:val="3D6141EC"/>
    <w:rsid w:val="3E205969"/>
    <w:rsid w:val="3E442382"/>
    <w:rsid w:val="3EB76D62"/>
    <w:rsid w:val="3ED61856"/>
    <w:rsid w:val="3EE74A00"/>
    <w:rsid w:val="3F0B3884"/>
    <w:rsid w:val="3F7553DE"/>
    <w:rsid w:val="405F2CE4"/>
    <w:rsid w:val="4099544D"/>
    <w:rsid w:val="40A67324"/>
    <w:rsid w:val="4171348E"/>
    <w:rsid w:val="41B555B5"/>
    <w:rsid w:val="41BA7D43"/>
    <w:rsid w:val="41D238B1"/>
    <w:rsid w:val="41F663A1"/>
    <w:rsid w:val="42267013"/>
    <w:rsid w:val="42BE51FE"/>
    <w:rsid w:val="42E62E78"/>
    <w:rsid w:val="436B23A3"/>
    <w:rsid w:val="441E61C6"/>
    <w:rsid w:val="447D3A6F"/>
    <w:rsid w:val="44AB67F8"/>
    <w:rsid w:val="44B47A1F"/>
    <w:rsid w:val="44F61479"/>
    <w:rsid w:val="452C11E5"/>
    <w:rsid w:val="45E7146E"/>
    <w:rsid w:val="461F6144"/>
    <w:rsid w:val="46581D17"/>
    <w:rsid w:val="467F4AC3"/>
    <w:rsid w:val="468637BF"/>
    <w:rsid w:val="469D0882"/>
    <w:rsid w:val="46A52DFB"/>
    <w:rsid w:val="46D73657"/>
    <w:rsid w:val="47136D96"/>
    <w:rsid w:val="47640F92"/>
    <w:rsid w:val="482E1898"/>
    <w:rsid w:val="486A61FC"/>
    <w:rsid w:val="48B171B1"/>
    <w:rsid w:val="493274C3"/>
    <w:rsid w:val="497E3105"/>
    <w:rsid w:val="4A0E68FE"/>
    <w:rsid w:val="4ACA3C0F"/>
    <w:rsid w:val="4AFD5FB8"/>
    <w:rsid w:val="4BBE6B57"/>
    <w:rsid w:val="4BF54BAD"/>
    <w:rsid w:val="4C5134AF"/>
    <w:rsid w:val="4CF27FAF"/>
    <w:rsid w:val="4D5B5C91"/>
    <w:rsid w:val="4D9C4A48"/>
    <w:rsid w:val="4DA67DD8"/>
    <w:rsid w:val="4DA8618D"/>
    <w:rsid w:val="4E775E5C"/>
    <w:rsid w:val="4F604101"/>
    <w:rsid w:val="4FCC3F86"/>
    <w:rsid w:val="500D1272"/>
    <w:rsid w:val="51270F34"/>
    <w:rsid w:val="51274C1C"/>
    <w:rsid w:val="51AC4D53"/>
    <w:rsid w:val="52043471"/>
    <w:rsid w:val="52B97591"/>
    <w:rsid w:val="53136F10"/>
    <w:rsid w:val="53B86CFB"/>
    <w:rsid w:val="53D02C73"/>
    <w:rsid w:val="53F938CC"/>
    <w:rsid w:val="53FF7397"/>
    <w:rsid w:val="541F2EAC"/>
    <w:rsid w:val="5495583B"/>
    <w:rsid w:val="550C2ECC"/>
    <w:rsid w:val="55AE2AAB"/>
    <w:rsid w:val="55BA1450"/>
    <w:rsid w:val="56D61DBF"/>
    <w:rsid w:val="56FB4682"/>
    <w:rsid w:val="57BB2269"/>
    <w:rsid w:val="581601EB"/>
    <w:rsid w:val="58164938"/>
    <w:rsid w:val="590A7680"/>
    <w:rsid w:val="59CC52AE"/>
    <w:rsid w:val="59ED7CBD"/>
    <w:rsid w:val="59F10CF0"/>
    <w:rsid w:val="5A6C3F3C"/>
    <w:rsid w:val="5A89585F"/>
    <w:rsid w:val="5B0608DF"/>
    <w:rsid w:val="5B393F6C"/>
    <w:rsid w:val="5B4E7FE7"/>
    <w:rsid w:val="5B973DA0"/>
    <w:rsid w:val="5C7BD7C7"/>
    <w:rsid w:val="5CF834E9"/>
    <w:rsid w:val="5D061463"/>
    <w:rsid w:val="5D4D59D5"/>
    <w:rsid w:val="5E19345B"/>
    <w:rsid w:val="5EA643CC"/>
    <w:rsid w:val="5EB72F9E"/>
    <w:rsid w:val="5ED30D1E"/>
    <w:rsid w:val="5FDF108A"/>
    <w:rsid w:val="601D1D3B"/>
    <w:rsid w:val="61650F04"/>
    <w:rsid w:val="61C3168D"/>
    <w:rsid w:val="627E4BA4"/>
    <w:rsid w:val="628F1358"/>
    <w:rsid w:val="63605735"/>
    <w:rsid w:val="63D2388C"/>
    <w:rsid w:val="653B1715"/>
    <w:rsid w:val="656B7183"/>
    <w:rsid w:val="65EE442E"/>
    <w:rsid w:val="66E0683D"/>
    <w:rsid w:val="673F17B5"/>
    <w:rsid w:val="68467646"/>
    <w:rsid w:val="688D2C8A"/>
    <w:rsid w:val="698A19C2"/>
    <w:rsid w:val="69E873AA"/>
    <w:rsid w:val="6A95050F"/>
    <w:rsid w:val="6AE569BA"/>
    <w:rsid w:val="6B0D1E05"/>
    <w:rsid w:val="6B5734C2"/>
    <w:rsid w:val="6B9D2B8A"/>
    <w:rsid w:val="6BAB20C9"/>
    <w:rsid w:val="6C1904E4"/>
    <w:rsid w:val="6C551D28"/>
    <w:rsid w:val="6D1449E2"/>
    <w:rsid w:val="6D2F3670"/>
    <w:rsid w:val="6D731584"/>
    <w:rsid w:val="6DAE5F31"/>
    <w:rsid w:val="6DF64B98"/>
    <w:rsid w:val="6E533301"/>
    <w:rsid w:val="6E923857"/>
    <w:rsid w:val="6E93207D"/>
    <w:rsid w:val="6F3B5FD9"/>
    <w:rsid w:val="6FEF1874"/>
    <w:rsid w:val="70334E1F"/>
    <w:rsid w:val="70894C7D"/>
    <w:rsid w:val="71171A2C"/>
    <w:rsid w:val="714179E4"/>
    <w:rsid w:val="71813FF7"/>
    <w:rsid w:val="72873ED8"/>
    <w:rsid w:val="746C018D"/>
    <w:rsid w:val="74FB54A4"/>
    <w:rsid w:val="75230934"/>
    <w:rsid w:val="753F3B95"/>
    <w:rsid w:val="757251DB"/>
    <w:rsid w:val="7648620E"/>
    <w:rsid w:val="768F1F08"/>
    <w:rsid w:val="76C00701"/>
    <w:rsid w:val="76D96C8A"/>
    <w:rsid w:val="7712498F"/>
    <w:rsid w:val="77FE197A"/>
    <w:rsid w:val="780A182D"/>
    <w:rsid w:val="78B52398"/>
    <w:rsid w:val="790E029F"/>
    <w:rsid w:val="79560B20"/>
    <w:rsid w:val="79750F0E"/>
    <w:rsid w:val="79FD0D42"/>
    <w:rsid w:val="7A5C2609"/>
    <w:rsid w:val="7ABF12B3"/>
    <w:rsid w:val="7B3D6273"/>
    <w:rsid w:val="7B474C5F"/>
    <w:rsid w:val="7BB67B94"/>
    <w:rsid w:val="7BE42D84"/>
    <w:rsid w:val="7BEC3256"/>
    <w:rsid w:val="7C576D6D"/>
    <w:rsid w:val="7CC53E91"/>
    <w:rsid w:val="7CD7373E"/>
    <w:rsid w:val="7CDB30AD"/>
    <w:rsid w:val="7DBBDD37"/>
    <w:rsid w:val="7E191AFD"/>
    <w:rsid w:val="7E5C719E"/>
    <w:rsid w:val="7EF06039"/>
    <w:rsid w:val="7F6F6E0B"/>
    <w:rsid w:val="7F94353F"/>
    <w:rsid w:val="EBDC18D3"/>
    <w:rsid w:val="EDDFA937"/>
    <w:rsid w:val="FB7F1D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qFormat="1" w:unhideWhenUsed="0" w:uiPriority="99"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7"/>
    <w:qFormat/>
    <w:uiPriority w:val="0"/>
    <w:pPr>
      <w:keepNext/>
      <w:keepLines/>
      <w:spacing w:line="576" w:lineRule="auto"/>
      <w:outlineLvl w:val="0"/>
    </w:pPr>
    <w:rPr>
      <w:b/>
      <w:bCs/>
      <w:kern w:val="44"/>
      <w:sz w:val="44"/>
      <w:szCs w:val="44"/>
    </w:rPr>
  </w:style>
  <w:style w:type="paragraph" w:styleId="3">
    <w:name w:val="heading 2"/>
    <w:basedOn w:val="1"/>
    <w:next w:val="1"/>
    <w:link w:val="61"/>
    <w:qFormat/>
    <w:uiPriority w:val="1"/>
    <w:pPr>
      <w:outlineLvl w:val="1"/>
    </w:pPr>
  </w:style>
  <w:style w:type="paragraph" w:styleId="4">
    <w:name w:val="heading 3"/>
    <w:basedOn w:val="1"/>
    <w:next w:val="1"/>
    <w:qFormat/>
    <w:uiPriority w:val="0"/>
    <w:pPr>
      <w:spacing w:line="415" w:lineRule="auto"/>
      <w:outlineLvl w:val="2"/>
    </w:pPr>
    <w:rPr>
      <w:sz w:val="32"/>
      <w:szCs w:val="32"/>
    </w:rPr>
  </w:style>
  <w:style w:type="paragraph" w:styleId="5">
    <w:name w:val="heading 4"/>
    <w:basedOn w:val="1"/>
    <w:next w:val="1"/>
    <w:qFormat/>
    <w:uiPriority w:val="0"/>
    <w:pPr>
      <w:keepNext/>
      <w:keepLines/>
      <w:spacing w:line="374" w:lineRule="auto"/>
      <w:outlineLvl w:val="3"/>
    </w:pPr>
    <w:rPr>
      <w:rFonts w:ascii="Arial" w:hAnsi="Arial" w:eastAsia="黑体"/>
      <w:b/>
      <w:bCs/>
      <w:sz w:val="28"/>
      <w:szCs w:val="28"/>
    </w:rPr>
  </w:style>
  <w:style w:type="paragraph" w:styleId="6">
    <w:name w:val="heading 6"/>
    <w:basedOn w:val="1"/>
    <w:next w:val="1"/>
    <w:qFormat/>
    <w:uiPriority w:val="0"/>
    <w:pPr>
      <w:keepNext/>
      <w:keepLines/>
      <w:widowControl/>
      <w:tabs>
        <w:tab w:val="left" w:pos="1440"/>
      </w:tabs>
      <w:spacing w:line="319" w:lineRule="auto"/>
      <w:ind w:left="1152" w:hanging="1152"/>
      <w:jc w:val="left"/>
      <w:outlineLvl w:val="5"/>
    </w:pPr>
    <w:rPr>
      <w:rFonts w:ascii="Arial" w:hAnsi="Arial" w:eastAsia="黑体"/>
      <w:b/>
      <w:bCs/>
      <w:kern w:val="0"/>
      <w:sz w:val="24"/>
    </w:rPr>
  </w:style>
  <w:style w:type="paragraph" w:styleId="7">
    <w:name w:val="heading 7"/>
    <w:basedOn w:val="1"/>
    <w:next w:val="1"/>
    <w:qFormat/>
    <w:uiPriority w:val="0"/>
    <w:pPr>
      <w:keepNext/>
      <w:keepLines/>
      <w:widowControl/>
      <w:tabs>
        <w:tab w:val="left" w:pos="2520"/>
      </w:tabs>
      <w:spacing w:line="319" w:lineRule="auto"/>
      <w:ind w:left="1296" w:hanging="1296"/>
      <w:jc w:val="left"/>
      <w:outlineLvl w:val="6"/>
    </w:pPr>
    <w:rPr>
      <w:b/>
      <w:bCs/>
      <w:kern w:val="0"/>
      <w:sz w:val="24"/>
    </w:rPr>
  </w:style>
  <w:style w:type="paragraph" w:styleId="8">
    <w:name w:val="heading 8"/>
    <w:basedOn w:val="1"/>
    <w:next w:val="1"/>
    <w:qFormat/>
    <w:uiPriority w:val="0"/>
    <w:pPr>
      <w:keepNext/>
      <w:keepLines/>
      <w:widowControl/>
      <w:tabs>
        <w:tab w:val="left" w:pos="1440"/>
      </w:tabs>
      <w:spacing w:line="319" w:lineRule="auto"/>
      <w:ind w:left="1440" w:hanging="1440"/>
      <w:jc w:val="left"/>
      <w:outlineLvl w:val="7"/>
    </w:pPr>
    <w:rPr>
      <w:rFonts w:ascii="Arial" w:hAnsi="Arial" w:eastAsia="黑体"/>
      <w:kern w:val="0"/>
      <w:sz w:val="24"/>
    </w:rPr>
  </w:style>
  <w:style w:type="paragraph" w:styleId="9">
    <w:name w:val="heading 9"/>
    <w:basedOn w:val="1"/>
    <w:next w:val="1"/>
    <w:qFormat/>
    <w:uiPriority w:val="0"/>
    <w:pPr>
      <w:keepNext/>
      <w:keepLines/>
      <w:widowControl/>
      <w:tabs>
        <w:tab w:val="left" w:pos="1584"/>
      </w:tabs>
      <w:spacing w:line="319" w:lineRule="auto"/>
      <w:ind w:left="1584" w:hanging="1584"/>
      <w:jc w:val="left"/>
      <w:outlineLvl w:val="8"/>
    </w:pPr>
    <w:rPr>
      <w:rFonts w:ascii="Arial" w:hAnsi="Arial" w:eastAsia="黑体"/>
      <w:kern w:val="0"/>
      <w:szCs w:val="21"/>
    </w:rPr>
  </w:style>
  <w:style w:type="character" w:default="1" w:styleId="42">
    <w:name w:val="Default Paragraph Font"/>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0">
    <w:name w:val="toc 7"/>
    <w:basedOn w:val="1"/>
    <w:next w:val="1"/>
    <w:qFormat/>
    <w:uiPriority w:val="39"/>
    <w:pPr>
      <w:ind w:left="1260"/>
      <w:jc w:val="left"/>
    </w:pPr>
    <w:rPr>
      <w:sz w:val="18"/>
      <w:szCs w:val="18"/>
    </w:rPr>
  </w:style>
  <w:style w:type="paragraph" w:styleId="11">
    <w:name w:val="Normal Indent"/>
    <w:basedOn w:val="1"/>
    <w:next w:val="12"/>
    <w:qFormat/>
    <w:uiPriority w:val="0"/>
    <w:pPr>
      <w:ind w:firstLine="420" w:firstLineChars="200"/>
    </w:pPr>
  </w:style>
  <w:style w:type="paragraph" w:styleId="12">
    <w:name w:val="Body Text"/>
    <w:basedOn w:val="1"/>
    <w:next w:val="13"/>
    <w:qFormat/>
    <w:uiPriority w:val="0"/>
  </w:style>
  <w:style w:type="paragraph" w:styleId="13">
    <w:name w:val="Title"/>
    <w:basedOn w:val="1"/>
    <w:next w:val="1"/>
    <w:qFormat/>
    <w:uiPriority w:val="0"/>
    <w:pPr>
      <w:adjustRightInd w:val="0"/>
      <w:spacing w:line="420" w:lineRule="atLeast"/>
      <w:jc w:val="center"/>
      <w:textAlignment w:val="baseline"/>
      <w:outlineLvl w:val="0"/>
    </w:pPr>
    <w:rPr>
      <w:rFonts w:ascii="Arial" w:hAnsi="Arial"/>
      <w:b/>
      <w:kern w:val="0"/>
      <w:sz w:val="32"/>
      <w:szCs w:val="20"/>
    </w:rPr>
  </w:style>
  <w:style w:type="paragraph" w:styleId="14">
    <w:name w:val="Document Map"/>
    <w:basedOn w:val="1"/>
    <w:qFormat/>
    <w:uiPriority w:val="0"/>
    <w:pPr>
      <w:shd w:val="clear" w:color="auto" w:fill="000080"/>
    </w:pPr>
  </w:style>
  <w:style w:type="paragraph" w:styleId="15">
    <w:name w:val="annotation text"/>
    <w:basedOn w:val="1"/>
    <w:link w:val="68"/>
    <w:qFormat/>
    <w:uiPriority w:val="0"/>
    <w:pPr>
      <w:jc w:val="left"/>
    </w:pPr>
  </w:style>
  <w:style w:type="paragraph" w:styleId="16">
    <w:name w:val="Body Text 3"/>
    <w:basedOn w:val="1"/>
    <w:qFormat/>
    <w:uiPriority w:val="0"/>
    <w:rPr>
      <w:rFonts w:ascii="宋体"/>
      <w:sz w:val="24"/>
      <w:szCs w:val="20"/>
    </w:rPr>
  </w:style>
  <w:style w:type="paragraph" w:styleId="17">
    <w:name w:val="Body Text Indent"/>
    <w:basedOn w:val="1"/>
    <w:next w:val="18"/>
    <w:qFormat/>
    <w:uiPriority w:val="0"/>
    <w:pPr>
      <w:ind w:left="420" w:leftChars="200"/>
    </w:pPr>
  </w:style>
  <w:style w:type="paragraph" w:styleId="18">
    <w:name w:val="envelope return"/>
    <w:basedOn w:val="1"/>
    <w:qFormat/>
    <w:uiPriority w:val="99"/>
    <w:rPr>
      <w:rFonts w:ascii="Arial" w:hAnsi="Arial"/>
    </w:rPr>
  </w:style>
  <w:style w:type="paragraph" w:styleId="19">
    <w:name w:val="toc 5"/>
    <w:basedOn w:val="1"/>
    <w:next w:val="1"/>
    <w:qFormat/>
    <w:uiPriority w:val="39"/>
    <w:pPr>
      <w:ind w:left="840"/>
      <w:jc w:val="left"/>
    </w:pPr>
    <w:rPr>
      <w:sz w:val="18"/>
      <w:szCs w:val="18"/>
    </w:rPr>
  </w:style>
  <w:style w:type="paragraph" w:styleId="20">
    <w:name w:val="toc 3"/>
    <w:basedOn w:val="1"/>
    <w:next w:val="1"/>
    <w:qFormat/>
    <w:uiPriority w:val="39"/>
    <w:pPr>
      <w:ind w:left="420"/>
      <w:jc w:val="left"/>
    </w:pPr>
    <w:rPr>
      <w:i/>
      <w:iCs/>
      <w:sz w:val="20"/>
      <w:szCs w:val="20"/>
    </w:rPr>
  </w:style>
  <w:style w:type="paragraph" w:styleId="21">
    <w:name w:val="Plain Text"/>
    <w:basedOn w:val="1"/>
    <w:qFormat/>
    <w:uiPriority w:val="0"/>
    <w:rPr>
      <w:rFonts w:ascii="Courier New" w:hAnsi="Courier New"/>
      <w:szCs w:val="20"/>
    </w:rPr>
  </w:style>
  <w:style w:type="paragraph" w:styleId="22">
    <w:name w:val="toc 8"/>
    <w:basedOn w:val="1"/>
    <w:next w:val="1"/>
    <w:qFormat/>
    <w:uiPriority w:val="39"/>
    <w:pPr>
      <w:ind w:left="1470"/>
      <w:jc w:val="left"/>
    </w:pPr>
    <w:rPr>
      <w:sz w:val="18"/>
      <w:szCs w:val="18"/>
    </w:rPr>
  </w:style>
  <w:style w:type="paragraph" w:styleId="23">
    <w:name w:val="Date"/>
    <w:basedOn w:val="1"/>
    <w:next w:val="1"/>
    <w:qFormat/>
    <w:uiPriority w:val="0"/>
    <w:rPr>
      <w:sz w:val="24"/>
      <w:szCs w:val="20"/>
    </w:rPr>
  </w:style>
  <w:style w:type="paragraph" w:styleId="24">
    <w:name w:val="Balloon Text"/>
    <w:basedOn w:val="1"/>
    <w:qFormat/>
    <w:uiPriority w:val="0"/>
    <w:rPr>
      <w:sz w:val="18"/>
      <w:szCs w:val="18"/>
    </w:rPr>
  </w:style>
  <w:style w:type="paragraph" w:styleId="25">
    <w:name w:val="footer"/>
    <w:basedOn w:val="1"/>
    <w:qFormat/>
    <w:uiPriority w:val="0"/>
    <w:pPr>
      <w:tabs>
        <w:tab w:val="center" w:pos="4153"/>
        <w:tab w:val="right" w:pos="8306"/>
      </w:tabs>
      <w:snapToGrid w:val="0"/>
      <w:jc w:val="left"/>
    </w:pPr>
    <w:rPr>
      <w:sz w:val="18"/>
      <w:szCs w:val="18"/>
    </w:rPr>
  </w:style>
  <w:style w:type="paragraph" w:styleId="2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jc w:val="left"/>
    </w:pPr>
    <w:rPr>
      <w:b/>
      <w:bCs/>
      <w:caps/>
      <w:sz w:val="20"/>
      <w:szCs w:val="20"/>
    </w:rPr>
  </w:style>
  <w:style w:type="paragraph" w:styleId="28">
    <w:name w:val="toc 4"/>
    <w:basedOn w:val="1"/>
    <w:next w:val="1"/>
    <w:qFormat/>
    <w:uiPriority w:val="39"/>
    <w:pPr>
      <w:ind w:left="630"/>
      <w:jc w:val="left"/>
    </w:pPr>
    <w:rPr>
      <w:sz w:val="18"/>
      <w:szCs w:val="18"/>
    </w:rPr>
  </w:style>
  <w:style w:type="paragraph" w:styleId="29">
    <w:name w:val="footnote text"/>
    <w:basedOn w:val="1"/>
    <w:qFormat/>
    <w:uiPriority w:val="0"/>
    <w:rPr>
      <w:sz w:val="20"/>
      <w:szCs w:val="20"/>
    </w:rPr>
  </w:style>
  <w:style w:type="paragraph" w:styleId="30">
    <w:name w:val="toc 6"/>
    <w:basedOn w:val="1"/>
    <w:next w:val="1"/>
    <w:qFormat/>
    <w:uiPriority w:val="39"/>
    <w:pPr>
      <w:ind w:left="1050"/>
      <w:jc w:val="left"/>
    </w:pPr>
    <w:rPr>
      <w:sz w:val="18"/>
      <w:szCs w:val="18"/>
    </w:rPr>
  </w:style>
  <w:style w:type="paragraph" w:styleId="31">
    <w:name w:val="Body Text Indent 3"/>
    <w:basedOn w:val="1"/>
    <w:qFormat/>
    <w:uiPriority w:val="0"/>
    <w:pPr>
      <w:ind w:left="420" w:leftChars="200"/>
    </w:pPr>
    <w:rPr>
      <w:sz w:val="16"/>
      <w:szCs w:val="16"/>
    </w:rPr>
  </w:style>
  <w:style w:type="paragraph" w:styleId="32">
    <w:name w:val="table of figures"/>
    <w:basedOn w:val="1"/>
    <w:next w:val="1"/>
    <w:qFormat/>
    <w:uiPriority w:val="0"/>
    <w:pPr>
      <w:ind w:left="200" w:leftChars="200" w:hanging="200" w:hangingChars="200"/>
    </w:pPr>
  </w:style>
  <w:style w:type="paragraph" w:styleId="33">
    <w:name w:val="toc 2"/>
    <w:basedOn w:val="1"/>
    <w:next w:val="1"/>
    <w:qFormat/>
    <w:uiPriority w:val="39"/>
    <w:pPr>
      <w:ind w:left="210"/>
      <w:jc w:val="left"/>
    </w:pPr>
    <w:rPr>
      <w:smallCaps/>
      <w:sz w:val="20"/>
      <w:szCs w:val="20"/>
    </w:rPr>
  </w:style>
  <w:style w:type="paragraph" w:styleId="34">
    <w:name w:val="toc 9"/>
    <w:basedOn w:val="1"/>
    <w:next w:val="1"/>
    <w:qFormat/>
    <w:uiPriority w:val="39"/>
    <w:pPr>
      <w:ind w:left="1680"/>
      <w:jc w:val="left"/>
    </w:pPr>
    <w:rPr>
      <w:sz w:val="18"/>
      <w:szCs w:val="18"/>
    </w:rPr>
  </w:style>
  <w:style w:type="paragraph" w:styleId="35">
    <w:name w:val="Body Text 2"/>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36">
    <w:name w:val="Normal (Web)"/>
    <w:basedOn w:val="1"/>
    <w:qFormat/>
    <w:uiPriority w:val="99"/>
    <w:rPr>
      <w:sz w:val="24"/>
    </w:rPr>
  </w:style>
  <w:style w:type="paragraph" w:styleId="37">
    <w:name w:val="annotation subject"/>
    <w:basedOn w:val="15"/>
    <w:next w:val="15"/>
    <w:qFormat/>
    <w:uiPriority w:val="0"/>
    <w:rPr>
      <w:b/>
      <w:bCs/>
    </w:rPr>
  </w:style>
  <w:style w:type="paragraph" w:styleId="38">
    <w:name w:val="Body Text First Indent"/>
    <w:basedOn w:val="12"/>
    <w:qFormat/>
    <w:uiPriority w:val="0"/>
    <w:pPr>
      <w:spacing w:after="120"/>
      <w:ind w:firstLine="420" w:firstLineChars="100"/>
    </w:pPr>
  </w:style>
  <w:style w:type="paragraph" w:styleId="39">
    <w:name w:val="Body Text First Indent 2"/>
    <w:basedOn w:val="17"/>
    <w:next w:val="1"/>
    <w:qFormat/>
    <w:uiPriority w:val="0"/>
    <w:pPr>
      <w:tabs>
        <w:tab w:val="left" w:pos="426"/>
      </w:tabs>
      <w:spacing w:after="120"/>
    </w:pPr>
  </w:style>
  <w:style w:type="table" w:styleId="41">
    <w:name w:val="Table Grid"/>
    <w:basedOn w:val="4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3">
    <w:name w:val="page number"/>
    <w:basedOn w:val="42"/>
    <w:qFormat/>
    <w:uiPriority w:val="0"/>
  </w:style>
  <w:style w:type="character" w:styleId="44">
    <w:name w:val="FollowedHyperlink"/>
    <w:basedOn w:val="42"/>
    <w:qFormat/>
    <w:uiPriority w:val="0"/>
    <w:rPr>
      <w:color w:val="800080"/>
      <w:u w:val="single"/>
    </w:rPr>
  </w:style>
  <w:style w:type="character" w:styleId="45">
    <w:name w:val="Hyperlink"/>
    <w:basedOn w:val="42"/>
    <w:qFormat/>
    <w:uiPriority w:val="99"/>
    <w:rPr>
      <w:color w:val="0000FF"/>
      <w:u w:val="single"/>
    </w:rPr>
  </w:style>
  <w:style w:type="character" w:styleId="46">
    <w:name w:val="annotation reference"/>
    <w:basedOn w:val="42"/>
    <w:qFormat/>
    <w:uiPriority w:val="0"/>
    <w:rPr>
      <w:sz w:val="21"/>
      <w:szCs w:val="21"/>
    </w:rPr>
  </w:style>
  <w:style w:type="character" w:styleId="47">
    <w:name w:val="footnote reference"/>
    <w:basedOn w:val="42"/>
    <w:qFormat/>
    <w:uiPriority w:val="0"/>
    <w:rPr>
      <w:vertAlign w:val="superscript"/>
    </w:rPr>
  </w:style>
  <w:style w:type="paragraph" w:styleId="48">
    <w:name w:val="Quote"/>
    <w:basedOn w:val="1"/>
    <w:next w:val="1"/>
    <w:qFormat/>
    <w:uiPriority w:val="0"/>
    <w:pPr>
      <w:spacing w:before="200" w:after="160"/>
      <w:ind w:left="864" w:right="864"/>
      <w:jc w:val="center"/>
    </w:pPr>
    <w:rPr>
      <w:i/>
      <w:iCs/>
      <w:color w:val="404040"/>
    </w:rPr>
  </w:style>
  <w:style w:type="paragraph" w:customStyle="1" w:styleId="49">
    <w:name w:val="样式 标题 3 + (中文) 黑体 小四 非加粗 段前: 7.8 磅 段后: 0 磅 行距: 固定值 20 磅"/>
    <w:basedOn w:val="4"/>
    <w:qFormat/>
    <w:uiPriority w:val="0"/>
    <w:pPr>
      <w:spacing w:line="400" w:lineRule="exact"/>
    </w:pPr>
    <w:rPr>
      <w:rFonts w:cs="宋体"/>
      <w:sz w:val="24"/>
      <w:szCs w:val="20"/>
    </w:rPr>
  </w:style>
  <w:style w:type="paragraph" w:customStyle="1" w:styleId="50">
    <w:name w:val="样式2"/>
    <w:basedOn w:val="4"/>
    <w:qFormat/>
    <w:uiPriority w:val="0"/>
  </w:style>
  <w:style w:type="paragraph" w:customStyle="1" w:styleId="51">
    <w:name w:val="Char"/>
    <w:basedOn w:val="1"/>
    <w:qFormat/>
    <w:uiPriority w:val="0"/>
    <w:pPr>
      <w:tabs>
        <w:tab w:val="left" w:pos="360"/>
      </w:tabs>
    </w:pPr>
    <w:rPr>
      <w:sz w:val="24"/>
    </w:rPr>
  </w:style>
  <w:style w:type="paragraph" w:customStyle="1" w:styleId="52">
    <w:name w:val="样式 标题 1 + 黑体 三号 非加粗 居中 段前: 6 磅 段后: 6 磅 行距: 固定值 20 磅"/>
    <w:basedOn w:val="2"/>
    <w:qFormat/>
    <w:uiPriority w:val="0"/>
    <w:pPr>
      <w:spacing w:line="400" w:lineRule="exact"/>
      <w:jc w:val="center"/>
    </w:pPr>
    <w:rPr>
      <w:rFonts w:ascii="黑体" w:hAnsi="黑体" w:eastAsia="黑体" w:cs="宋体"/>
      <w:b w:val="0"/>
      <w:bCs w:val="0"/>
      <w:sz w:val="32"/>
      <w:szCs w:val="20"/>
    </w:rPr>
  </w:style>
  <w:style w:type="paragraph" w:customStyle="1" w:styleId="53">
    <w:name w:val="表格文字"/>
    <w:basedOn w:val="1"/>
    <w:qFormat/>
    <w:uiPriority w:val="0"/>
    <w:pPr>
      <w:adjustRightInd w:val="0"/>
      <w:spacing w:line="420" w:lineRule="atLeast"/>
      <w:jc w:val="left"/>
      <w:textAlignment w:val="baseline"/>
    </w:pPr>
    <w:rPr>
      <w:kern w:val="0"/>
      <w:szCs w:val="20"/>
    </w:rPr>
  </w:style>
  <w:style w:type="paragraph" w:customStyle="1" w:styleId="54">
    <w:name w:val="样式3"/>
    <w:basedOn w:val="4"/>
    <w:qFormat/>
    <w:uiPriority w:val="0"/>
    <w:rPr>
      <w:rFonts w:eastAsia="Arial"/>
    </w:rPr>
  </w:style>
  <w:style w:type="paragraph" w:customStyle="1" w:styleId="55">
    <w:name w:val="样式4"/>
    <w:basedOn w:val="4"/>
    <w:qFormat/>
    <w:uiPriority w:val="0"/>
    <w:rPr>
      <w:rFonts w:eastAsia="Arial"/>
    </w:rPr>
  </w:style>
  <w:style w:type="paragraph" w:customStyle="1" w:styleId="56">
    <w:name w:val="样式 标题 2 + Times New Roman 四号 非加粗 段前: 5 磅 段后: 0 磅 行距: 固定值 20..."/>
    <w:basedOn w:val="3"/>
    <w:qFormat/>
    <w:uiPriority w:val="0"/>
    <w:pPr>
      <w:spacing w:line="400" w:lineRule="exact"/>
    </w:pPr>
    <w:rPr>
      <w:rFonts w:cs="宋体"/>
      <w:szCs w:val="20"/>
    </w:rPr>
  </w:style>
  <w:style w:type="paragraph" w:customStyle="1" w:styleId="57">
    <w:name w:val="表格"/>
    <w:basedOn w:val="1"/>
    <w:qFormat/>
    <w:uiPriority w:val="0"/>
    <w:pPr>
      <w:jc w:val="center"/>
      <w:textAlignment w:val="center"/>
    </w:pPr>
    <w:rPr>
      <w:rFonts w:ascii="STXihei" w:hAnsi="STXihei"/>
      <w:kern w:val="0"/>
      <w:szCs w:val="20"/>
    </w:rPr>
  </w:style>
  <w:style w:type="paragraph" w:customStyle="1" w:styleId="58">
    <w:name w:val="1"/>
    <w:basedOn w:val="1"/>
    <w:next w:val="1"/>
    <w:qFormat/>
    <w:uiPriority w:val="0"/>
  </w:style>
  <w:style w:type="paragraph" w:customStyle="1" w:styleId="59">
    <w:name w:val="样式1"/>
    <w:basedOn w:val="4"/>
    <w:qFormat/>
    <w:uiPriority w:val="0"/>
    <w:rPr>
      <w:rFonts w:eastAsia="Arial"/>
    </w:rPr>
  </w:style>
  <w:style w:type="paragraph" w:customStyle="1" w:styleId="60">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61">
    <w:name w:val="标题 2 字符"/>
    <w:basedOn w:val="42"/>
    <w:link w:val="3"/>
    <w:qFormat/>
    <w:uiPriority w:val="0"/>
    <w:rPr>
      <w:rFonts w:ascii="Arial" w:hAnsi="Arial" w:eastAsia="黑体"/>
      <w:b/>
      <w:bCs/>
      <w:kern w:val="2"/>
      <w:sz w:val="32"/>
      <w:szCs w:val="32"/>
      <w:lang w:val="en-US" w:eastAsia="zh-CN" w:bidi="ar-SA"/>
    </w:rPr>
  </w:style>
  <w:style w:type="character" w:customStyle="1" w:styleId="62">
    <w:name w:val="Char Char2"/>
    <w:basedOn w:val="42"/>
    <w:qFormat/>
    <w:uiPriority w:val="0"/>
    <w:rPr>
      <w:rFonts w:eastAsia="宋体"/>
      <w:kern w:val="2"/>
      <w:sz w:val="21"/>
      <w:szCs w:val="24"/>
      <w:lang w:val="en-US" w:eastAsia="zh-CN" w:bidi="ar-SA"/>
    </w:rPr>
  </w:style>
  <w:style w:type="character" w:customStyle="1" w:styleId="63">
    <w:name w:val="font161"/>
    <w:basedOn w:val="42"/>
    <w:qFormat/>
    <w:uiPriority w:val="0"/>
    <w:rPr>
      <w:b/>
      <w:bCs/>
      <w:sz w:val="32"/>
      <w:szCs w:val="32"/>
    </w:rPr>
  </w:style>
  <w:style w:type="character" w:customStyle="1" w:styleId="64">
    <w:name w:val="Char Char"/>
    <w:basedOn w:val="42"/>
    <w:qFormat/>
    <w:uiPriority w:val="0"/>
    <w:rPr>
      <w:rFonts w:ascii="Arial" w:hAnsi="Arial" w:eastAsia="黑体"/>
      <w:b/>
      <w:bCs/>
      <w:kern w:val="2"/>
      <w:sz w:val="32"/>
      <w:szCs w:val="32"/>
      <w:lang w:val="en-US" w:eastAsia="zh-CN" w:bidi="ar-SA"/>
    </w:rPr>
  </w:style>
  <w:style w:type="character" w:customStyle="1" w:styleId="65">
    <w:name w:val="Char Char7"/>
    <w:basedOn w:val="42"/>
    <w:qFormat/>
    <w:uiPriority w:val="0"/>
    <w:rPr>
      <w:rFonts w:ascii="Arial" w:hAnsi="Arial" w:eastAsia="黑体"/>
      <w:b/>
      <w:bCs/>
      <w:kern w:val="2"/>
      <w:sz w:val="32"/>
      <w:szCs w:val="32"/>
      <w:lang w:val="en-US" w:eastAsia="zh-CN" w:bidi="ar-SA"/>
    </w:rPr>
  </w:style>
  <w:style w:type="character" w:customStyle="1" w:styleId="66">
    <w:name w:val="Char Char8"/>
    <w:basedOn w:val="42"/>
    <w:qFormat/>
    <w:uiPriority w:val="0"/>
    <w:rPr>
      <w:rFonts w:ascii="Arial" w:hAnsi="Arial" w:eastAsia="黑体"/>
      <w:b/>
      <w:bCs/>
      <w:kern w:val="2"/>
      <w:sz w:val="32"/>
      <w:szCs w:val="32"/>
      <w:lang w:val="en-US" w:eastAsia="zh-CN" w:bidi="ar-SA"/>
    </w:rPr>
  </w:style>
  <w:style w:type="character" w:customStyle="1" w:styleId="67">
    <w:name w:val="标题 1 字符"/>
    <w:basedOn w:val="42"/>
    <w:link w:val="2"/>
    <w:qFormat/>
    <w:uiPriority w:val="0"/>
    <w:rPr>
      <w:rFonts w:eastAsia="宋体"/>
      <w:b/>
      <w:bCs/>
      <w:kern w:val="44"/>
      <w:sz w:val="44"/>
      <w:szCs w:val="44"/>
      <w:lang w:val="en-US" w:eastAsia="zh-CN" w:bidi="ar-SA"/>
    </w:rPr>
  </w:style>
  <w:style w:type="character" w:customStyle="1" w:styleId="68">
    <w:name w:val="批注文字 字符"/>
    <w:basedOn w:val="42"/>
    <w:link w:val="15"/>
    <w:qFormat/>
    <w:uiPriority w:val="0"/>
    <w:rPr>
      <w:rFonts w:eastAsia="宋体"/>
      <w:kern w:val="2"/>
      <w:sz w:val="21"/>
      <w:szCs w:val="24"/>
      <w:lang w:val="en-US" w:eastAsia="zh-CN" w:bidi="ar-SA"/>
    </w:rPr>
  </w:style>
  <w:style w:type="paragraph" w:customStyle="1" w:styleId="69">
    <w:name w:val="修订1"/>
    <w:qFormat/>
    <w:uiPriority w:val="99"/>
    <w:rPr>
      <w:rFonts w:ascii="Times New Roman" w:hAnsi="Times New Roman" w:eastAsia="宋体" w:cs="Times New Roman"/>
      <w:kern w:val="2"/>
      <w:sz w:val="21"/>
      <w:szCs w:val="24"/>
      <w:lang w:val="en-US" w:eastAsia="zh-CN" w:bidi="ar-SA"/>
    </w:rPr>
  </w:style>
  <w:style w:type="paragraph" w:customStyle="1" w:styleId="70">
    <w:name w:val="列出段落1"/>
    <w:basedOn w:val="1"/>
    <w:qFormat/>
    <w:uiPriority w:val="99"/>
    <w:pPr>
      <w:ind w:firstLine="420" w:firstLineChars="200"/>
    </w:pPr>
  </w:style>
  <w:style w:type="paragraph" w:customStyle="1" w:styleId="71">
    <w:name w:val="*正文"/>
    <w:basedOn w:val="1"/>
    <w:qFormat/>
    <w:uiPriority w:val="0"/>
    <w:pPr>
      <w:widowControl/>
      <w:spacing w:line="360" w:lineRule="auto"/>
      <w:ind w:firstLine="200" w:firstLineChars="200"/>
      <w:jc w:val="left"/>
    </w:pPr>
    <w:rPr>
      <w:rFonts w:ascii="仿宋_GB2312" w:hAnsi="Calibri"/>
      <w:sz w:val="24"/>
      <w:szCs w:val="28"/>
      <w:lang w:val="zh-CN"/>
    </w:rPr>
  </w:style>
  <w:style w:type="table" w:customStyle="1" w:styleId="72">
    <w:name w:val="网格型2"/>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
    <w:name w:val="网格型1"/>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4">
    <w:name w:val="List Paragraph"/>
    <w:basedOn w:val="1"/>
    <w:qFormat/>
    <w:uiPriority w:val="34"/>
    <w:pPr>
      <w:ind w:firstLine="420" w:firstLineChars="200"/>
    </w:pPr>
  </w:style>
  <w:style w:type="paragraph" w:customStyle="1" w:styleId="75">
    <w:name w:val="Revision_e808ac1f-bb45-4d46-9801-f050bb8b467f"/>
    <w:qFormat/>
    <w:uiPriority w:val="99"/>
    <w:rPr>
      <w:rFonts w:ascii="Times New Roman" w:hAnsi="Times New Roman" w:eastAsia="宋体" w:cs="Times New Roman"/>
      <w:kern w:val="2"/>
      <w:sz w:val="21"/>
      <w:szCs w:val="24"/>
      <w:lang w:val="en-US" w:eastAsia="zh-CN" w:bidi="ar-SA"/>
    </w:rPr>
  </w:style>
  <w:style w:type="paragraph" w:customStyle="1" w:styleId="76">
    <w:name w:val="_正文段落"/>
    <w:basedOn w:val="1"/>
    <w:qFormat/>
    <w:uiPriority w:val="0"/>
    <w:pPr>
      <w:snapToGrid w:val="0"/>
      <w:spacing w:before="240" w:after="120" w:line="360" w:lineRule="auto"/>
      <w:ind w:firstLine="200" w:firstLineChars="200"/>
      <w:jc w:val="left"/>
    </w:pPr>
    <w:rPr>
      <w:rFonts w:ascii="等线" w:hAnsi="等线" w:eastAsia="等线"/>
      <w:sz w:val="24"/>
    </w:rPr>
  </w:style>
  <w:style w:type="paragraph" w:customStyle="1" w:styleId="77">
    <w:name w:val="Revision1"/>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68</Pages>
  <Words>14605</Words>
  <Characters>15637</Characters>
  <Lines>283</Lines>
  <Paragraphs>79</Paragraphs>
  <TotalTime>0</TotalTime>
  <ScaleCrop>false</ScaleCrop>
  <LinksUpToDate>false</LinksUpToDate>
  <CharactersWithSpaces>15941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2025-06-12T03:32:00Z</dcterms:created>
  <dc:creator>Administrator</dc:creator>
  <cp:lastModifiedBy>月半纸</cp:lastModifiedBy>
  <cp:lastPrinted>2024-12-03T15:40:00Z</cp:lastPrinted>
  <dcterms:modified xsi:type="dcterms:W3CDTF">2025-06-19T07:00:06Z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87D13BFDF8044E898ED2BC99A3157C2A_13</vt:lpwstr>
  </property>
  <property fmtid="{D5CDD505-2E9C-101B-9397-08002B2CF9AE}" pid="4" name="KSOTemplateDocerSaveRecord">
    <vt:lpwstr>eyJoZGlkIjoiODg1MWUzZjYzMWJlZTY2ZWQ4MTU3NTBhMDRlMDM3YTYiLCJ1c2VySWQiOiIxMzQ3Mjc1NzcxIn0=</vt:lpwstr>
  </property>
</Properties>
</file>