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33D62">
      <w:pPr>
        <w:pStyle w:val="13"/>
        <w:widowControl/>
        <w:spacing w:line="360" w:lineRule="auto"/>
        <w:ind w:left="0" w:firstLine="0"/>
        <w:jc w:val="center"/>
        <w:rPr>
          <w:rFonts w:ascii="黑体" w:hAnsi="黑体"/>
          <w:sz w:val="44"/>
          <w:szCs w:val="44"/>
        </w:rPr>
      </w:pPr>
      <w:r>
        <w:rPr>
          <w:rFonts w:hint="eastAsia" w:ascii="黑体" w:hAnsi="黑体"/>
          <w:sz w:val="44"/>
          <w:szCs w:val="44"/>
        </w:rPr>
        <w:t>LED大屏维保服务招标项目需求</w:t>
      </w:r>
    </w:p>
    <w:p w14:paraId="7D577162">
      <w:pPr>
        <w:pStyle w:val="13"/>
        <w:widowControl/>
        <w:spacing w:line="360" w:lineRule="auto"/>
        <w:ind w:left="0" w:firstLine="0"/>
        <w:jc w:val="left"/>
        <w:rPr>
          <w:rFonts w:ascii="黑体" w:hAnsi="黑体"/>
          <w:sz w:val="44"/>
          <w:szCs w:val="44"/>
        </w:rPr>
      </w:pPr>
    </w:p>
    <w:p w14:paraId="546C74D5">
      <w:pPr>
        <w:pStyle w:val="13"/>
        <w:widowControl/>
        <w:numPr>
          <w:ilvl w:val="0"/>
          <w:numId w:val="1"/>
        </w:numPr>
        <w:spacing w:line="360" w:lineRule="auto"/>
        <w:jc w:val="left"/>
        <w:rPr>
          <w:rFonts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项目基本情况</w:t>
      </w:r>
    </w:p>
    <w:p w14:paraId="2D6A40BA">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项目名称：LED大屏维保服务</w:t>
      </w:r>
    </w:p>
    <w:p w14:paraId="48DA48EF">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项目预算（单位：万元）：9.648</w:t>
      </w:r>
    </w:p>
    <w:p w14:paraId="02291448">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项目报价类型（总价/单价/综合折扣）：总价</w:t>
      </w:r>
    </w:p>
    <w:p w14:paraId="0C01368E">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资金来源（政府预算资金/单位资金/财政专户管理资金/其他）：财政专户管理资金</w:t>
      </w:r>
    </w:p>
    <w:p w14:paraId="5A822602">
      <w:pPr>
        <w:pStyle w:val="13"/>
        <w:widowControl/>
        <w:numPr>
          <w:ilvl w:val="0"/>
          <w:numId w:val="2"/>
        </w:numPr>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采购类别（货物/服务/工程）：服务</w:t>
      </w:r>
    </w:p>
    <w:p w14:paraId="05E4FB8A">
      <w:pPr>
        <w:pStyle w:val="13"/>
        <w:widowControl/>
        <w:numPr>
          <w:ilvl w:val="0"/>
          <w:numId w:val="1"/>
        </w:numPr>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b/>
          <w:color w:val="000000" w:themeColor="text1"/>
          <w:kern w:val="0"/>
          <w:sz w:val="28"/>
          <w:szCs w:val="28"/>
        </w:rPr>
        <w:t>项目采购需求：</w:t>
      </w:r>
    </w:p>
    <w:p w14:paraId="02A3B8FE">
      <w:pPr>
        <w:numPr>
          <w:ilvl w:val="0"/>
          <w:numId w:val="3"/>
        </w:numPr>
        <w:spacing w:before="100" w:beforeAutospacing="1" w:after="100" w:afterAutospacing="1" w:line="360" w:lineRule="auto"/>
        <w:ind w:firstLine="420" w:firstLineChars="15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rPr>
        <w:t xml:space="preserve"> 深圳市前海蛇口自贸区医院科技大厦3楼互联网医院展厅、1号楼6楼多功能厅和干细胞展厅3块LED大屏及配套设备和软件维保服务。</w:t>
      </w:r>
    </w:p>
    <w:p w14:paraId="2C8461C8">
      <w:pPr>
        <w:pStyle w:val="2"/>
        <w:spacing w:line="579" w:lineRule="auto"/>
        <w:ind w:firstLine="562"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3块LED大屏基本情况：</w:t>
      </w:r>
    </w:p>
    <w:p w14:paraId="1CD7E931">
      <w:pPr>
        <w:pStyle w:val="13"/>
        <w:numPr>
          <w:ilvl w:val="1"/>
          <w:numId w:val="4"/>
        </w:numPr>
        <w:spacing w:before="100" w:beforeAutospacing="1" w:after="100" w:afterAutospacing="1" w:line="360" w:lineRule="auto"/>
        <w:ind w:left="840" w:hanging="840"/>
        <w:rPr>
          <w:rFonts w:ascii="仿宋_GB2312" w:hAnsi="仿宋_GB2312" w:eastAsia="仿宋_GB2312" w:cs="仿宋_GB2312"/>
          <w:sz w:val="28"/>
          <w:szCs w:val="28"/>
        </w:rPr>
      </w:pPr>
      <w:r>
        <w:rPr>
          <w:rFonts w:hint="eastAsia" w:ascii="仿宋_GB2312" w:hAnsi="仿宋_GB2312" w:eastAsia="仿宋_GB2312" w:cs="仿宋_GB2312"/>
          <w:sz w:val="28"/>
          <w:szCs w:val="28"/>
        </w:rPr>
        <w:t>科技大厦三楼展厅LED大屏于2021年1月份新建，规格型号：洲明UHWII P1.2，屏体面积4.88*2.058=10.04㎡，目前使用情况良好；设备清单如下：</w:t>
      </w:r>
    </w:p>
    <w:tbl>
      <w:tblPr>
        <w:tblStyle w:val="8"/>
        <w:tblW w:w="8104" w:type="dxa"/>
        <w:jc w:val="center"/>
        <w:tblLayout w:type="fixed"/>
        <w:tblCellMar>
          <w:top w:w="0" w:type="dxa"/>
          <w:left w:w="108" w:type="dxa"/>
          <w:bottom w:w="0" w:type="dxa"/>
          <w:right w:w="108" w:type="dxa"/>
        </w:tblCellMar>
      </w:tblPr>
      <w:tblGrid>
        <w:gridCol w:w="680"/>
        <w:gridCol w:w="2051"/>
        <w:gridCol w:w="2850"/>
        <w:gridCol w:w="1106"/>
        <w:gridCol w:w="1417"/>
      </w:tblGrid>
      <w:tr w14:paraId="0A8E4AA1">
        <w:tblPrEx>
          <w:tblCellMar>
            <w:top w:w="0" w:type="dxa"/>
            <w:left w:w="108" w:type="dxa"/>
            <w:bottom w:w="0" w:type="dxa"/>
            <w:right w:w="108" w:type="dxa"/>
          </w:tblCellMar>
        </w:tblPrEx>
        <w:trPr>
          <w:trHeight w:val="45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CA07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51" w:type="dxa"/>
            <w:tcBorders>
              <w:top w:val="single" w:color="auto" w:sz="4" w:space="0"/>
              <w:left w:val="nil"/>
              <w:bottom w:val="single" w:color="auto" w:sz="4" w:space="0"/>
              <w:right w:val="single" w:color="auto" w:sz="4" w:space="0"/>
            </w:tcBorders>
            <w:shd w:val="clear" w:color="auto" w:fill="auto"/>
            <w:noWrap/>
            <w:vAlign w:val="center"/>
          </w:tcPr>
          <w:p w14:paraId="78BBE4E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2850" w:type="dxa"/>
            <w:tcBorders>
              <w:top w:val="single" w:color="auto" w:sz="4" w:space="0"/>
              <w:left w:val="nil"/>
              <w:bottom w:val="single" w:color="auto" w:sz="4" w:space="0"/>
              <w:right w:val="single" w:color="auto" w:sz="4" w:space="0"/>
            </w:tcBorders>
            <w:shd w:val="clear" w:color="auto" w:fill="auto"/>
            <w:noWrap/>
            <w:vAlign w:val="center"/>
          </w:tcPr>
          <w:p w14:paraId="609E370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型号/参数</w:t>
            </w:r>
          </w:p>
        </w:tc>
        <w:tc>
          <w:tcPr>
            <w:tcW w:w="1106" w:type="dxa"/>
            <w:tcBorders>
              <w:top w:val="single" w:color="auto" w:sz="4" w:space="0"/>
              <w:left w:val="nil"/>
              <w:bottom w:val="single" w:color="auto" w:sz="4" w:space="0"/>
              <w:right w:val="single" w:color="auto" w:sz="4" w:space="0"/>
            </w:tcBorders>
            <w:shd w:val="clear" w:color="auto" w:fill="auto"/>
            <w:noWrap/>
            <w:vAlign w:val="center"/>
          </w:tcPr>
          <w:p w14:paraId="7FED47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B0103E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r>
      <w:tr w14:paraId="515294BE">
        <w:tblPrEx>
          <w:tblCellMar>
            <w:top w:w="0" w:type="dxa"/>
            <w:left w:w="108" w:type="dxa"/>
            <w:bottom w:w="0" w:type="dxa"/>
            <w:right w:w="108" w:type="dxa"/>
          </w:tblCellMar>
        </w:tblPrEx>
        <w:trPr>
          <w:trHeight w:val="45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1339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51" w:type="dxa"/>
            <w:tcBorders>
              <w:top w:val="single" w:color="auto" w:sz="4" w:space="0"/>
              <w:left w:val="nil"/>
              <w:bottom w:val="single" w:color="auto" w:sz="4" w:space="0"/>
              <w:right w:val="single" w:color="auto" w:sz="4" w:space="0"/>
            </w:tcBorders>
            <w:shd w:val="clear" w:color="auto" w:fill="auto"/>
            <w:noWrap/>
            <w:vAlign w:val="center"/>
          </w:tcPr>
          <w:p w14:paraId="29CB43A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LED显示屏</w:t>
            </w:r>
          </w:p>
        </w:tc>
        <w:tc>
          <w:tcPr>
            <w:tcW w:w="2850" w:type="dxa"/>
            <w:tcBorders>
              <w:top w:val="single" w:color="auto" w:sz="4" w:space="0"/>
              <w:left w:val="nil"/>
              <w:bottom w:val="single" w:color="auto" w:sz="4" w:space="0"/>
              <w:right w:val="single" w:color="auto" w:sz="4" w:space="0"/>
            </w:tcBorders>
            <w:shd w:val="clear" w:color="auto" w:fill="auto"/>
            <w:noWrap/>
            <w:vAlign w:val="center"/>
          </w:tcPr>
          <w:p w14:paraId="30233CB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UHW1.2  点间距：1.27mm</w:t>
            </w:r>
          </w:p>
        </w:tc>
        <w:tc>
          <w:tcPr>
            <w:tcW w:w="1106" w:type="dxa"/>
            <w:tcBorders>
              <w:top w:val="single" w:color="auto" w:sz="4" w:space="0"/>
              <w:left w:val="nil"/>
              <w:bottom w:val="single" w:color="auto" w:sz="4" w:space="0"/>
              <w:right w:val="single" w:color="auto" w:sz="4" w:space="0"/>
            </w:tcBorders>
            <w:shd w:val="clear" w:color="auto" w:fill="auto"/>
            <w:noWrap/>
            <w:vAlign w:val="center"/>
          </w:tcPr>
          <w:p w14:paraId="62689C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M²</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8F7B41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10.04</w:t>
            </w:r>
          </w:p>
        </w:tc>
      </w:tr>
      <w:tr w14:paraId="01E55CD0">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noWrap/>
            <w:vAlign w:val="center"/>
          </w:tcPr>
          <w:p w14:paraId="37CACFD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51" w:type="dxa"/>
            <w:tcBorders>
              <w:top w:val="nil"/>
              <w:left w:val="nil"/>
              <w:bottom w:val="single" w:color="auto" w:sz="4" w:space="0"/>
              <w:right w:val="single" w:color="auto" w:sz="4" w:space="0"/>
            </w:tcBorders>
            <w:noWrap/>
            <w:vAlign w:val="center"/>
          </w:tcPr>
          <w:p w14:paraId="139E614E">
            <w:pPr>
              <w:rPr>
                <w:rFonts w:ascii="仿宋_GB2312" w:hAnsi="仿宋_GB2312" w:eastAsia="仿宋_GB2312" w:cs="仿宋_GB2312"/>
                <w:sz w:val="24"/>
                <w:szCs w:val="24"/>
              </w:rPr>
            </w:pPr>
            <w:r>
              <w:rPr>
                <w:rFonts w:hint="eastAsia" w:ascii="仿宋_GB2312" w:hAnsi="仿宋_GB2312" w:eastAsia="仿宋_GB2312" w:cs="仿宋_GB2312"/>
                <w:sz w:val="24"/>
                <w:szCs w:val="24"/>
              </w:rPr>
              <w:t>大屏播放控制系统（1路DVI、1路HDMI输入，1路DVI，6路网络输出）</w:t>
            </w:r>
          </w:p>
        </w:tc>
        <w:tc>
          <w:tcPr>
            <w:tcW w:w="2850" w:type="dxa"/>
            <w:tcBorders>
              <w:top w:val="nil"/>
              <w:left w:val="nil"/>
              <w:bottom w:val="single" w:color="auto" w:sz="4" w:space="0"/>
              <w:right w:val="single" w:color="auto" w:sz="4" w:space="0"/>
            </w:tcBorders>
            <w:noWrap/>
            <w:vAlign w:val="center"/>
          </w:tcPr>
          <w:p w14:paraId="6B85E72B">
            <w:pPr>
              <w:rPr>
                <w:rFonts w:ascii="仿宋_GB2312" w:hAnsi="仿宋_GB2312" w:eastAsia="仿宋_GB2312" w:cs="仿宋_GB2312"/>
                <w:sz w:val="24"/>
                <w:szCs w:val="24"/>
              </w:rPr>
            </w:pPr>
            <w:r>
              <w:rPr>
                <w:rFonts w:hint="eastAsia" w:ascii="仿宋_GB2312" w:hAnsi="仿宋_GB2312" w:eastAsia="仿宋_GB2312" w:cs="仿宋_GB2312"/>
                <w:sz w:val="24"/>
                <w:szCs w:val="24"/>
              </w:rPr>
              <w:t>大屏播放控制系统（1路DVI、1路HDMI输入，1路DVI，6路网络输出）</w:t>
            </w:r>
          </w:p>
        </w:tc>
        <w:tc>
          <w:tcPr>
            <w:tcW w:w="1106" w:type="dxa"/>
            <w:tcBorders>
              <w:top w:val="nil"/>
              <w:left w:val="nil"/>
              <w:bottom w:val="single" w:color="auto" w:sz="4" w:space="0"/>
              <w:right w:val="single" w:color="auto" w:sz="4" w:space="0"/>
            </w:tcBorders>
            <w:noWrap/>
            <w:vAlign w:val="center"/>
          </w:tcPr>
          <w:p w14:paraId="1C2077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417" w:type="dxa"/>
            <w:tcBorders>
              <w:top w:val="nil"/>
              <w:left w:val="nil"/>
              <w:bottom w:val="nil"/>
              <w:right w:val="single" w:color="auto" w:sz="4" w:space="0"/>
            </w:tcBorders>
            <w:noWrap/>
            <w:vAlign w:val="center"/>
          </w:tcPr>
          <w:p w14:paraId="1EB7F8A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4EB173DE">
        <w:tblPrEx>
          <w:tblCellMar>
            <w:top w:w="0" w:type="dxa"/>
            <w:left w:w="108" w:type="dxa"/>
            <w:bottom w:w="0" w:type="dxa"/>
            <w:right w:w="108" w:type="dxa"/>
          </w:tblCellMar>
        </w:tblPrEx>
        <w:trPr>
          <w:trHeight w:val="561"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6B8AE48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51" w:type="dxa"/>
            <w:tcBorders>
              <w:top w:val="single" w:color="auto" w:sz="4" w:space="0"/>
              <w:left w:val="nil"/>
              <w:bottom w:val="single" w:color="auto" w:sz="4" w:space="0"/>
              <w:right w:val="single" w:color="auto" w:sz="4" w:space="0"/>
            </w:tcBorders>
            <w:noWrap/>
            <w:vAlign w:val="center"/>
          </w:tcPr>
          <w:p w14:paraId="5D14388F">
            <w:pPr>
              <w:rPr>
                <w:rFonts w:ascii="仿宋_GB2312" w:hAnsi="仿宋_GB2312" w:eastAsia="仿宋_GB2312" w:cs="仿宋_GB2312"/>
                <w:sz w:val="24"/>
                <w:szCs w:val="24"/>
              </w:rPr>
            </w:pPr>
            <w:r>
              <w:rPr>
                <w:rFonts w:hint="eastAsia" w:ascii="仿宋_GB2312" w:hAnsi="仿宋_GB2312" w:eastAsia="仿宋_GB2312" w:cs="仿宋_GB2312"/>
                <w:sz w:val="24"/>
                <w:szCs w:val="24"/>
              </w:rPr>
              <w:t>LED显示屏播放控制软件系统</w:t>
            </w:r>
          </w:p>
        </w:tc>
        <w:tc>
          <w:tcPr>
            <w:tcW w:w="2850" w:type="dxa"/>
            <w:tcBorders>
              <w:top w:val="single" w:color="auto" w:sz="4" w:space="0"/>
              <w:left w:val="nil"/>
              <w:bottom w:val="single" w:color="auto" w:sz="4" w:space="0"/>
              <w:right w:val="single" w:color="auto" w:sz="4" w:space="0"/>
            </w:tcBorders>
            <w:noWrap/>
            <w:vAlign w:val="center"/>
          </w:tcPr>
          <w:p w14:paraId="0071E546">
            <w:pPr>
              <w:rPr>
                <w:rFonts w:ascii="仿宋_GB2312" w:hAnsi="仿宋_GB2312" w:eastAsia="仿宋_GB2312" w:cs="仿宋_GB2312"/>
                <w:sz w:val="24"/>
                <w:szCs w:val="24"/>
              </w:rPr>
            </w:pPr>
            <w:r>
              <w:rPr>
                <w:rFonts w:hint="eastAsia" w:ascii="仿宋_GB2312" w:hAnsi="仿宋_GB2312" w:eastAsia="仿宋_GB2312" w:cs="仿宋_GB2312"/>
                <w:sz w:val="24"/>
                <w:szCs w:val="24"/>
              </w:rPr>
              <w:t>LED显示屏播放控制软件系统</w:t>
            </w:r>
          </w:p>
        </w:tc>
        <w:tc>
          <w:tcPr>
            <w:tcW w:w="1106" w:type="dxa"/>
            <w:tcBorders>
              <w:top w:val="nil"/>
              <w:left w:val="nil"/>
              <w:bottom w:val="single" w:color="auto" w:sz="4" w:space="0"/>
              <w:right w:val="single" w:color="auto" w:sz="4" w:space="0"/>
            </w:tcBorders>
            <w:noWrap/>
            <w:vAlign w:val="center"/>
          </w:tcPr>
          <w:p w14:paraId="53EBB96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417" w:type="dxa"/>
            <w:tcBorders>
              <w:top w:val="single" w:color="auto" w:sz="4" w:space="0"/>
              <w:left w:val="nil"/>
              <w:bottom w:val="single" w:color="auto" w:sz="4" w:space="0"/>
              <w:right w:val="single" w:color="auto" w:sz="4" w:space="0"/>
            </w:tcBorders>
            <w:noWrap/>
            <w:vAlign w:val="center"/>
          </w:tcPr>
          <w:p w14:paraId="0FB74C7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77B791FC">
        <w:tblPrEx>
          <w:tblCellMar>
            <w:top w:w="0" w:type="dxa"/>
            <w:left w:w="108" w:type="dxa"/>
            <w:bottom w:w="0" w:type="dxa"/>
            <w:right w:w="108" w:type="dxa"/>
          </w:tblCellMar>
        </w:tblPrEx>
        <w:trPr>
          <w:trHeight w:val="555"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7728924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51" w:type="dxa"/>
            <w:tcBorders>
              <w:top w:val="single" w:color="auto" w:sz="4" w:space="0"/>
              <w:left w:val="nil"/>
              <w:bottom w:val="single" w:color="auto" w:sz="4" w:space="0"/>
              <w:right w:val="single" w:color="auto" w:sz="4" w:space="0"/>
            </w:tcBorders>
            <w:noWrap/>
            <w:vAlign w:val="center"/>
          </w:tcPr>
          <w:p w14:paraId="36FD1D4E">
            <w:pPr>
              <w:rPr>
                <w:rFonts w:ascii="仿宋_GB2312" w:hAnsi="仿宋_GB2312" w:eastAsia="仿宋_GB2312" w:cs="仿宋_GB2312"/>
                <w:sz w:val="24"/>
                <w:szCs w:val="24"/>
              </w:rPr>
            </w:pPr>
            <w:r>
              <w:rPr>
                <w:rFonts w:hint="eastAsia" w:ascii="仿宋_GB2312" w:hAnsi="仿宋_GB2312" w:eastAsia="仿宋_GB2312" w:cs="仿宋_GB2312"/>
                <w:sz w:val="24"/>
                <w:szCs w:val="24"/>
              </w:rPr>
              <w:t>拼接处理器（输入：4路HDMI；输出：4路DVI）</w:t>
            </w:r>
          </w:p>
        </w:tc>
        <w:tc>
          <w:tcPr>
            <w:tcW w:w="2850" w:type="dxa"/>
            <w:tcBorders>
              <w:top w:val="single" w:color="auto" w:sz="4" w:space="0"/>
              <w:left w:val="nil"/>
              <w:bottom w:val="single" w:color="auto" w:sz="4" w:space="0"/>
              <w:right w:val="single" w:color="auto" w:sz="4" w:space="0"/>
            </w:tcBorders>
            <w:noWrap/>
            <w:vAlign w:val="center"/>
          </w:tcPr>
          <w:p w14:paraId="3A7B5765">
            <w:pPr>
              <w:rPr>
                <w:rFonts w:ascii="仿宋_GB2312" w:hAnsi="仿宋_GB2312" w:eastAsia="仿宋_GB2312" w:cs="仿宋_GB2312"/>
                <w:sz w:val="24"/>
                <w:szCs w:val="24"/>
              </w:rPr>
            </w:pPr>
            <w:r>
              <w:rPr>
                <w:rFonts w:hint="eastAsia" w:ascii="仿宋_GB2312" w:hAnsi="仿宋_GB2312" w:eastAsia="仿宋_GB2312" w:cs="仿宋_GB2312"/>
                <w:sz w:val="24"/>
                <w:szCs w:val="24"/>
              </w:rPr>
              <w:t>拼接处理器（输入：4路HDMI；输出：4路DVI）</w:t>
            </w:r>
          </w:p>
        </w:tc>
        <w:tc>
          <w:tcPr>
            <w:tcW w:w="1106" w:type="dxa"/>
            <w:tcBorders>
              <w:top w:val="single" w:color="auto" w:sz="4" w:space="0"/>
              <w:left w:val="nil"/>
              <w:bottom w:val="single" w:color="auto" w:sz="4" w:space="0"/>
              <w:right w:val="single" w:color="auto" w:sz="4" w:space="0"/>
            </w:tcBorders>
            <w:noWrap/>
            <w:vAlign w:val="center"/>
          </w:tcPr>
          <w:p w14:paraId="63933FB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417" w:type="dxa"/>
            <w:tcBorders>
              <w:top w:val="single" w:color="auto" w:sz="4" w:space="0"/>
              <w:left w:val="nil"/>
              <w:bottom w:val="single" w:color="auto" w:sz="4" w:space="0"/>
              <w:right w:val="single" w:color="auto" w:sz="4" w:space="0"/>
            </w:tcBorders>
            <w:noWrap/>
            <w:vAlign w:val="center"/>
          </w:tcPr>
          <w:p w14:paraId="3AAB3A5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4D040DF5">
        <w:tblPrEx>
          <w:tblCellMar>
            <w:top w:w="0" w:type="dxa"/>
            <w:left w:w="108" w:type="dxa"/>
            <w:bottom w:w="0" w:type="dxa"/>
            <w:right w:w="108" w:type="dxa"/>
          </w:tblCellMar>
        </w:tblPrEx>
        <w:trPr>
          <w:trHeight w:val="554" w:hRule="atLeast"/>
          <w:jc w:val="center"/>
        </w:trPr>
        <w:tc>
          <w:tcPr>
            <w:tcW w:w="680" w:type="dxa"/>
            <w:tcBorders>
              <w:top w:val="nil"/>
              <w:left w:val="single" w:color="auto" w:sz="4" w:space="0"/>
              <w:bottom w:val="single" w:color="auto" w:sz="4" w:space="0"/>
              <w:right w:val="single" w:color="auto" w:sz="4" w:space="0"/>
            </w:tcBorders>
            <w:noWrap/>
            <w:vAlign w:val="center"/>
          </w:tcPr>
          <w:p w14:paraId="341705E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51" w:type="dxa"/>
            <w:tcBorders>
              <w:top w:val="nil"/>
              <w:left w:val="nil"/>
              <w:bottom w:val="single" w:color="auto" w:sz="4" w:space="0"/>
              <w:right w:val="single" w:color="auto" w:sz="4" w:space="0"/>
            </w:tcBorders>
            <w:noWrap/>
            <w:vAlign w:val="center"/>
          </w:tcPr>
          <w:p w14:paraId="26A1FE00">
            <w:pPr>
              <w:rPr>
                <w:rFonts w:ascii="仿宋_GB2312" w:hAnsi="仿宋_GB2312" w:eastAsia="仿宋_GB2312" w:cs="仿宋_GB2312"/>
                <w:sz w:val="24"/>
                <w:szCs w:val="24"/>
              </w:rPr>
            </w:pPr>
            <w:r>
              <w:rPr>
                <w:rFonts w:hint="eastAsia" w:ascii="仿宋_GB2312" w:hAnsi="仿宋_GB2312" w:eastAsia="仿宋_GB2312" w:cs="仿宋_GB2312"/>
                <w:sz w:val="24"/>
                <w:szCs w:val="24"/>
              </w:rPr>
              <w:t>智能编排软件系统（含Pad）</w:t>
            </w:r>
          </w:p>
        </w:tc>
        <w:tc>
          <w:tcPr>
            <w:tcW w:w="2850" w:type="dxa"/>
            <w:tcBorders>
              <w:top w:val="nil"/>
              <w:left w:val="nil"/>
              <w:bottom w:val="single" w:color="auto" w:sz="4" w:space="0"/>
              <w:right w:val="single" w:color="auto" w:sz="4" w:space="0"/>
            </w:tcBorders>
            <w:noWrap/>
            <w:vAlign w:val="center"/>
          </w:tcPr>
          <w:p w14:paraId="6C0F3815">
            <w:pPr>
              <w:rPr>
                <w:rFonts w:ascii="仿宋_GB2312" w:hAnsi="仿宋_GB2312" w:eastAsia="仿宋_GB2312" w:cs="仿宋_GB2312"/>
                <w:sz w:val="24"/>
                <w:szCs w:val="24"/>
              </w:rPr>
            </w:pPr>
            <w:r>
              <w:rPr>
                <w:rFonts w:hint="eastAsia" w:ascii="仿宋_GB2312" w:hAnsi="仿宋_GB2312" w:eastAsia="仿宋_GB2312" w:cs="仿宋_GB2312"/>
                <w:sz w:val="24"/>
                <w:szCs w:val="24"/>
              </w:rPr>
              <w:t>智能编排软件系统（含Pad）</w:t>
            </w:r>
          </w:p>
        </w:tc>
        <w:tc>
          <w:tcPr>
            <w:tcW w:w="1106" w:type="dxa"/>
            <w:tcBorders>
              <w:top w:val="nil"/>
              <w:left w:val="nil"/>
              <w:bottom w:val="single" w:color="auto" w:sz="4" w:space="0"/>
              <w:right w:val="single" w:color="auto" w:sz="4" w:space="0"/>
            </w:tcBorders>
            <w:noWrap/>
            <w:vAlign w:val="center"/>
          </w:tcPr>
          <w:p w14:paraId="4D2C68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417" w:type="dxa"/>
            <w:tcBorders>
              <w:top w:val="single" w:color="auto" w:sz="4" w:space="0"/>
              <w:left w:val="nil"/>
              <w:bottom w:val="nil"/>
              <w:right w:val="single" w:color="auto" w:sz="4" w:space="0"/>
            </w:tcBorders>
            <w:noWrap/>
            <w:vAlign w:val="center"/>
          </w:tcPr>
          <w:p w14:paraId="28C43D9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p>
        </w:tc>
      </w:tr>
      <w:tr w14:paraId="2303B31F">
        <w:tblPrEx>
          <w:tblCellMar>
            <w:top w:w="0" w:type="dxa"/>
            <w:left w:w="108" w:type="dxa"/>
            <w:bottom w:w="0" w:type="dxa"/>
            <w:right w:w="108" w:type="dxa"/>
          </w:tblCellMar>
        </w:tblPrEx>
        <w:trPr>
          <w:trHeight w:val="542"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557FE9D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51" w:type="dxa"/>
            <w:tcBorders>
              <w:top w:val="single" w:color="auto" w:sz="4" w:space="0"/>
              <w:left w:val="nil"/>
              <w:bottom w:val="single" w:color="auto" w:sz="4" w:space="0"/>
              <w:right w:val="single" w:color="auto" w:sz="4" w:space="0"/>
            </w:tcBorders>
            <w:noWrap/>
            <w:vAlign w:val="center"/>
          </w:tcPr>
          <w:p w14:paraId="50736098">
            <w:pPr>
              <w:rPr>
                <w:rFonts w:ascii="仿宋_GB2312" w:hAnsi="仿宋_GB2312" w:eastAsia="仿宋_GB2312" w:cs="仿宋_GB2312"/>
                <w:sz w:val="24"/>
                <w:szCs w:val="24"/>
              </w:rPr>
            </w:pPr>
            <w:r>
              <w:rPr>
                <w:rFonts w:hint="eastAsia" w:ascii="仿宋_GB2312" w:hAnsi="仿宋_GB2312" w:eastAsia="仿宋_GB2312" w:cs="仿宋_GB2312"/>
                <w:sz w:val="24"/>
                <w:szCs w:val="24"/>
              </w:rPr>
              <w:t>15KW配电柜(带PLC)</w:t>
            </w:r>
          </w:p>
        </w:tc>
        <w:tc>
          <w:tcPr>
            <w:tcW w:w="2850" w:type="dxa"/>
            <w:tcBorders>
              <w:top w:val="single" w:color="auto" w:sz="4" w:space="0"/>
              <w:left w:val="nil"/>
              <w:bottom w:val="single" w:color="auto" w:sz="4" w:space="0"/>
              <w:right w:val="single" w:color="auto" w:sz="4" w:space="0"/>
            </w:tcBorders>
            <w:noWrap/>
            <w:vAlign w:val="center"/>
          </w:tcPr>
          <w:p w14:paraId="035D0B5D">
            <w:pPr>
              <w:rPr>
                <w:rFonts w:ascii="仿宋_GB2312" w:hAnsi="仿宋_GB2312" w:eastAsia="仿宋_GB2312" w:cs="仿宋_GB2312"/>
                <w:sz w:val="24"/>
                <w:szCs w:val="24"/>
              </w:rPr>
            </w:pPr>
          </w:p>
        </w:tc>
        <w:tc>
          <w:tcPr>
            <w:tcW w:w="1106" w:type="dxa"/>
            <w:tcBorders>
              <w:top w:val="single" w:color="auto" w:sz="4" w:space="0"/>
              <w:left w:val="nil"/>
              <w:bottom w:val="single" w:color="auto" w:sz="4" w:space="0"/>
              <w:right w:val="single" w:color="auto" w:sz="4" w:space="0"/>
            </w:tcBorders>
            <w:noWrap/>
            <w:vAlign w:val="center"/>
          </w:tcPr>
          <w:p w14:paraId="2E26458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417" w:type="dxa"/>
            <w:tcBorders>
              <w:top w:val="single" w:color="auto" w:sz="4" w:space="0"/>
              <w:left w:val="nil"/>
              <w:bottom w:val="single" w:color="auto" w:sz="4" w:space="0"/>
              <w:right w:val="single" w:color="auto" w:sz="4" w:space="0"/>
            </w:tcBorders>
            <w:noWrap/>
            <w:vAlign w:val="center"/>
          </w:tcPr>
          <w:p w14:paraId="26C372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432A721A">
        <w:tblPrEx>
          <w:tblCellMar>
            <w:top w:w="0" w:type="dxa"/>
            <w:left w:w="108" w:type="dxa"/>
            <w:bottom w:w="0" w:type="dxa"/>
            <w:right w:w="108" w:type="dxa"/>
          </w:tblCellMar>
        </w:tblPrEx>
        <w:trPr>
          <w:trHeight w:val="542"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6DC38F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51" w:type="dxa"/>
            <w:tcBorders>
              <w:top w:val="single" w:color="auto" w:sz="4" w:space="0"/>
              <w:left w:val="nil"/>
              <w:bottom w:val="single" w:color="auto" w:sz="4" w:space="0"/>
              <w:right w:val="single" w:color="auto" w:sz="4" w:space="0"/>
            </w:tcBorders>
            <w:noWrap/>
            <w:vAlign w:val="center"/>
          </w:tcPr>
          <w:p w14:paraId="7F1E93A9">
            <w:pPr>
              <w:spacing w:before="100" w:beforeAutospacing="1" w:after="100" w:afterAutospacing="1" w:line="360" w:lineRule="auto"/>
              <w:ind w:left="420" w:hanging="4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音响设备</w:t>
            </w:r>
          </w:p>
        </w:tc>
        <w:tc>
          <w:tcPr>
            <w:tcW w:w="2850" w:type="dxa"/>
            <w:tcBorders>
              <w:top w:val="single" w:color="auto" w:sz="4" w:space="0"/>
              <w:left w:val="nil"/>
              <w:bottom w:val="single" w:color="auto" w:sz="4" w:space="0"/>
              <w:right w:val="single" w:color="auto" w:sz="4" w:space="0"/>
            </w:tcBorders>
            <w:noWrap/>
            <w:vAlign w:val="center"/>
          </w:tcPr>
          <w:p w14:paraId="4658B6FF">
            <w:pPr>
              <w:spacing w:before="100" w:beforeAutospacing="1" w:after="100" w:afterAutospacing="1" w:line="360" w:lineRule="auto"/>
              <w:ind w:left="420" w:hanging="420"/>
              <w:rPr>
                <w:rFonts w:ascii="仿宋_GB2312" w:hAnsi="仿宋_GB2312" w:eastAsia="仿宋_GB2312" w:cs="仿宋_GB2312"/>
                <w:sz w:val="24"/>
                <w:szCs w:val="24"/>
              </w:rPr>
            </w:pPr>
          </w:p>
        </w:tc>
        <w:tc>
          <w:tcPr>
            <w:tcW w:w="1106" w:type="dxa"/>
            <w:tcBorders>
              <w:top w:val="single" w:color="auto" w:sz="4" w:space="0"/>
              <w:left w:val="nil"/>
              <w:bottom w:val="single" w:color="auto" w:sz="4" w:space="0"/>
              <w:right w:val="single" w:color="auto" w:sz="4" w:space="0"/>
            </w:tcBorders>
            <w:noWrap/>
            <w:vAlign w:val="center"/>
          </w:tcPr>
          <w:p w14:paraId="6C24FC06">
            <w:pPr>
              <w:spacing w:before="100" w:beforeAutospacing="1" w:after="100" w:afterAutospacing="1" w:line="360" w:lineRule="auto"/>
              <w:ind w:left="420" w:hanging="4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417" w:type="dxa"/>
            <w:tcBorders>
              <w:top w:val="single" w:color="auto" w:sz="4" w:space="0"/>
              <w:left w:val="nil"/>
              <w:bottom w:val="single" w:color="auto" w:sz="4" w:space="0"/>
              <w:right w:val="single" w:color="auto" w:sz="4" w:space="0"/>
            </w:tcBorders>
            <w:noWrap/>
            <w:vAlign w:val="center"/>
          </w:tcPr>
          <w:p w14:paraId="475C84AE">
            <w:pPr>
              <w:spacing w:before="100" w:beforeAutospacing="1" w:after="100" w:afterAutospacing="1" w:line="360" w:lineRule="auto"/>
              <w:ind w:left="420" w:hanging="4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bl>
    <w:p w14:paraId="3EBA5A5F">
      <w:pPr>
        <w:spacing w:before="100" w:beforeAutospacing="1" w:after="100" w:afterAutospacing="1" w:line="360" w:lineRule="auto"/>
        <w:rPr>
          <w:rFonts w:ascii="宋体" w:hAnsi="宋体" w:eastAsia="宋体" w:cs="宋体"/>
          <w:sz w:val="24"/>
          <w:szCs w:val="24"/>
        </w:rPr>
      </w:pPr>
    </w:p>
    <w:p w14:paraId="3DE8D6FC">
      <w:pPr>
        <w:pStyle w:val="13"/>
        <w:numPr>
          <w:ilvl w:val="1"/>
          <w:numId w:val="4"/>
        </w:numPr>
        <w:spacing w:before="100" w:beforeAutospacing="1" w:after="100" w:afterAutospacing="1" w:line="360" w:lineRule="auto"/>
        <w:ind w:left="840" w:hanging="840"/>
        <w:rPr>
          <w:rFonts w:ascii="仿宋_GB2312" w:hAnsi="仿宋_GB2312" w:eastAsia="仿宋_GB2312" w:cs="仿宋_GB2312"/>
          <w:sz w:val="28"/>
          <w:szCs w:val="28"/>
        </w:rPr>
      </w:pPr>
      <w:r>
        <w:rPr>
          <w:rFonts w:hint="eastAsia" w:ascii="仿宋_GB2312" w:hAnsi="仿宋_GB2312" w:eastAsia="仿宋_GB2312" w:cs="仿宋_GB2312"/>
          <w:sz w:val="28"/>
          <w:szCs w:val="28"/>
        </w:rPr>
        <w:t>1号楼六楼多功能厅LED大屏于2021年11月份新建，规格型号：洲明UHWII P1.2，屏体面积 7.93m*1.715m=13.6㎡，目前使用情况良好；设备清单如下：</w:t>
      </w:r>
    </w:p>
    <w:tbl>
      <w:tblPr>
        <w:tblStyle w:val="8"/>
        <w:tblW w:w="8359" w:type="dxa"/>
        <w:jc w:val="center"/>
        <w:tblLayout w:type="fixed"/>
        <w:tblCellMar>
          <w:top w:w="0" w:type="dxa"/>
          <w:left w:w="108" w:type="dxa"/>
          <w:bottom w:w="0" w:type="dxa"/>
          <w:right w:w="108" w:type="dxa"/>
        </w:tblCellMar>
      </w:tblPr>
      <w:tblGrid>
        <w:gridCol w:w="680"/>
        <w:gridCol w:w="1725"/>
        <w:gridCol w:w="3260"/>
        <w:gridCol w:w="1560"/>
        <w:gridCol w:w="1134"/>
      </w:tblGrid>
      <w:tr w14:paraId="50AC75CA">
        <w:tblPrEx>
          <w:tblCellMar>
            <w:top w:w="0" w:type="dxa"/>
            <w:left w:w="108" w:type="dxa"/>
            <w:bottom w:w="0" w:type="dxa"/>
            <w:right w:w="108" w:type="dxa"/>
          </w:tblCellMar>
        </w:tblPrEx>
        <w:trPr>
          <w:trHeight w:val="45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763C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725" w:type="dxa"/>
            <w:tcBorders>
              <w:top w:val="single" w:color="auto" w:sz="4" w:space="0"/>
              <w:left w:val="nil"/>
              <w:bottom w:val="single" w:color="auto" w:sz="4" w:space="0"/>
              <w:right w:val="single" w:color="auto" w:sz="4" w:space="0"/>
            </w:tcBorders>
            <w:shd w:val="clear" w:color="auto" w:fill="auto"/>
            <w:noWrap/>
            <w:vAlign w:val="center"/>
          </w:tcPr>
          <w:p w14:paraId="14B7442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3260" w:type="dxa"/>
            <w:tcBorders>
              <w:top w:val="single" w:color="auto" w:sz="4" w:space="0"/>
              <w:left w:val="nil"/>
              <w:bottom w:val="single" w:color="auto" w:sz="4" w:space="0"/>
              <w:right w:val="single" w:color="auto" w:sz="4" w:space="0"/>
            </w:tcBorders>
            <w:shd w:val="clear" w:color="auto" w:fill="auto"/>
            <w:noWrap/>
            <w:vAlign w:val="center"/>
          </w:tcPr>
          <w:p w14:paraId="693C508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型号/参数</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3277C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31D881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r>
      <w:tr w14:paraId="55100440">
        <w:tblPrEx>
          <w:tblCellMar>
            <w:top w:w="0" w:type="dxa"/>
            <w:left w:w="108" w:type="dxa"/>
            <w:bottom w:w="0" w:type="dxa"/>
            <w:right w:w="108" w:type="dxa"/>
          </w:tblCellMar>
        </w:tblPrEx>
        <w:trPr>
          <w:trHeight w:val="567" w:hRule="atLeast"/>
          <w:jc w:val="center"/>
        </w:trPr>
        <w:tc>
          <w:tcPr>
            <w:tcW w:w="680" w:type="dxa"/>
            <w:tcBorders>
              <w:top w:val="nil"/>
              <w:left w:val="single" w:color="auto" w:sz="4" w:space="0"/>
              <w:bottom w:val="single" w:color="auto" w:sz="4" w:space="0"/>
              <w:right w:val="single" w:color="auto" w:sz="4" w:space="0"/>
            </w:tcBorders>
            <w:noWrap/>
            <w:vAlign w:val="center"/>
          </w:tcPr>
          <w:p w14:paraId="219C17C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25" w:type="dxa"/>
            <w:tcBorders>
              <w:top w:val="nil"/>
              <w:left w:val="nil"/>
              <w:bottom w:val="single" w:color="auto" w:sz="4" w:space="0"/>
              <w:right w:val="single" w:color="auto" w:sz="4" w:space="0"/>
            </w:tcBorders>
            <w:noWrap/>
            <w:vAlign w:val="center"/>
          </w:tcPr>
          <w:p w14:paraId="605464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LED显示屏</w:t>
            </w:r>
          </w:p>
        </w:tc>
        <w:tc>
          <w:tcPr>
            <w:tcW w:w="3260" w:type="dxa"/>
            <w:tcBorders>
              <w:top w:val="nil"/>
              <w:left w:val="nil"/>
              <w:bottom w:val="single" w:color="auto" w:sz="4" w:space="0"/>
              <w:right w:val="single" w:color="auto" w:sz="4" w:space="0"/>
            </w:tcBorders>
            <w:noWrap/>
            <w:vAlign w:val="center"/>
          </w:tcPr>
          <w:p w14:paraId="4601A41C">
            <w:pPr>
              <w:rPr>
                <w:rFonts w:ascii="仿宋_GB2312" w:hAnsi="仿宋_GB2312" w:eastAsia="仿宋_GB2312" w:cs="仿宋_GB2312"/>
                <w:sz w:val="24"/>
                <w:szCs w:val="24"/>
              </w:rPr>
            </w:pPr>
            <w:r>
              <w:rPr>
                <w:rFonts w:hint="eastAsia" w:ascii="仿宋_GB2312" w:hAnsi="仿宋_GB2312" w:eastAsia="仿宋_GB2312" w:cs="仿宋_GB2312"/>
                <w:sz w:val="24"/>
                <w:szCs w:val="24"/>
              </w:rPr>
              <w:t>UHW1.2  点间距：1.27mm</w:t>
            </w:r>
          </w:p>
        </w:tc>
        <w:tc>
          <w:tcPr>
            <w:tcW w:w="1560" w:type="dxa"/>
            <w:tcBorders>
              <w:top w:val="nil"/>
              <w:left w:val="nil"/>
              <w:bottom w:val="single" w:color="auto" w:sz="4" w:space="0"/>
              <w:right w:val="single" w:color="auto" w:sz="4" w:space="0"/>
            </w:tcBorders>
            <w:noWrap/>
            <w:vAlign w:val="center"/>
          </w:tcPr>
          <w:p w14:paraId="1B92777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M²</w:t>
            </w:r>
          </w:p>
        </w:tc>
        <w:tc>
          <w:tcPr>
            <w:tcW w:w="1134" w:type="dxa"/>
            <w:tcBorders>
              <w:top w:val="nil"/>
              <w:left w:val="nil"/>
              <w:bottom w:val="nil"/>
              <w:right w:val="single" w:color="auto" w:sz="4" w:space="0"/>
            </w:tcBorders>
            <w:noWrap/>
            <w:vAlign w:val="center"/>
          </w:tcPr>
          <w:p w14:paraId="4E5BE9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13.6</w:t>
            </w:r>
          </w:p>
        </w:tc>
      </w:tr>
      <w:tr w14:paraId="1576FFD2">
        <w:tblPrEx>
          <w:tblCellMar>
            <w:top w:w="0" w:type="dxa"/>
            <w:left w:w="108" w:type="dxa"/>
            <w:bottom w:w="0" w:type="dxa"/>
            <w:right w:w="108" w:type="dxa"/>
          </w:tblCellMar>
        </w:tblPrEx>
        <w:trPr>
          <w:trHeight w:val="561"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0DDBE3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25" w:type="dxa"/>
            <w:tcBorders>
              <w:top w:val="single" w:color="auto" w:sz="4" w:space="0"/>
              <w:left w:val="nil"/>
              <w:bottom w:val="single" w:color="auto" w:sz="4" w:space="0"/>
              <w:right w:val="single" w:color="auto" w:sz="4" w:space="0"/>
            </w:tcBorders>
            <w:noWrap/>
            <w:vAlign w:val="center"/>
          </w:tcPr>
          <w:p w14:paraId="0F0FBA7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播控软件</w:t>
            </w:r>
          </w:p>
        </w:tc>
        <w:tc>
          <w:tcPr>
            <w:tcW w:w="3260" w:type="dxa"/>
            <w:tcBorders>
              <w:top w:val="single" w:color="auto" w:sz="4" w:space="0"/>
              <w:left w:val="nil"/>
              <w:bottom w:val="single" w:color="auto" w:sz="4" w:space="0"/>
              <w:right w:val="single" w:color="auto" w:sz="4" w:space="0"/>
            </w:tcBorders>
            <w:noWrap/>
            <w:vAlign w:val="center"/>
          </w:tcPr>
          <w:p w14:paraId="556DDD19">
            <w:pPr>
              <w:rPr>
                <w:rFonts w:ascii="仿宋_GB2312" w:hAnsi="仿宋_GB2312" w:eastAsia="仿宋_GB2312" w:cs="仿宋_GB2312"/>
                <w:sz w:val="24"/>
                <w:szCs w:val="24"/>
              </w:rPr>
            </w:pPr>
            <w:r>
              <w:rPr>
                <w:rFonts w:hint="eastAsia" w:ascii="仿宋_GB2312" w:hAnsi="仿宋_GB2312" w:eastAsia="仿宋_GB2312" w:cs="仿宋_GB2312"/>
                <w:sz w:val="24"/>
                <w:szCs w:val="24"/>
              </w:rPr>
              <w:t>LED显示屏控制系统</w:t>
            </w:r>
          </w:p>
        </w:tc>
        <w:tc>
          <w:tcPr>
            <w:tcW w:w="1560" w:type="dxa"/>
            <w:tcBorders>
              <w:top w:val="nil"/>
              <w:left w:val="nil"/>
              <w:bottom w:val="single" w:color="auto" w:sz="4" w:space="0"/>
              <w:right w:val="single" w:color="auto" w:sz="4" w:space="0"/>
            </w:tcBorders>
            <w:noWrap/>
            <w:vAlign w:val="center"/>
          </w:tcPr>
          <w:p w14:paraId="5E389E6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134" w:type="dxa"/>
            <w:tcBorders>
              <w:top w:val="single" w:color="auto" w:sz="4" w:space="0"/>
              <w:left w:val="nil"/>
              <w:bottom w:val="single" w:color="auto" w:sz="4" w:space="0"/>
              <w:right w:val="single" w:color="auto" w:sz="4" w:space="0"/>
            </w:tcBorders>
            <w:noWrap/>
            <w:vAlign w:val="center"/>
          </w:tcPr>
          <w:p w14:paraId="008870E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04BE6E4F">
        <w:tblPrEx>
          <w:tblCellMar>
            <w:top w:w="0" w:type="dxa"/>
            <w:left w:w="108" w:type="dxa"/>
            <w:bottom w:w="0" w:type="dxa"/>
            <w:right w:w="108" w:type="dxa"/>
          </w:tblCellMar>
        </w:tblPrEx>
        <w:trPr>
          <w:trHeight w:val="555" w:hRule="atLeast"/>
          <w:jc w:val="center"/>
        </w:trPr>
        <w:tc>
          <w:tcPr>
            <w:tcW w:w="680" w:type="dxa"/>
            <w:tcBorders>
              <w:top w:val="single" w:color="auto" w:sz="4" w:space="0"/>
              <w:left w:val="single" w:color="auto" w:sz="4" w:space="0"/>
              <w:bottom w:val="single" w:color="auto" w:sz="4" w:space="0"/>
              <w:right w:val="single" w:color="auto" w:sz="4" w:space="0"/>
            </w:tcBorders>
            <w:noWrap/>
            <w:vAlign w:val="center"/>
          </w:tcPr>
          <w:p w14:paraId="2D0BD58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25" w:type="dxa"/>
            <w:tcBorders>
              <w:top w:val="single" w:color="auto" w:sz="4" w:space="0"/>
              <w:left w:val="nil"/>
              <w:bottom w:val="single" w:color="auto" w:sz="4" w:space="0"/>
              <w:right w:val="single" w:color="auto" w:sz="4" w:space="0"/>
            </w:tcBorders>
            <w:noWrap/>
            <w:vAlign w:val="center"/>
          </w:tcPr>
          <w:p w14:paraId="784BE7D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大屏控制器</w:t>
            </w:r>
          </w:p>
        </w:tc>
        <w:tc>
          <w:tcPr>
            <w:tcW w:w="3260" w:type="dxa"/>
            <w:tcBorders>
              <w:top w:val="single" w:color="auto" w:sz="4" w:space="0"/>
              <w:left w:val="nil"/>
              <w:bottom w:val="single" w:color="auto" w:sz="4" w:space="0"/>
              <w:right w:val="single" w:color="auto" w:sz="4" w:space="0"/>
            </w:tcBorders>
            <w:noWrap/>
            <w:vAlign w:val="center"/>
          </w:tcPr>
          <w:p w14:paraId="0FAED7EB">
            <w:pPr>
              <w:rPr>
                <w:rFonts w:ascii="仿宋_GB2312" w:hAnsi="仿宋_GB2312" w:eastAsia="仿宋_GB2312" w:cs="仿宋_GB2312"/>
                <w:sz w:val="24"/>
                <w:szCs w:val="24"/>
              </w:rPr>
            </w:pPr>
            <w:r>
              <w:rPr>
                <w:rFonts w:hint="eastAsia" w:ascii="仿宋_GB2312" w:hAnsi="仿宋_GB2312" w:eastAsia="仿宋_GB2312" w:cs="仿宋_GB2312"/>
                <w:sz w:val="24"/>
                <w:szCs w:val="24"/>
              </w:rPr>
              <w:t>SDS6E</w:t>
            </w:r>
          </w:p>
        </w:tc>
        <w:tc>
          <w:tcPr>
            <w:tcW w:w="1560" w:type="dxa"/>
            <w:tcBorders>
              <w:top w:val="single" w:color="auto" w:sz="4" w:space="0"/>
              <w:left w:val="nil"/>
              <w:bottom w:val="single" w:color="auto" w:sz="4" w:space="0"/>
              <w:right w:val="single" w:color="auto" w:sz="4" w:space="0"/>
            </w:tcBorders>
            <w:noWrap/>
            <w:vAlign w:val="center"/>
          </w:tcPr>
          <w:p w14:paraId="55B60E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134" w:type="dxa"/>
            <w:tcBorders>
              <w:top w:val="single" w:color="auto" w:sz="4" w:space="0"/>
              <w:left w:val="nil"/>
              <w:bottom w:val="single" w:color="auto" w:sz="4" w:space="0"/>
              <w:right w:val="single" w:color="auto" w:sz="4" w:space="0"/>
            </w:tcBorders>
            <w:noWrap/>
            <w:vAlign w:val="center"/>
          </w:tcPr>
          <w:p w14:paraId="123771D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1912B0B6">
        <w:tblPrEx>
          <w:tblCellMar>
            <w:top w:w="0" w:type="dxa"/>
            <w:left w:w="108" w:type="dxa"/>
            <w:bottom w:w="0" w:type="dxa"/>
            <w:right w:w="108" w:type="dxa"/>
          </w:tblCellMar>
        </w:tblPrEx>
        <w:trPr>
          <w:trHeight w:val="415" w:hRule="atLeast"/>
          <w:jc w:val="center"/>
        </w:trPr>
        <w:tc>
          <w:tcPr>
            <w:tcW w:w="680" w:type="dxa"/>
            <w:tcBorders>
              <w:top w:val="nil"/>
              <w:left w:val="single" w:color="auto" w:sz="4" w:space="0"/>
              <w:bottom w:val="single" w:color="auto" w:sz="4" w:space="0"/>
              <w:right w:val="single" w:color="auto" w:sz="4" w:space="0"/>
            </w:tcBorders>
            <w:noWrap/>
            <w:vAlign w:val="center"/>
          </w:tcPr>
          <w:p w14:paraId="4022F9B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25" w:type="dxa"/>
            <w:tcBorders>
              <w:top w:val="nil"/>
              <w:left w:val="nil"/>
              <w:bottom w:val="single" w:color="auto" w:sz="4" w:space="0"/>
              <w:right w:val="single" w:color="auto" w:sz="4" w:space="0"/>
            </w:tcBorders>
            <w:noWrap/>
            <w:vAlign w:val="center"/>
          </w:tcPr>
          <w:p w14:paraId="3482E52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LCD电视</w:t>
            </w:r>
          </w:p>
        </w:tc>
        <w:tc>
          <w:tcPr>
            <w:tcW w:w="3260" w:type="dxa"/>
            <w:tcBorders>
              <w:top w:val="single" w:color="auto" w:sz="4" w:space="0"/>
              <w:left w:val="nil"/>
              <w:bottom w:val="single" w:color="auto" w:sz="4" w:space="0"/>
              <w:right w:val="single" w:color="auto" w:sz="4" w:space="0"/>
            </w:tcBorders>
            <w:noWrap/>
            <w:vAlign w:val="center"/>
          </w:tcPr>
          <w:p w14:paraId="02CD6E3E">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A50</w:t>
            </w:r>
          </w:p>
        </w:tc>
        <w:tc>
          <w:tcPr>
            <w:tcW w:w="1560" w:type="dxa"/>
            <w:tcBorders>
              <w:top w:val="nil"/>
              <w:left w:val="nil"/>
              <w:bottom w:val="single" w:color="auto" w:sz="4" w:space="0"/>
              <w:right w:val="single" w:color="auto" w:sz="4" w:space="0"/>
            </w:tcBorders>
            <w:noWrap/>
            <w:vAlign w:val="center"/>
          </w:tcPr>
          <w:p w14:paraId="2936633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134" w:type="dxa"/>
            <w:tcBorders>
              <w:top w:val="nil"/>
              <w:left w:val="nil"/>
              <w:bottom w:val="nil"/>
              <w:right w:val="single" w:color="auto" w:sz="4" w:space="0"/>
            </w:tcBorders>
            <w:noWrap/>
            <w:vAlign w:val="center"/>
          </w:tcPr>
          <w:p w14:paraId="659F007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 </w:t>
            </w:r>
          </w:p>
        </w:tc>
      </w:tr>
      <w:tr w14:paraId="0A5930AE">
        <w:tblPrEx>
          <w:tblCellMar>
            <w:top w:w="0" w:type="dxa"/>
            <w:left w:w="108" w:type="dxa"/>
            <w:bottom w:w="0" w:type="dxa"/>
            <w:right w:w="108" w:type="dxa"/>
          </w:tblCellMar>
        </w:tblPrEx>
        <w:trPr>
          <w:trHeight w:val="554" w:hRule="atLeast"/>
          <w:jc w:val="center"/>
        </w:trPr>
        <w:tc>
          <w:tcPr>
            <w:tcW w:w="680" w:type="dxa"/>
            <w:tcBorders>
              <w:top w:val="nil"/>
              <w:left w:val="single" w:color="auto" w:sz="4" w:space="0"/>
              <w:bottom w:val="single" w:color="auto" w:sz="4" w:space="0"/>
              <w:right w:val="single" w:color="auto" w:sz="4" w:space="0"/>
            </w:tcBorders>
            <w:noWrap/>
            <w:vAlign w:val="center"/>
          </w:tcPr>
          <w:p w14:paraId="4AA8E3A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25" w:type="dxa"/>
            <w:tcBorders>
              <w:top w:val="nil"/>
              <w:left w:val="nil"/>
              <w:bottom w:val="single" w:color="auto" w:sz="4" w:space="0"/>
              <w:right w:val="single" w:color="auto" w:sz="4" w:space="0"/>
            </w:tcBorders>
            <w:noWrap/>
            <w:vAlign w:val="center"/>
          </w:tcPr>
          <w:p w14:paraId="4C57ED1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配电柜</w:t>
            </w:r>
          </w:p>
        </w:tc>
        <w:tc>
          <w:tcPr>
            <w:tcW w:w="3260" w:type="dxa"/>
            <w:tcBorders>
              <w:top w:val="nil"/>
              <w:left w:val="nil"/>
              <w:bottom w:val="single" w:color="auto" w:sz="4" w:space="0"/>
              <w:right w:val="single" w:color="auto" w:sz="4" w:space="0"/>
            </w:tcBorders>
            <w:noWrap/>
            <w:vAlign w:val="center"/>
          </w:tcPr>
          <w:p w14:paraId="3B85E108">
            <w:pPr>
              <w:rPr>
                <w:rFonts w:ascii="仿宋_GB2312" w:hAnsi="仿宋_GB2312" w:eastAsia="仿宋_GB2312" w:cs="仿宋_GB2312"/>
                <w:sz w:val="24"/>
                <w:szCs w:val="24"/>
              </w:rPr>
            </w:pPr>
            <w:r>
              <w:rPr>
                <w:rFonts w:hint="eastAsia" w:ascii="仿宋_GB2312" w:hAnsi="仿宋_GB2312" w:eastAsia="仿宋_GB2312" w:cs="仿宋_GB2312"/>
                <w:sz w:val="24"/>
                <w:szCs w:val="24"/>
              </w:rPr>
              <w:t>15KW，带PLC，</w:t>
            </w:r>
          </w:p>
        </w:tc>
        <w:tc>
          <w:tcPr>
            <w:tcW w:w="1560" w:type="dxa"/>
            <w:tcBorders>
              <w:top w:val="nil"/>
              <w:left w:val="nil"/>
              <w:bottom w:val="single" w:color="auto" w:sz="4" w:space="0"/>
              <w:right w:val="single" w:color="auto" w:sz="4" w:space="0"/>
            </w:tcBorders>
            <w:noWrap/>
            <w:vAlign w:val="center"/>
          </w:tcPr>
          <w:p w14:paraId="74BB898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134" w:type="dxa"/>
            <w:tcBorders>
              <w:top w:val="single" w:color="auto" w:sz="4" w:space="0"/>
              <w:left w:val="nil"/>
              <w:bottom w:val="nil"/>
              <w:right w:val="single" w:color="auto" w:sz="4" w:space="0"/>
            </w:tcBorders>
            <w:noWrap/>
            <w:vAlign w:val="center"/>
          </w:tcPr>
          <w:p w14:paraId="04FB148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p>
        </w:tc>
      </w:tr>
      <w:tr w14:paraId="2074D423">
        <w:tblPrEx>
          <w:tblCellMar>
            <w:top w:w="0" w:type="dxa"/>
            <w:left w:w="108" w:type="dxa"/>
            <w:bottom w:w="0" w:type="dxa"/>
            <w:right w:w="108" w:type="dxa"/>
          </w:tblCellMar>
        </w:tblPrEx>
        <w:trPr>
          <w:trHeight w:val="542" w:hRule="atLeast"/>
          <w:jc w:val="center"/>
        </w:trPr>
        <w:tc>
          <w:tcPr>
            <w:tcW w:w="680" w:type="dxa"/>
            <w:tcBorders>
              <w:top w:val="nil"/>
              <w:left w:val="single" w:color="auto" w:sz="4" w:space="0"/>
              <w:bottom w:val="single" w:color="auto" w:sz="4" w:space="0"/>
              <w:right w:val="single" w:color="auto" w:sz="4" w:space="0"/>
            </w:tcBorders>
            <w:noWrap/>
            <w:vAlign w:val="center"/>
          </w:tcPr>
          <w:p w14:paraId="779A419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25" w:type="dxa"/>
            <w:tcBorders>
              <w:top w:val="nil"/>
              <w:left w:val="nil"/>
              <w:bottom w:val="single" w:color="auto" w:sz="4" w:space="0"/>
              <w:right w:val="single" w:color="auto" w:sz="4" w:space="0"/>
            </w:tcBorders>
            <w:noWrap/>
            <w:vAlign w:val="center"/>
          </w:tcPr>
          <w:p w14:paraId="6EB5BEAD">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音箱</w:t>
            </w:r>
          </w:p>
        </w:tc>
        <w:tc>
          <w:tcPr>
            <w:tcW w:w="3260" w:type="dxa"/>
            <w:tcBorders>
              <w:top w:val="nil"/>
              <w:left w:val="nil"/>
              <w:bottom w:val="single" w:color="auto" w:sz="4" w:space="0"/>
              <w:right w:val="single" w:color="auto" w:sz="4" w:space="0"/>
            </w:tcBorders>
            <w:noWrap/>
            <w:vAlign w:val="center"/>
          </w:tcPr>
          <w:p w14:paraId="0A70C1B3">
            <w:pPr>
              <w:rPr>
                <w:rFonts w:ascii="仿宋_GB2312" w:hAnsi="仿宋_GB2312" w:eastAsia="仿宋_GB2312" w:cs="仿宋_GB2312"/>
                <w:sz w:val="24"/>
                <w:szCs w:val="24"/>
              </w:rPr>
            </w:pPr>
            <w:r>
              <w:rPr>
                <w:rFonts w:hint="eastAsia" w:ascii="仿宋_GB2312" w:hAnsi="仿宋_GB2312" w:eastAsia="仿宋_GB2312" w:cs="仿宋_GB2312"/>
                <w:sz w:val="24"/>
                <w:szCs w:val="24"/>
              </w:rPr>
              <w:t>LI-4645</w:t>
            </w:r>
          </w:p>
        </w:tc>
        <w:tc>
          <w:tcPr>
            <w:tcW w:w="1560" w:type="dxa"/>
            <w:tcBorders>
              <w:top w:val="nil"/>
              <w:left w:val="nil"/>
              <w:bottom w:val="single" w:color="auto" w:sz="4" w:space="0"/>
              <w:right w:val="single" w:color="auto" w:sz="4" w:space="0"/>
            </w:tcBorders>
            <w:noWrap/>
            <w:vAlign w:val="center"/>
          </w:tcPr>
          <w:p w14:paraId="776A8A6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134" w:type="dxa"/>
            <w:tcBorders>
              <w:top w:val="single" w:color="auto" w:sz="4" w:space="0"/>
              <w:left w:val="nil"/>
              <w:bottom w:val="single" w:color="auto" w:sz="4" w:space="0"/>
              <w:right w:val="single" w:color="auto" w:sz="4" w:space="0"/>
            </w:tcBorders>
            <w:noWrap/>
            <w:vAlign w:val="center"/>
          </w:tcPr>
          <w:p w14:paraId="411F481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bl>
    <w:p w14:paraId="42CD659F">
      <w:pPr>
        <w:pStyle w:val="13"/>
        <w:numPr>
          <w:ilvl w:val="1"/>
          <w:numId w:val="4"/>
        </w:numPr>
        <w:spacing w:before="100" w:beforeAutospacing="1" w:after="100" w:afterAutospacing="1" w:line="360" w:lineRule="auto"/>
        <w:ind w:left="840" w:hanging="840"/>
        <w:rPr>
          <w:rFonts w:ascii="仿宋_GB2312" w:hAnsi="仿宋_GB2312" w:eastAsia="仿宋_GB2312" w:cs="仿宋_GB2312"/>
          <w:sz w:val="28"/>
          <w:szCs w:val="28"/>
        </w:rPr>
      </w:pPr>
      <w:r>
        <w:rPr>
          <w:rFonts w:hint="eastAsia" w:ascii="仿宋_GB2312" w:hAnsi="仿宋_GB2312" w:eastAsia="仿宋_GB2312" w:cs="仿宋_GB2312"/>
          <w:sz w:val="28"/>
          <w:szCs w:val="28"/>
        </w:rPr>
        <w:t>干细胞展厅LED大屏于2021年7月新建，规格型号：艾比森P1.2，点间距为1.2mm，屏体面积3.66*1.715m=6.28㎡，目前使用情况良好；设备清单如下：</w:t>
      </w:r>
    </w:p>
    <w:tbl>
      <w:tblPr>
        <w:tblStyle w:val="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24"/>
        <w:gridCol w:w="3504"/>
        <w:gridCol w:w="993"/>
        <w:gridCol w:w="992"/>
      </w:tblGrid>
      <w:tr w14:paraId="3F3E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4C3A4A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24" w:type="dxa"/>
            <w:tcBorders>
              <w:top w:val="single" w:color="auto" w:sz="4" w:space="0"/>
              <w:left w:val="single" w:color="auto" w:sz="4" w:space="0"/>
              <w:bottom w:val="single" w:color="auto" w:sz="4" w:space="0"/>
              <w:right w:val="single" w:color="auto" w:sz="4" w:space="0"/>
            </w:tcBorders>
            <w:vAlign w:val="center"/>
          </w:tcPr>
          <w:p w14:paraId="1285DE3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3504" w:type="dxa"/>
            <w:tcBorders>
              <w:top w:val="single" w:color="auto" w:sz="4" w:space="0"/>
              <w:left w:val="single" w:color="auto" w:sz="4" w:space="0"/>
              <w:bottom w:val="single" w:color="auto" w:sz="4" w:space="0"/>
              <w:right w:val="single" w:color="auto" w:sz="4" w:space="0"/>
            </w:tcBorders>
            <w:vAlign w:val="center"/>
          </w:tcPr>
          <w:p w14:paraId="73CBE02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型号/参数</w:t>
            </w:r>
          </w:p>
        </w:tc>
        <w:tc>
          <w:tcPr>
            <w:tcW w:w="993" w:type="dxa"/>
            <w:tcBorders>
              <w:top w:val="single" w:color="auto" w:sz="4" w:space="0"/>
              <w:left w:val="single" w:color="auto" w:sz="4" w:space="0"/>
              <w:bottom w:val="single" w:color="auto" w:sz="4" w:space="0"/>
              <w:right w:val="single" w:color="auto" w:sz="4" w:space="0"/>
            </w:tcBorders>
            <w:vAlign w:val="center"/>
          </w:tcPr>
          <w:p w14:paraId="27C60BF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455D271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r>
      <w:tr w14:paraId="77B9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F2008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24" w:type="dxa"/>
            <w:tcBorders>
              <w:top w:val="single" w:color="auto" w:sz="4" w:space="0"/>
              <w:left w:val="single" w:color="auto" w:sz="4" w:space="0"/>
              <w:bottom w:val="single" w:color="auto" w:sz="4" w:space="0"/>
              <w:right w:val="single" w:color="auto" w:sz="4" w:space="0"/>
            </w:tcBorders>
            <w:vAlign w:val="center"/>
          </w:tcPr>
          <w:p w14:paraId="2AF79A2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LED显示屏</w:t>
            </w:r>
          </w:p>
        </w:tc>
        <w:tc>
          <w:tcPr>
            <w:tcW w:w="3504" w:type="dxa"/>
            <w:tcBorders>
              <w:top w:val="single" w:color="auto" w:sz="4" w:space="0"/>
              <w:left w:val="single" w:color="auto" w:sz="4" w:space="0"/>
              <w:bottom w:val="single" w:color="auto" w:sz="4" w:space="0"/>
              <w:right w:val="single" w:color="auto" w:sz="4" w:space="0"/>
            </w:tcBorders>
            <w:vAlign w:val="center"/>
          </w:tcPr>
          <w:p w14:paraId="1D5E74DC">
            <w:pPr>
              <w:rPr>
                <w:rFonts w:ascii="仿宋_GB2312" w:hAnsi="仿宋_GB2312" w:eastAsia="仿宋_GB2312" w:cs="仿宋_GB2312"/>
                <w:sz w:val="24"/>
                <w:szCs w:val="24"/>
              </w:rPr>
            </w:pPr>
            <w:r>
              <w:rPr>
                <w:rFonts w:hint="eastAsia" w:ascii="仿宋_GB2312" w:hAnsi="仿宋_GB2312" w:eastAsia="仿宋_GB2312" w:cs="仿宋_GB2312"/>
                <w:sz w:val="24"/>
                <w:szCs w:val="24"/>
              </w:rPr>
              <w:t>屏幕分辨率：≥2880*1350</w:t>
            </w:r>
          </w:p>
        </w:tc>
        <w:tc>
          <w:tcPr>
            <w:tcW w:w="993" w:type="dxa"/>
            <w:tcBorders>
              <w:top w:val="single" w:color="auto" w:sz="4" w:space="0"/>
              <w:left w:val="single" w:color="auto" w:sz="4" w:space="0"/>
              <w:bottom w:val="single" w:color="auto" w:sz="4" w:space="0"/>
              <w:right w:val="single" w:color="auto" w:sz="4" w:space="0"/>
            </w:tcBorders>
            <w:vAlign w:val="center"/>
          </w:tcPr>
          <w:p w14:paraId="173F58C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M²</w:t>
            </w:r>
          </w:p>
        </w:tc>
        <w:tc>
          <w:tcPr>
            <w:tcW w:w="992" w:type="dxa"/>
            <w:tcBorders>
              <w:top w:val="single" w:color="auto" w:sz="4" w:space="0"/>
              <w:left w:val="single" w:color="auto" w:sz="4" w:space="0"/>
              <w:bottom w:val="single" w:color="auto" w:sz="4" w:space="0"/>
              <w:right w:val="single" w:color="auto" w:sz="4" w:space="0"/>
            </w:tcBorders>
            <w:vAlign w:val="center"/>
          </w:tcPr>
          <w:p w14:paraId="7E7F486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6.28</w:t>
            </w:r>
          </w:p>
        </w:tc>
      </w:tr>
      <w:tr w14:paraId="0D1F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9B334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24" w:type="dxa"/>
            <w:tcBorders>
              <w:top w:val="single" w:color="auto" w:sz="4" w:space="0"/>
              <w:left w:val="single" w:color="auto" w:sz="4" w:space="0"/>
              <w:bottom w:val="single" w:color="auto" w:sz="4" w:space="0"/>
              <w:right w:val="single" w:color="auto" w:sz="4" w:space="0"/>
            </w:tcBorders>
            <w:vAlign w:val="center"/>
          </w:tcPr>
          <w:p w14:paraId="599BA3B6">
            <w:pPr>
              <w:ind w:left="105" w:leftChars="50"/>
              <w:rPr>
                <w:rFonts w:ascii="仿宋_GB2312" w:hAnsi="仿宋_GB2312" w:eastAsia="仿宋_GB2312" w:cs="仿宋_GB2312"/>
                <w:sz w:val="24"/>
                <w:szCs w:val="24"/>
              </w:rPr>
            </w:pPr>
            <w:r>
              <w:rPr>
                <w:rFonts w:hint="eastAsia" w:ascii="仿宋_GB2312" w:hAnsi="仿宋_GB2312" w:eastAsia="仿宋_GB2312" w:cs="仿宋_GB2312"/>
                <w:sz w:val="24"/>
                <w:szCs w:val="24"/>
              </w:rPr>
              <w:t>播控服务器（含软件、包括编排系统）</w:t>
            </w:r>
          </w:p>
        </w:tc>
        <w:tc>
          <w:tcPr>
            <w:tcW w:w="3504" w:type="dxa"/>
            <w:tcBorders>
              <w:top w:val="single" w:color="auto" w:sz="4" w:space="0"/>
              <w:left w:val="single" w:color="auto" w:sz="4" w:space="0"/>
              <w:bottom w:val="single" w:color="auto" w:sz="4" w:space="0"/>
              <w:right w:val="single" w:color="auto" w:sz="4" w:space="0"/>
            </w:tcBorders>
            <w:vAlign w:val="center"/>
          </w:tcPr>
          <w:p w14:paraId="56BD0786">
            <w:pPr>
              <w:rPr>
                <w:rFonts w:ascii="仿宋_GB2312" w:hAnsi="仿宋_GB2312" w:eastAsia="仿宋_GB2312" w:cs="仿宋_GB2312"/>
                <w:sz w:val="24"/>
                <w:szCs w:val="24"/>
              </w:rPr>
            </w:pPr>
            <w:r>
              <w:rPr>
                <w:rFonts w:hint="eastAsia" w:ascii="仿宋_GB2312" w:hAnsi="仿宋_GB2312" w:eastAsia="仿宋_GB2312" w:cs="仿宋_GB2312"/>
                <w:sz w:val="24"/>
                <w:szCs w:val="24"/>
              </w:rPr>
              <w:t>LED显示屏控制系统</w:t>
            </w:r>
          </w:p>
        </w:tc>
        <w:tc>
          <w:tcPr>
            <w:tcW w:w="993" w:type="dxa"/>
            <w:tcBorders>
              <w:top w:val="single" w:color="auto" w:sz="4" w:space="0"/>
              <w:left w:val="single" w:color="auto" w:sz="4" w:space="0"/>
              <w:bottom w:val="single" w:color="auto" w:sz="4" w:space="0"/>
              <w:right w:val="single" w:color="auto" w:sz="4" w:space="0"/>
            </w:tcBorders>
            <w:vAlign w:val="center"/>
          </w:tcPr>
          <w:p w14:paraId="3A1E64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992" w:type="dxa"/>
            <w:tcBorders>
              <w:top w:val="single" w:color="auto" w:sz="4" w:space="0"/>
              <w:left w:val="single" w:color="auto" w:sz="4" w:space="0"/>
              <w:bottom w:val="single" w:color="auto" w:sz="4" w:space="0"/>
              <w:right w:val="single" w:color="auto" w:sz="4" w:space="0"/>
            </w:tcBorders>
            <w:vAlign w:val="center"/>
          </w:tcPr>
          <w:p w14:paraId="631A8C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72DB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586A16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24" w:type="dxa"/>
            <w:tcBorders>
              <w:top w:val="single" w:color="auto" w:sz="4" w:space="0"/>
              <w:left w:val="single" w:color="auto" w:sz="4" w:space="0"/>
              <w:bottom w:val="single" w:color="auto" w:sz="4" w:space="0"/>
              <w:right w:val="single" w:color="auto" w:sz="4" w:space="0"/>
            </w:tcBorders>
            <w:vAlign w:val="center"/>
          </w:tcPr>
          <w:p w14:paraId="7D7FD660">
            <w:pPr>
              <w:rPr>
                <w:rFonts w:ascii="仿宋_GB2312" w:hAnsi="仿宋_GB2312" w:eastAsia="仿宋_GB2312" w:cs="仿宋_GB2312"/>
                <w:sz w:val="24"/>
                <w:szCs w:val="24"/>
              </w:rPr>
            </w:pPr>
            <w:r>
              <w:rPr>
                <w:rFonts w:hint="eastAsia" w:ascii="仿宋_GB2312" w:hAnsi="仿宋_GB2312" w:eastAsia="仿宋_GB2312" w:cs="仿宋_GB2312"/>
                <w:sz w:val="24"/>
                <w:szCs w:val="24"/>
              </w:rPr>
              <w:t>拼接处理器（处理器发送盒一体）</w:t>
            </w:r>
          </w:p>
        </w:tc>
        <w:tc>
          <w:tcPr>
            <w:tcW w:w="3504" w:type="dxa"/>
            <w:tcBorders>
              <w:top w:val="single" w:color="auto" w:sz="4" w:space="0"/>
              <w:left w:val="single" w:color="auto" w:sz="4" w:space="0"/>
              <w:bottom w:val="single" w:color="auto" w:sz="4" w:space="0"/>
              <w:right w:val="single" w:color="auto" w:sz="4" w:space="0"/>
            </w:tcBorders>
            <w:vAlign w:val="center"/>
          </w:tcPr>
          <w:p w14:paraId="4B08C3BC">
            <w:pPr>
              <w:ind w:left="105" w:leftChars="50"/>
              <w:rPr>
                <w:rFonts w:ascii="仿宋_GB2312" w:hAnsi="仿宋_GB2312" w:eastAsia="仿宋_GB2312" w:cs="仿宋_GB2312"/>
                <w:sz w:val="24"/>
                <w:szCs w:val="24"/>
              </w:rPr>
            </w:pPr>
            <w:r>
              <w:rPr>
                <w:rFonts w:hint="eastAsia" w:ascii="仿宋_GB2312" w:hAnsi="仿宋_GB2312" w:eastAsia="仿宋_GB2312" w:cs="仿宋_GB2312"/>
                <w:sz w:val="24"/>
                <w:szCs w:val="24"/>
              </w:rPr>
              <w:t>接受图像信息和控制信号，转换后通过网线将内容传输到接收卡，支持分辨率不低于2880*1350</w:t>
            </w:r>
          </w:p>
        </w:tc>
        <w:tc>
          <w:tcPr>
            <w:tcW w:w="993" w:type="dxa"/>
            <w:tcBorders>
              <w:top w:val="single" w:color="auto" w:sz="4" w:space="0"/>
              <w:left w:val="single" w:color="auto" w:sz="4" w:space="0"/>
              <w:bottom w:val="single" w:color="auto" w:sz="4" w:space="0"/>
              <w:right w:val="single" w:color="auto" w:sz="4" w:space="0"/>
            </w:tcBorders>
            <w:vAlign w:val="center"/>
          </w:tcPr>
          <w:p w14:paraId="4E49C02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992" w:type="dxa"/>
            <w:tcBorders>
              <w:top w:val="single" w:color="auto" w:sz="4" w:space="0"/>
              <w:left w:val="single" w:color="auto" w:sz="4" w:space="0"/>
              <w:bottom w:val="single" w:color="auto" w:sz="4" w:space="0"/>
              <w:right w:val="single" w:color="auto" w:sz="4" w:space="0"/>
            </w:tcBorders>
            <w:vAlign w:val="center"/>
          </w:tcPr>
          <w:p w14:paraId="437982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p>
        </w:tc>
      </w:tr>
      <w:tr w14:paraId="3ADF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062E19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24" w:type="dxa"/>
            <w:tcBorders>
              <w:top w:val="single" w:color="auto" w:sz="4" w:space="0"/>
              <w:left w:val="single" w:color="auto" w:sz="4" w:space="0"/>
              <w:bottom w:val="single" w:color="auto" w:sz="4" w:space="0"/>
              <w:right w:val="single" w:color="auto" w:sz="4" w:space="0"/>
            </w:tcBorders>
            <w:vAlign w:val="center"/>
          </w:tcPr>
          <w:p w14:paraId="7FF0448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配电柜</w:t>
            </w:r>
          </w:p>
        </w:tc>
        <w:tc>
          <w:tcPr>
            <w:tcW w:w="3504" w:type="dxa"/>
            <w:tcBorders>
              <w:top w:val="single" w:color="auto" w:sz="4" w:space="0"/>
              <w:left w:val="single" w:color="auto" w:sz="4" w:space="0"/>
              <w:bottom w:val="single" w:color="auto" w:sz="4" w:space="0"/>
              <w:right w:val="single" w:color="auto" w:sz="4" w:space="0"/>
            </w:tcBorders>
            <w:vAlign w:val="center"/>
          </w:tcPr>
          <w:p w14:paraId="4AB7EF99">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15KW，带PLC， </w:t>
            </w:r>
          </w:p>
        </w:tc>
        <w:tc>
          <w:tcPr>
            <w:tcW w:w="993" w:type="dxa"/>
            <w:tcBorders>
              <w:top w:val="single" w:color="auto" w:sz="4" w:space="0"/>
              <w:left w:val="single" w:color="auto" w:sz="4" w:space="0"/>
              <w:bottom w:val="single" w:color="auto" w:sz="4" w:space="0"/>
              <w:right w:val="single" w:color="auto" w:sz="4" w:space="0"/>
            </w:tcBorders>
            <w:vAlign w:val="center"/>
          </w:tcPr>
          <w:p w14:paraId="26BC4EA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992" w:type="dxa"/>
            <w:tcBorders>
              <w:top w:val="single" w:color="auto" w:sz="4" w:space="0"/>
              <w:left w:val="single" w:color="auto" w:sz="4" w:space="0"/>
              <w:bottom w:val="single" w:color="auto" w:sz="4" w:space="0"/>
              <w:right w:val="single" w:color="auto" w:sz="4" w:space="0"/>
            </w:tcBorders>
            <w:vAlign w:val="center"/>
          </w:tcPr>
          <w:p w14:paraId="2CF90A0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p>
        </w:tc>
      </w:tr>
      <w:tr w14:paraId="5555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67B60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24" w:type="dxa"/>
            <w:tcBorders>
              <w:top w:val="single" w:color="auto" w:sz="4" w:space="0"/>
              <w:left w:val="single" w:color="auto" w:sz="4" w:space="0"/>
              <w:bottom w:val="single" w:color="auto" w:sz="4" w:space="0"/>
              <w:right w:val="single" w:color="auto" w:sz="4" w:space="0"/>
            </w:tcBorders>
            <w:vAlign w:val="center"/>
          </w:tcPr>
          <w:p w14:paraId="40199EF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扬声器</w:t>
            </w:r>
          </w:p>
        </w:tc>
        <w:tc>
          <w:tcPr>
            <w:tcW w:w="3504" w:type="dxa"/>
            <w:tcBorders>
              <w:top w:val="single" w:color="auto" w:sz="4" w:space="0"/>
              <w:left w:val="single" w:color="auto" w:sz="4" w:space="0"/>
              <w:bottom w:val="single" w:color="auto" w:sz="4" w:space="0"/>
              <w:right w:val="single" w:color="auto" w:sz="4" w:space="0"/>
            </w:tcBorders>
            <w:vAlign w:val="center"/>
          </w:tcPr>
          <w:p w14:paraId="6D7389EF">
            <w:pPr>
              <w:rPr>
                <w:rFonts w:ascii="仿宋_GB2312" w:hAnsi="仿宋_GB2312" w:eastAsia="仿宋_GB2312" w:cs="仿宋_GB2312"/>
                <w:sz w:val="24"/>
                <w:szCs w:val="24"/>
              </w:rPr>
            </w:pPr>
            <w:r>
              <w:rPr>
                <w:rFonts w:hint="eastAsia" w:ascii="仿宋_GB2312" w:hAnsi="仿宋_GB2312" w:eastAsia="仿宋_GB2312" w:cs="仿宋_GB2312"/>
                <w:sz w:val="24"/>
                <w:szCs w:val="24"/>
              </w:rPr>
              <w:t>6寸吸顶天花扬声器</w:t>
            </w:r>
          </w:p>
        </w:tc>
        <w:tc>
          <w:tcPr>
            <w:tcW w:w="993" w:type="dxa"/>
            <w:tcBorders>
              <w:top w:val="single" w:color="auto" w:sz="4" w:space="0"/>
              <w:left w:val="single" w:color="auto" w:sz="4" w:space="0"/>
              <w:bottom w:val="single" w:color="auto" w:sz="4" w:space="0"/>
              <w:right w:val="single" w:color="auto" w:sz="4" w:space="0"/>
            </w:tcBorders>
            <w:vAlign w:val="center"/>
          </w:tcPr>
          <w:p w14:paraId="059F1E8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992" w:type="dxa"/>
            <w:tcBorders>
              <w:top w:val="single" w:color="auto" w:sz="4" w:space="0"/>
              <w:left w:val="single" w:color="auto" w:sz="4" w:space="0"/>
              <w:bottom w:val="single" w:color="auto" w:sz="4" w:space="0"/>
              <w:right w:val="single" w:color="auto" w:sz="4" w:space="0"/>
            </w:tcBorders>
            <w:vAlign w:val="center"/>
          </w:tcPr>
          <w:p w14:paraId="0C9852E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1B80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7EB491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24" w:type="dxa"/>
            <w:tcBorders>
              <w:top w:val="single" w:color="auto" w:sz="4" w:space="0"/>
              <w:left w:val="single" w:color="auto" w:sz="4" w:space="0"/>
              <w:bottom w:val="single" w:color="auto" w:sz="4" w:space="0"/>
              <w:right w:val="single" w:color="auto" w:sz="4" w:space="0"/>
            </w:tcBorders>
            <w:vAlign w:val="center"/>
          </w:tcPr>
          <w:p w14:paraId="058BE20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功率放大器</w:t>
            </w:r>
          </w:p>
        </w:tc>
        <w:tc>
          <w:tcPr>
            <w:tcW w:w="3504" w:type="dxa"/>
            <w:tcBorders>
              <w:top w:val="single" w:color="auto" w:sz="4" w:space="0"/>
              <w:left w:val="single" w:color="auto" w:sz="4" w:space="0"/>
              <w:bottom w:val="single" w:color="auto" w:sz="4" w:space="0"/>
              <w:right w:val="single" w:color="auto" w:sz="4" w:space="0"/>
            </w:tcBorders>
            <w:vAlign w:val="center"/>
          </w:tcPr>
          <w:p w14:paraId="4B71446C">
            <w:pPr>
              <w:ind w:left="105" w:leftChars="5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功率：2×350W/8欧，2×550W/欧； </w:t>
            </w:r>
          </w:p>
        </w:tc>
        <w:tc>
          <w:tcPr>
            <w:tcW w:w="993" w:type="dxa"/>
            <w:tcBorders>
              <w:top w:val="single" w:color="auto" w:sz="4" w:space="0"/>
              <w:left w:val="single" w:color="auto" w:sz="4" w:space="0"/>
              <w:bottom w:val="single" w:color="auto" w:sz="4" w:space="0"/>
              <w:right w:val="single" w:color="auto" w:sz="4" w:space="0"/>
            </w:tcBorders>
            <w:vAlign w:val="center"/>
          </w:tcPr>
          <w:p w14:paraId="6399705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992" w:type="dxa"/>
            <w:tcBorders>
              <w:top w:val="single" w:color="auto" w:sz="4" w:space="0"/>
              <w:left w:val="single" w:color="auto" w:sz="4" w:space="0"/>
              <w:bottom w:val="single" w:color="auto" w:sz="4" w:space="0"/>
              <w:right w:val="single" w:color="auto" w:sz="4" w:space="0"/>
            </w:tcBorders>
            <w:vAlign w:val="center"/>
          </w:tcPr>
          <w:p w14:paraId="2E2B9BE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3754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B76B9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024" w:type="dxa"/>
            <w:tcBorders>
              <w:top w:val="single" w:color="auto" w:sz="4" w:space="0"/>
              <w:left w:val="single" w:color="auto" w:sz="4" w:space="0"/>
              <w:bottom w:val="single" w:color="auto" w:sz="4" w:space="0"/>
              <w:right w:val="single" w:color="auto" w:sz="4" w:space="0"/>
            </w:tcBorders>
            <w:vAlign w:val="center"/>
          </w:tcPr>
          <w:p w14:paraId="2F807E1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数字音频处理器</w:t>
            </w:r>
          </w:p>
        </w:tc>
        <w:tc>
          <w:tcPr>
            <w:tcW w:w="3504" w:type="dxa"/>
            <w:tcBorders>
              <w:top w:val="single" w:color="auto" w:sz="4" w:space="0"/>
              <w:left w:val="single" w:color="auto" w:sz="4" w:space="0"/>
              <w:bottom w:val="single" w:color="auto" w:sz="4" w:space="0"/>
              <w:right w:val="single" w:color="auto" w:sz="4" w:space="0"/>
            </w:tcBorders>
            <w:vAlign w:val="center"/>
          </w:tcPr>
          <w:p w14:paraId="7FF7232E">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8路平衡式话筒／线路输入； </w:t>
            </w:r>
          </w:p>
          <w:p w14:paraId="61A9CC29">
            <w:pPr>
              <w:rPr>
                <w:rFonts w:ascii="仿宋_GB2312" w:hAnsi="仿宋_GB2312" w:eastAsia="仿宋_GB2312" w:cs="仿宋_GB2312"/>
                <w:sz w:val="24"/>
                <w:szCs w:val="24"/>
              </w:rPr>
            </w:pPr>
            <w:r>
              <w:rPr>
                <w:rFonts w:hint="eastAsia" w:ascii="仿宋_GB2312" w:hAnsi="仿宋_GB2312" w:eastAsia="仿宋_GB2312" w:cs="仿宋_GB2312"/>
                <w:sz w:val="24"/>
                <w:szCs w:val="24"/>
              </w:rPr>
              <w:t>8路平衡式线路输出；</w:t>
            </w:r>
          </w:p>
        </w:tc>
        <w:tc>
          <w:tcPr>
            <w:tcW w:w="993" w:type="dxa"/>
            <w:tcBorders>
              <w:top w:val="single" w:color="auto" w:sz="4" w:space="0"/>
              <w:left w:val="single" w:color="auto" w:sz="4" w:space="0"/>
              <w:bottom w:val="single" w:color="auto" w:sz="4" w:space="0"/>
              <w:right w:val="single" w:color="auto" w:sz="4" w:space="0"/>
            </w:tcBorders>
            <w:vAlign w:val="center"/>
          </w:tcPr>
          <w:p w14:paraId="429BC6B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992" w:type="dxa"/>
            <w:tcBorders>
              <w:top w:val="single" w:color="auto" w:sz="4" w:space="0"/>
              <w:left w:val="single" w:color="auto" w:sz="4" w:space="0"/>
              <w:bottom w:val="single" w:color="auto" w:sz="4" w:space="0"/>
              <w:right w:val="single" w:color="auto" w:sz="4" w:space="0"/>
            </w:tcBorders>
            <w:vAlign w:val="center"/>
          </w:tcPr>
          <w:p w14:paraId="000C7FA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bl>
    <w:p w14:paraId="0D3313D7"/>
    <w:p w14:paraId="0E3BF825"/>
    <w:p w14:paraId="7FA4A90E">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28300B30">
      <w:pPr>
        <w:numPr>
          <w:ilvl w:val="0"/>
          <w:numId w:val="5"/>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D016E1B">
      <w:pPr>
        <w:numPr>
          <w:ilvl w:val="0"/>
          <w:numId w:val="6"/>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是         □是否仅面向小微企业</w:t>
      </w:r>
    </w:p>
    <w:p w14:paraId="58075A58">
      <w:pPr>
        <w:numPr>
          <w:ilvl w:val="0"/>
          <w:numId w:val="6"/>
        </w:numPr>
        <w:spacing w:line="360" w:lineRule="auto"/>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w:t>
      </w:r>
    </w:p>
    <w:p w14:paraId="45A932D9">
      <w:pPr>
        <w:numPr>
          <w:ilvl w:val="0"/>
          <w:numId w:val="7"/>
        </w:num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是否接受联合体投标</w:t>
      </w:r>
      <w:r>
        <w:rPr>
          <w:rFonts w:hint="eastAsia" w:ascii="仿宋_GB2312" w:hAnsi="仿宋_GB2312" w:eastAsia="仿宋_GB2312" w:cs="仿宋_GB2312"/>
          <w:sz w:val="28"/>
          <w:szCs w:val="28"/>
        </w:rPr>
        <w:t xml:space="preserve">：  □是    </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否</w:t>
      </w:r>
    </w:p>
    <w:p w14:paraId="7B0D1743">
      <w:pPr>
        <w:spacing w:line="360" w:lineRule="auto"/>
        <w:rPr>
          <w:rFonts w:ascii="仿宋_GB2312" w:hAnsi="仿宋_GB2312" w:eastAsia="仿宋_GB2312" w:cs="仿宋_GB2312"/>
          <w:b/>
          <w:bCs/>
          <w:sz w:val="28"/>
          <w:szCs w:val="28"/>
        </w:rPr>
      </w:pPr>
      <w:r>
        <w:rPr>
          <w:rFonts w:hint="eastAsia" w:ascii="仿宋" w:hAnsi="仿宋" w:eastAsia="仿宋"/>
          <w:b/>
          <w:bCs/>
          <w:sz w:val="32"/>
          <w:szCs w:val="32"/>
        </w:rPr>
        <w:t>（</w:t>
      </w:r>
      <w:r>
        <w:rPr>
          <w:rFonts w:hint="eastAsia" w:ascii="仿宋_GB2312" w:hAnsi="仿宋_GB2312" w:eastAsia="仿宋_GB2312" w:cs="仿宋_GB2312"/>
          <w:b/>
          <w:bCs/>
          <w:sz w:val="28"/>
          <w:szCs w:val="28"/>
        </w:rPr>
        <w:t>四）采购标的汇总表：</w:t>
      </w:r>
    </w:p>
    <w:tbl>
      <w:tblPr>
        <w:tblStyle w:val="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50AC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6005D064">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项目</w:t>
            </w:r>
            <w:r>
              <w:rPr>
                <w:rFonts w:hint="eastAsia" w:ascii="仿宋_GB2312" w:hAnsi="仿宋_GB2312" w:eastAsia="仿宋_GB2312" w:cs="仿宋_GB2312"/>
                <w:color w:val="auto"/>
                <w:kern w:val="0"/>
                <w:sz w:val="28"/>
                <w:szCs w:val="28"/>
              </w:rPr>
              <w:t>名称</w:t>
            </w:r>
          </w:p>
        </w:tc>
        <w:tc>
          <w:tcPr>
            <w:tcW w:w="2331" w:type="dxa"/>
            <w:shd w:val="clear" w:color="auto" w:fill="FFFFFF"/>
            <w:tcMar>
              <w:top w:w="0" w:type="dxa"/>
              <w:right w:w="0" w:type="dxa"/>
            </w:tcMar>
            <w:vAlign w:val="center"/>
          </w:tcPr>
          <w:p w14:paraId="768B9DAC">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品目 （政府采购品目分类目录）</w:t>
            </w:r>
          </w:p>
        </w:tc>
        <w:tc>
          <w:tcPr>
            <w:tcW w:w="1601" w:type="dxa"/>
            <w:shd w:val="clear" w:color="auto" w:fill="FFFFFF"/>
            <w:tcMar>
              <w:top w:w="0" w:type="dxa"/>
              <w:right w:w="0" w:type="dxa"/>
            </w:tcMar>
            <w:vAlign w:val="center"/>
          </w:tcPr>
          <w:p w14:paraId="7039B7FE">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计量单位</w:t>
            </w:r>
          </w:p>
        </w:tc>
        <w:tc>
          <w:tcPr>
            <w:tcW w:w="968" w:type="dxa"/>
            <w:shd w:val="clear" w:color="auto" w:fill="FFFFFF"/>
            <w:vAlign w:val="center"/>
          </w:tcPr>
          <w:p w14:paraId="7508C833">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数量</w:t>
            </w:r>
          </w:p>
        </w:tc>
        <w:tc>
          <w:tcPr>
            <w:tcW w:w="1200" w:type="dxa"/>
            <w:shd w:val="clear" w:color="auto" w:fill="FFFFFF"/>
            <w:vAlign w:val="center"/>
          </w:tcPr>
          <w:p w14:paraId="7D44A04E">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总预算（元）</w:t>
            </w:r>
          </w:p>
        </w:tc>
        <w:tc>
          <w:tcPr>
            <w:tcW w:w="2065" w:type="dxa"/>
            <w:shd w:val="clear" w:color="auto" w:fill="FFFFFF"/>
            <w:tcMar>
              <w:top w:w="0" w:type="dxa"/>
              <w:right w:w="0" w:type="dxa"/>
            </w:tcMar>
            <w:vAlign w:val="center"/>
          </w:tcPr>
          <w:p w14:paraId="7C93997E">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是否进口      （货物类提供）</w:t>
            </w:r>
          </w:p>
        </w:tc>
      </w:tr>
      <w:tr w14:paraId="5440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28B38FD3">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LED大屏维保服务</w:t>
            </w:r>
          </w:p>
        </w:tc>
        <w:tc>
          <w:tcPr>
            <w:tcW w:w="2331" w:type="dxa"/>
            <w:shd w:val="clear" w:color="auto" w:fill="FFFFFF"/>
            <w:tcMar>
              <w:top w:w="0" w:type="dxa"/>
              <w:right w:w="0" w:type="dxa"/>
            </w:tcMar>
            <w:vAlign w:val="center"/>
          </w:tcPr>
          <w:p w14:paraId="233838D5">
            <w:pPr>
              <w:autoSpaceDE w:val="0"/>
              <w:autoSpaceDN w:val="0"/>
              <w:adjustRightInd w:val="0"/>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C16070200硬件运维服务</w:t>
            </w:r>
          </w:p>
        </w:tc>
        <w:tc>
          <w:tcPr>
            <w:tcW w:w="1601" w:type="dxa"/>
            <w:shd w:val="clear" w:color="auto" w:fill="FFFFFF"/>
            <w:tcMar>
              <w:top w:w="0" w:type="dxa"/>
              <w:right w:w="0" w:type="dxa"/>
            </w:tcMar>
            <w:vAlign w:val="center"/>
          </w:tcPr>
          <w:p w14:paraId="1237A58B">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968" w:type="dxa"/>
            <w:shd w:val="clear" w:color="auto" w:fill="FFFFFF"/>
            <w:vAlign w:val="center"/>
          </w:tcPr>
          <w:p w14:paraId="360AA753">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w:t>
            </w:r>
          </w:p>
        </w:tc>
        <w:tc>
          <w:tcPr>
            <w:tcW w:w="1200" w:type="dxa"/>
            <w:shd w:val="clear" w:color="auto" w:fill="FFFFFF"/>
            <w:vAlign w:val="center"/>
          </w:tcPr>
          <w:p w14:paraId="57374AC1">
            <w:pPr>
              <w:pStyle w:val="13"/>
              <w:widowControl/>
              <w:spacing w:line="360" w:lineRule="auto"/>
              <w:ind w:left="0" w:firstLine="0"/>
              <w:jc w:val="righ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9.648</w:t>
            </w:r>
          </w:p>
        </w:tc>
        <w:tc>
          <w:tcPr>
            <w:tcW w:w="2065" w:type="dxa"/>
            <w:shd w:val="clear" w:color="auto" w:fill="FFFFFF"/>
            <w:tcMar>
              <w:top w:w="0" w:type="dxa"/>
              <w:right w:w="0" w:type="dxa"/>
            </w:tcMar>
            <w:vAlign w:val="center"/>
          </w:tcPr>
          <w:p w14:paraId="2442CD96">
            <w:pPr>
              <w:autoSpaceDE w:val="0"/>
              <w:autoSpaceDN w:val="0"/>
              <w:adjustRightInd w:val="0"/>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r>
    </w:tbl>
    <w:p w14:paraId="4D144539">
      <w:pPr>
        <w:rPr>
          <w:b/>
          <w:bCs/>
        </w:rPr>
      </w:pPr>
      <w:r>
        <w:rPr>
          <w:rFonts w:hint="eastAsia" w:ascii="仿宋_GB2312" w:hAnsi="仿宋_GB2312" w:eastAsia="仿宋_GB2312" w:cs="仿宋_GB2312"/>
          <w:b/>
          <w:bCs/>
          <w:sz w:val="28"/>
          <w:szCs w:val="28"/>
        </w:rPr>
        <w:t>（五）按照规定及项目情况设置投标供应商资格要求：</w:t>
      </w:r>
    </w:p>
    <w:p w14:paraId="28136FEA">
      <w:pPr>
        <w:pStyle w:val="13"/>
        <w:numPr>
          <w:ilvl w:val="1"/>
          <w:numId w:val="8"/>
        </w:numPr>
        <w:spacing w:before="100" w:beforeAutospacing="1" w:after="100" w:afterAutospacing="1" w:line="360" w:lineRule="auto"/>
        <w:ind w:left="840" w:hanging="840"/>
        <w:rPr>
          <w:rFonts w:ascii="仿宋_GB2312" w:hAnsi="仿宋_GB2312" w:eastAsia="仿宋_GB2312" w:cs="仿宋_GB2312"/>
          <w:sz w:val="28"/>
          <w:szCs w:val="28"/>
        </w:rPr>
      </w:pPr>
      <w:r>
        <w:rPr>
          <w:rFonts w:hint="eastAsia" w:ascii="仿宋_GB2312" w:hAnsi="仿宋_GB2312" w:eastAsia="仿宋_GB2312" w:cs="仿宋_GB2312"/>
          <w:sz w:val="28"/>
          <w:szCs w:val="28"/>
        </w:rPr>
        <w:t>投标人必须具有独立法人资格或是具有独立承担民事责任能力的其它组织（提供《营业执照》扫描件，原件备查）；</w:t>
      </w:r>
    </w:p>
    <w:p w14:paraId="13F8AF92">
      <w:pPr>
        <w:pStyle w:val="13"/>
        <w:numPr>
          <w:ilvl w:val="1"/>
          <w:numId w:val="8"/>
        </w:numPr>
        <w:spacing w:before="100" w:beforeAutospacing="1" w:after="100" w:afterAutospacing="1" w:line="360" w:lineRule="auto"/>
        <w:ind w:left="840" w:hanging="840"/>
        <w:rPr>
          <w:rFonts w:ascii="仿宋_GB2312" w:hAnsi="仿宋_GB2312" w:eastAsia="仿宋_GB2312" w:cs="仿宋_GB2312"/>
          <w:sz w:val="28"/>
          <w:szCs w:val="28"/>
        </w:rPr>
      </w:pPr>
      <w:r>
        <w:rPr>
          <w:rFonts w:hint="eastAsia" w:ascii="仿宋_GB2312" w:hAnsi="仿宋_GB2312" w:eastAsia="仿宋_GB2312" w:cs="仿宋_GB2312"/>
          <w:sz w:val="28"/>
          <w:szCs w:val="28"/>
        </w:rPr>
        <w:t>近3年内(如公司成立不足3年，自成立之日起算)在经营活动中无重大违法犯罪记录和不存在处于被禁止参与政府采购活动期限内情形的书面声明（提供书面声明函）；</w:t>
      </w:r>
    </w:p>
    <w:p w14:paraId="7780DDB8">
      <w:pPr>
        <w:pStyle w:val="13"/>
        <w:numPr>
          <w:ilvl w:val="1"/>
          <w:numId w:val="8"/>
        </w:numPr>
        <w:spacing w:before="100" w:beforeAutospacing="1" w:after="100" w:afterAutospacing="1" w:line="360" w:lineRule="auto"/>
        <w:ind w:left="840" w:hanging="840"/>
        <w:rPr>
          <w:rFonts w:ascii="仿宋_GB2312" w:hAnsi="仿宋_GB2312" w:eastAsia="仿宋_GB2312" w:cs="仿宋_GB2312"/>
          <w:sz w:val="28"/>
          <w:szCs w:val="28"/>
        </w:rPr>
      </w:pPr>
      <w:r>
        <w:rPr>
          <w:rFonts w:hint="eastAsia" w:ascii="仿宋_GB2312" w:hAnsi="仿宋_GB2312" w:eastAsia="仿宋_GB2312" w:cs="仿宋_GB2312"/>
          <w:sz w:val="28"/>
          <w:szCs w:val="28"/>
        </w:rPr>
        <w:t>本项目不接受联合体投标。</w:t>
      </w:r>
    </w:p>
    <w:p w14:paraId="1BFF3C60">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（六）技术、服务要求与商务要求：</w:t>
      </w:r>
    </w:p>
    <w:p w14:paraId="4E1763D9">
      <w:pPr>
        <w:numPr>
          <w:ilvl w:val="0"/>
          <w:numId w:val="9"/>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服务要求：</w:t>
      </w:r>
    </w:p>
    <w:p w14:paraId="5B5488A1">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（包括性能、材料、结构、外观、安全或服务内容和服务标准）</w:t>
      </w:r>
    </w:p>
    <w:p w14:paraId="21568654">
      <w:pPr>
        <w:numPr>
          <w:ilvl w:val="0"/>
          <w:numId w:val="10"/>
        </w:numPr>
        <w:rPr>
          <w:rFonts w:ascii="仿宋_GB2312" w:hAnsi="仿宋_GB2312" w:eastAsia="仿宋_GB2312" w:cs="仿宋_GB2312"/>
          <w:sz w:val="28"/>
          <w:szCs w:val="28"/>
        </w:rPr>
      </w:pPr>
      <w:r>
        <w:rPr>
          <w:rFonts w:hint="eastAsia" w:ascii="仿宋_GB2312" w:hAnsi="仿宋_GB2312" w:eastAsia="仿宋_GB2312" w:cs="仿宋_GB2312"/>
          <w:sz w:val="28"/>
          <w:szCs w:val="28"/>
        </w:rPr>
        <w:t>维保服务范围：科技大厦3楼互联网医院展厅、1号楼6楼多功能厅和干细胞展厅3块LED大屏及配套设备和软件。</w:t>
      </w:r>
    </w:p>
    <w:p w14:paraId="643950B1">
      <w:pPr>
        <w:numPr>
          <w:ilvl w:val="0"/>
          <w:numId w:val="10"/>
        </w:numPr>
        <w:rPr>
          <w:rFonts w:ascii="仿宋_GB2312" w:hAnsi="仿宋_GB2312" w:eastAsia="仿宋_GB2312" w:cs="仿宋_GB2312"/>
          <w:sz w:val="28"/>
          <w:szCs w:val="28"/>
        </w:rPr>
      </w:pPr>
      <w:r>
        <w:rPr>
          <w:rFonts w:hint="eastAsia" w:ascii="仿宋_GB2312" w:hAnsi="仿宋_GB2312" w:eastAsia="仿宋_GB2312" w:cs="仿宋_GB2312"/>
          <w:sz w:val="28"/>
          <w:szCs w:val="28"/>
        </w:rPr>
        <w:t>具体要求：</w:t>
      </w:r>
    </w:p>
    <w:p w14:paraId="1159C5A5">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巡检要求：投标人每季度最少一次现场例行检修，检修内容包括：显示屏屏体模组的功能的修复(肉眼所见所有功能不良)、外围信号控制系统（控制软件、发送卡、接收卡、分配器及相关配线）、外围配电控制系统（配电箱内所有控制部件、配电箱到显示屏体电源线），投标人应向采购方提供完整的巡检维护记录和相关设备维修资料。</w:t>
      </w:r>
    </w:p>
    <w:p w14:paraId="2C56BA9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响应要求：LED设备在日常使用过程中出现故障，投标方应在接到采购人通知后应立即做出远程支持应急响应，在电话支持或远程视屏支持无法解决故障时，投标方应在3小时内到达现场进行处理；如故障设备无法维修需要更换时，投标人应负责尽快购买新设备，5个工作日内采购并替换完毕，所更换的设备/配件保修一年。</w:t>
      </w:r>
    </w:p>
    <w:p w14:paraId="604DD33E">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c、播控软件维护升级：投标人需具有一定软件开发、维护能力，在采购方播控软件出现问题或有新增功能需求时，投标人应能满足采购方需求。</w:t>
      </w:r>
    </w:p>
    <w:p w14:paraId="2DA2C06C">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d、重大活动现场保障：有重大活动时间，按照采购方要求提前协商，安排工程师进驻现场，保证LED显示屏正常运行。</w:t>
      </w:r>
    </w:p>
    <w:p w14:paraId="636A485C">
      <w:pPr>
        <w:numPr>
          <w:ilvl w:val="0"/>
          <w:numId w:val="9"/>
        </w:num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5C8012F9">
      <w:pPr>
        <w:numPr>
          <w:ilvl w:val="0"/>
          <w:numId w:val="11"/>
        </w:numPr>
        <w:rPr>
          <w:rFonts w:ascii="仿宋_GB2312" w:hAnsi="仿宋_GB2312" w:eastAsia="仿宋_GB2312" w:cs="仿宋_GB2312"/>
          <w:sz w:val="28"/>
          <w:szCs w:val="28"/>
        </w:rPr>
      </w:pPr>
      <w:r>
        <w:rPr>
          <w:rFonts w:hint="eastAsia" w:ascii="仿宋_GB2312" w:hAnsi="仿宋_GB2312" w:eastAsia="仿宋_GB2312" w:cs="仿宋_GB2312"/>
          <w:sz w:val="28"/>
          <w:szCs w:val="28"/>
        </w:rPr>
        <w:t>服务期：</w:t>
      </w:r>
    </w:p>
    <w:p w14:paraId="4BEB0706">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a、自合同签订或约定之日起1年；</w:t>
      </w:r>
    </w:p>
    <w:p w14:paraId="3E2C0F27">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b、本项目为长期服务类项目，采购人可根据项目需求和投标人的履约情况确定合同期限是否延长，但最长不超过三年，合同一年一签</w:t>
      </w:r>
      <w:r>
        <w:rPr>
          <w:rFonts w:hint="eastAsia" w:ascii="仿宋_GB2312" w:hAnsi="仿宋_GB2312" w:eastAsia="仿宋_GB2312" w:cs="仿宋_GB2312"/>
          <w:sz w:val="28"/>
          <w:szCs w:val="28"/>
        </w:rPr>
        <w:t>。</w:t>
      </w:r>
    </w:p>
    <w:p w14:paraId="4F9D8415">
      <w:pPr>
        <w:numPr>
          <w:ilvl w:val="0"/>
          <w:numId w:val="11"/>
        </w:numPr>
        <w:rPr>
          <w:rFonts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rPr>
        <w:t xml:space="preserve"> 深圳市前海蛇口自贸区医院 </w:t>
      </w:r>
      <w:r>
        <w:rPr>
          <w:rFonts w:hint="eastAsia" w:ascii="仿宋_GB2312" w:hAnsi="仿宋_GB2312" w:eastAsia="仿宋_GB2312" w:cs="仿宋_GB2312"/>
          <w:sz w:val="28"/>
          <w:szCs w:val="28"/>
        </w:rPr>
        <w:t>。</w:t>
      </w:r>
    </w:p>
    <w:p w14:paraId="5ECD01DB">
      <w:pPr>
        <w:numPr>
          <w:ilvl w:val="0"/>
          <w:numId w:val="11"/>
        </w:numPr>
        <w:rPr>
          <w:rFonts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以转账方式付款</w:t>
      </w:r>
      <w:r>
        <w:rPr>
          <w:rFonts w:hint="eastAsia" w:ascii="仿宋_GB2312" w:hAnsi="仿宋_GB2312" w:eastAsia="仿宋_GB2312" w:cs="仿宋_GB2312"/>
          <w:sz w:val="28"/>
          <w:szCs w:val="28"/>
        </w:rPr>
        <w:t>。</w:t>
      </w:r>
    </w:p>
    <w:p w14:paraId="4F414ADA">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a、合同签订且收到相应发票后，甲方向乙方申请支付合同总额的50%为首付款；</w:t>
      </w:r>
    </w:p>
    <w:p w14:paraId="4DD4367D">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b、项目验收合格且收到相应发票后，甲方向乙方申请支付合同总额的50%为验收款;</w:t>
      </w:r>
    </w:p>
    <w:p w14:paraId="6ACBC39B">
      <w:pPr>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c、如付款方式与深圳市南山区财政局相关规定有冲突，以深圳市南山区财政局相关规定为准。</w:t>
      </w:r>
    </w:p>
    <w:p w14:paraId="30270A55">
      <w:pPr>
        <w:numPr>
          <w:ilvl w:val="0"/>
          <w:numId w:val="11"/>
        </w:num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投标报价：</w:t>
      </w:r>
      <w:r>
        <w:rPr>
          <w:rFonts w:hint="eastAsia" w:ascii="仿宋_GB2312" w:hAnsi="仿宋_GB2312" w:eastAsia="仿宋_GB2312" w:cs="仿宋_GB2312"/>
          <w:sz w:val="28"/>
          <w:szCs w:val="28"/>
          <w:u w:val="single"/>
        </w:rPr>
        <w:t>本项目维保服务费采用包干制，应包括服务成本、法定税费和利润。由各投标人按招标文件的服务内容、要求自主报价。以人民币为结算单位，报价应包含但不限于以下全部费用：人工费、保险费、管理费、技术培训费、设备采购费、设备安装费、维修费、调试费、售后服务费、国家规定的各项税费等本采购项目所发生的一切费用</w:t>
      </w:r>
      <w:r>
        <w:rPr>
          <w:rFonts w:hint="eastAsia" w:ascii="仿宋_GB2312" w:hAnsi="仿宋_GB2312" w:eastAsia="仿宋_GB2312" w:cs="仿宋_GB2312"/>
          <w:sz w:val="28"/>
          <w:szCs w:val="28"/>
          <w:u w:val="none"/>
        </w:rPr>
        <w:t>。</w:t>
      </w:r>
    </w:p>
    <w:p w14:paraId="2EC7496E">
      <w:pPr>
        <w:pStyle w:val="2"/>
        <w:spacing w:before="0" w:after="0" w:line="240" w:lineRule="auto"/>
        <w:rPr>
          <w:rFonts w:ascii="仿宋" w:hAnsi="仿宋" w:eastAsia="仿宋"/>
          <w:sz w:val="28"/>
          <w:szCs w:val="28"/>
        </w:rPr>
      </w:pPr>
      <w:r>
        <w:rPr>
          <w:rFonts w:hint="eastAsia" w:ascii="仿宋_GB2312" w:hAnsi="仿宋_GB2312" w:eastAsia="仿宋_GB2312" w:cs="仿宋_GB2312"/>
          <w:sz w:val="28"/>
          <w:szCs w:val="28"/>
        </w:rPr>
        <w:t>（七）</w:t>
      </w:r>
      <w:r>
        <w:rPr>
          <w:rFonts w:hint="eastAsia" w:ascii="仿宋" w:hAnsi="仿宋" w:eastAsia="仿宋"/>
          <w:sz w:val="28"/>
          <w:szCs w:val="28"/>
        </w:rPr>
        <w:t>评审规则：</w:t>
      </w:r>
    </w:p>
    <w:p w14:paraId="7D0B2381">
      <w:pPr>
        <w:adjustRightInd w:val="0"/>
        <w:snapToGrid w:val="0"/>
        <w:jc w:val="left"/>
        <w:rPr>
          <w:rFonts w:ascii="仿宋" w:hAnsi="仿宋" w:eastAsia="仿宋"/>
          <w:sz w:val="28"/>
          <w:szCs w:val="28"/>
        </w:rPr>
      </w:pPr>
      <w:r>
        <w:rPr>
          <w:rFonts w:hint="eastAsia" w:ascii="仿宋" w:hAnsi="仿宋" w:eastAsia="仿宋"/>
          <w:sz w:val="28"/>
          <w:szCs w:val="28"/>
        </w:rPr>
        <w:t>1.评标方法：</w:t>
      </w:r>
      <w:r>
        <w:rPr>
          <w:rFonts w:hint="eastAsia" w:ascii="仿宋" w:hAnsi="仿宋" w:eastAsia="仿宋"/>
          <w:sz w:val="28"/>
          <w:szCs w:val="28"/>
        </w:rPr>
        <w:sym w:font="Wingdings 2" w:char="0052"/>
      </w:r>
      <w:r>
        <w:rPr>
          <w:rFonts w:hint="eastAsia" w:ascii="仿宋" w:hAnsi="仿宋" w:eastAsia="仿宋"/>
          <w:sz w:val="28"/>
          <w:szCs w:val="28"/>
        </w:rPr>
        <w:t>综合评分法、□最低评标价法</w:t>
      </w:r>
    </w:p>
    <w:p w14:paraId="073466DD">
      <w:pPr>
        <w:pStyle w:val="2"/>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2617C94D">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AA69A48C"/>
    <w:multiLevelType w:val="singleLevel"/>
    <w:tmpl w:val="AA69A48C"/>
    <w:lvl w:ilvl="0" w:tentative="0">
      <w:start w:val="1"/>
      <w:numFmt w:val="decimal"/>
      <w:lvlText w:val="(%1)"/>
      <w:lvlJc w:val="left"/>
      <w:pPr>
        <w:ind w:left="425" w:hanging="425"/>
      </w:pPr>
      <w:rPr>
        <w:rFonts w:hint="default"/>
      </w:rPr>
    </w:lvl>
  </w:abstractNum>
  <w:abstractNum w:abstractNumId="3">
    <w:nsid w:val="AE204C21"/>
    <w:multiLevelType w:val="singleLevel"/>
    <w:tmpl w:val="AE204C21"/>
    <w:lvl w:ilvl="0" w:tentative="0">
      <w:start w:val="1"/>
      <w:numFmt w:val="chineseCounting"/>
      <w:suff w:val="nothing"/>
      <w:lvlText w:val="（%1）"/>
      <w:lvlJc w:val="left"/>
      <w:rPr>
        <w:rFonts w:hint="eastAsia"/>
      </w:rPr>
    </w:lvl>
  </w:abstractNum>
  <w:abstractNum w:abstractNumId="4">
    <w:nsid w:val="D581D833"/>
    <w:multiLevelType w:val="singleLevel"/>
    <w:tmpl w:val="D581D833"/>
    <w:lvl w:ilvl="0" w:tentative="0">
      <w:start w:val="1"/>
      <w:numFmt w:val="decimal"/>
      <w:lvlText w:val="%1."/>
      <w:lvlJc w:val="left"/>
      <w:pPr>
        <w:ind w:left="425" w:hanging="425"/>
      </w:pPr>
      <w:rPr>
        <w:rFonts w:hint="default"/>
      </w:rPr>
    </w:lvl>
  </w:abstractNum>
  <w:abstractNum w:abstractNumId="5">
    <w:nsid w:val="EC737CDF"/>
    <w:multiLevelType w:val="singleLevel"/>
    <w:tmpl w:val="EC737CDF"/>
    <w:lvl w:ilvl="0" w:tentative="0">
      <w:start w:val="1"/>
      <w:numFmt w:val="decimal"/>
      <w:lvlText w:val="(%1)"/>
      <w:lvlJc w:val="left"/>
      <w:pPr>
        <w:ind w:left="425" w:hanging="425"/>
      </w:pPr>
      <w:rPr>
        <w:rFonts w:hint="default"/>
      </w:rPr>
    </w:lvl>
  </w:abstractNum>
  <w:abstractNum w:abstractNumId="6">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00570A"/>
    <w:multiLevelType w:val="multilevel"/>
    <w:tmpl w:val="3A00570A"/>
    <w:lvl w:ilvl="0" w:tentative="0">
      <w:start w:val="1"/>
      <w:numFmt w:val="decimal"/>
      <w:lvlText w:val="%1."/>
      <w:lvlJc w:val="left"/>
      <w:pPr>
        <w:tabs>
          <w:tab w:val="left" w:pos="720"/>
        </w:tabs>
        <w:ind w:left="720" w:hanging="360"/>
      </w:pPr>
    </w:lvl>
    <w:lvl w:ilvl="1" w:tentative="0">
      <w:start w:val="1"/>
      <w:numFmt w:val="decimal"/>
      <w:lvlText w:val="（%2）"/>
      <w:lvlJc w:val="left"/>
      <w:pPr>
        <w:ind w:left="1800" w:hanging="720"/>
      </w:pPr>
      <w:rPr>
        <w:rFonts w:hint="default"/>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F4D2419"/>
    <w:multiLevelType w:val="singleLevel"/>
    <w:tmpl w:val="4F4D2419"/>
    <w:lvl w:ilvl="0" w:tentative="0">
      <w:start w:val="1"/>
      <w:numFmt w:val="decimal"/>
      <w:lvlText w:val="(%1)"/>
      <w:lvlJc w:val="left"/>
      <w:pPr>
        <w:ind w:left="425" w:hanging="425"/>
      </w:pPr>
      <w:rPr>
        <w:rFonts w:hint="default"/>
      </w:rPr>
    </w:lvl>
  </w:abstractNum>
  <w:abstractNum w:abstractNumId="9">
    <w:nsid w:val="729D2ACD"/>
    <w:multiLevelType w:val="multilevel"/>
    <w:tmpl w:val="729D2ACD"/>
    <w:lvl w:ilvl="0" w:tentative="0">
      <w:start w:val="1"/>
      <w:numFmt w:val="decimal"/>
      <w:lvlText w:val="%1."/>
      <w:lvlJc w:val="left"/>
      <w:pPr>
        <w:tabs>
          <w:tab w:val="left" w:pos="720"/>
        </w:tabs>
        <w:ind w:left="720" w:hanging="360"/>
      </w:pPr>
    </w:lvl>
    <w:lvl w:ilvl="1" w:tentative="0">
      <w:start w:val="1"/>
      <w:numFmt w:val="decimal"/>
      <w:lvlText w:val="（%2）"/>
      <w:lvlJc w:val="left"/>
      <w:pPr>
        <w:ind w:left="1800" w:hanging="720"/>
      </w:pPr>
      <w:rPr>
        <w:rFonts w:hint="default"/>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6"/>
  </w:num>
  <w:num w:numId="2">
    <w:abstractNumId w:val="10"/>
  </w:num>
  <w:num w:numId="3">
    <w:abstractNumId w:val="3"/>
  </w:num>
  <w:num w:numId="4">
    <w:abstractNumId w:val="7"/>
  </w:num>
  <w:num w:numId="5">
    <w:abstractNumId w:val="0"/>
  </w:num>
  <w:num w:numId="6">
    <w:abstractNumId w:val="8"/>
  </w:num>
  <w:num w:numId="7">
    <w:abstractNumId w:val="1"/>
  </w:num>
  <w:num w:numId="8">
    <w:abstractNumId w:val="9"/>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xNzhhZWVjZDVjYzFiNzUyN2FlYmU1YTIwNTA2N2MifQ=="/>
  </w:docVars>
  <w:rsids>
    <w:rsidRoot w:val="00681410"/>
    <w:rsid w:val="0002072A"/>
    <w:rsid w:val="00061E07"/>
    <w:rsid w:val="000A39E7"/>
    <w:rsid w:val="00160CAF"/>
    <w:rsid w:val="00162818"/>
    <w:rsid w:val="00216720"/>
    <w:rsid w:val="002277A4"/>
    <w:rsid w:val="00452523"/>
    <w:rsid w:val="00681410"/>
    <w:rsid w:val="00707D29"/>
    <w:rsid w:val="0078244A"/>
    <w:rsid w:val="008914B7"/>
    <w:rsid w:val="00B97AED"/>
    <w:rsid w:val="00C9106E"/>
    <w:rsid w:val="00F43941"/>
    <w:rsid w:val="0115758C"/>
    <w:rsid w:val="03EE2E1F"/>
    <w:rsid w:val="0A167BDC"/>
    <w:rsid w:val="0B385A82"/>
    <w:rsid w:val="0C6A7D1D"/>
    <w:rsid w:val="0C9331E0"/>
    <w:rsid w:val="0D532C76"/>
    <w:rsid w:val="17D27427"/>
    <w:rsid w:val="1C4A5F2B"/>
    <w:rsid w:val="256E400D"/>
    <w:rsid w:val="268A3AF4"/>
    <w:rsid w:val="2B033E75"/>
    <w:rsid w:val="2CBA4A07"/>
    <w:rsid w:val="312A0667"/>
    <w:rsid w:val="345D1B1D"/>
    <w:rsid w:val="386B2CF7"/>
    <w:rsid w:val="3BE455FD"/>
    <w:rsid w:val="3F786788"/>
    <w:rsid w:val="418F2299"/>
    <w:rsid w:val="43C9290B"/>
    <w:rsid w:val="47946129"/>
    <w:rsid w:val="48B4340E"/>
    <w:rsid w:val="4C4243A5"/>
    <w:rsid w:val="4EF21204"/>
    <w:rsid w:val="4F2C3757"/>
    <w:rsid w:val="4F624D5E"/>
    <w:rsid w:val="539D45B7"/>
    <w:rsid w:val="55024A06"/>
    <w:rsid w:val="59266DFD"/>
    <w:rsid w:val="6060424C"/>
    <w:rsid w:val="6C70102E"/>
    <w:rsid w:val="6D282CEC"/>
    <w:rsid w:val="6E0472B5"/>
    <w:rsid w:val="723408C8"/>
    <w:rsid w:val="74974D88"/>
    <w:rsid w:val="74B15375"/>
    <w:rsid w:val="78AB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autoSpaceDE w:val="0"/>
      <w:autoSpaceDN w:val="0"/>
      <w:textAlignment w:val="baseline"/>
    </w:pPr>
    <w:rPr>
      <w:rFonts w:ascii="宋体" w:hAnsi="Times New Roman" w:eastAsia="宋体" w:cs="Times New Roman"/>
      <w:sz w:val="3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szCs w:val="24"/>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left="704" w:hanging="420"/>
    </w:pPr>
    <w:rPr>
      <w:rFonts w:ascii="Times New Roman" w:hAnsi="Times New Roman" w:eastAsia="黑体" w:cs="Times New Roman"/>
      <w:sz w:val="32"/>
      <w:szCs w:val="24"/>
    </w:rPr>
  </w:style>
  <w:style w:type="character" w:customStyle="1" w:styleId="14">
    <w:name w:val="标题 1 Char"/>
    <w:basedOn w:val="10"/>
    <w:link w:val="2"/>
    <w:qFormat/>
    <w:uiPriority w:val="9"/>
    <w:rPr>
      <w:b/>
      <w:bCs/>
      <w:kern w:val="44"/>
      <w:sz w:val="44"/>
      <w:szCs w:val="44"/>
    </w:rPr>
  </w:style>
  <w:style w:type="character" w:customStyle="1" w:styleId="15">
    <w:name w:val="批注框文本 Char"/>
    <w:basedOn w:val="10"/>
    <w:link w:val="4"/>
    <w:semiHidden/>
    <w:qFormat/>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2543</Words>
  <Characters>2804</Characters>
  <Lines>30</Lines>
  <Paragraphs>8</Paragraphs>
  <TotalTime>16</TotalTime>
  <ScaleCrop>false</ScaleCrop>
  <LinksUpToDate>false</LinksUpToDate>
  <CharactersWithSpaces>2893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skrmyy</cp:lastModifiedBy>
  <cp:lastPrinted>2025-02-14T02:25:00Z</cp:lastPrinted>
  <dcterms:modified xsi:type="dcterms:W3CDTF">2025-02-14T06:42:54Z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3BF8C8F06CFE4B3AB9195DC92B8A3570_12</vt:lpwstr>
  </property>
  <property fmtid="{D5CDD505-2E9C-101B-9397-08002B2CF9AE}" pid="4" name="KSOTemplateDocerSaveRecord">
    <vt:lpwstr>eyJoZGlkIjoiOTgxNzhhZWVjZDVjYzFiNzUyN2FlYmU1YTIwNTA2N2MifQ==</vt:lpwstr>
  </property>
</Properties>
</file>