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023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53BA2F9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C45BC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508DDE45">
            <w:pPr>
              <w:widowControl/>
              <w:jc w:val="left"/>
              <w:rPr>
                <w:sz w:val="30"/>
                <w:szCs w:val="30"/>
              </w:rPr>
            </w:pPr>
            <w:r>
              <w:rPr>
                <w:rFonts w:hint="eastAsia"/>
                <w:sz w:val="30"/>
                <w:szCs w:val="30"/>
              </w:rPr>
              <w:t>PSZXCG-2025-00045</w:t>
            </w:r>
          </w:p>
        </w:tc>
      </w:tr>
      <w:tr w14:paraId="4E1C76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720E114">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5C1B512A">
            <w:pPr>
              <w:widowControl/>
              <w:jc w:val="left"/>
              <w:rPr>
                <w:sz w:val="30"/>
                <w:szCs w:val="30"/>
              </w:rPr>
            </w:pPr>
            <w:r>
              <w:rPr>
                <w:rFonts w:hint="eastAsia"/>
                <w:sz w:val="30"/>
                <w:szCs w:val="30"/>
              </w:rPr>
              <w:t>深圳市坪山区人民医院人才猎头服务项目</w:t>
            </w:r>
          </w:p>
        </w:tc>
      </w:tr>
      <w:tr w14:paraId="72BF6AB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764C66">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27E79B0">
            <w:pPr>
              <w:widowControl/>
              <w:jc w:val="left"/>
              <w:rPr>
                <w:sz w:val="30"/>
                <w:szCs w:val="30"/>
              </w:rPr>
            </w:pPr>
            <w:r>
              <w:rPr>
                <w:rFonts w:ascii="宋体" w:hAnsi="宋体" w:cs="宋体"/>
                <w:kern w:val="0"/>
                <w:sz w:val="30"/>
                <w:szCs w:val="30"/>
              </w:rPr>
              <w:t>A</w:t>
            </w:r>
          </w:p>
        </w:tc>
      </w:tr>
      <w:tr w14:paraId="7BECDEF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37D5E8">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A8CAC3C">
            <w:pPr>
              <w:widowControl/>
              <w:jc w:val="left"/>
              <w:rPr>
                <w:sz w:val="30"/>
                <w:szCs w:val="30"/>
              </w:rPr>
            </w:pPr>
            <w:r>
              <w:rPr>
                <w:rFonts w:hint="eastAsia" w:ascii="宋体" w:hAnsi="宋体" w:cs="宋体"/>
                <w:kern w:val="0"/>
                <w:sz w:val="30"/>
                <w:szCs w:val="30"/>
              </w:rPr>
              <w:t>服务</w:t>
            </w:r>
            <w:r>
              <w:rPr>
                <w:rFonts w:ascii="宋体" w:hAnsi="宋体" w:cs="宋体"/>
                <w:kern w:val="0"/>
                <w:sz w:val="30"/>
                <w:szCs w:val="30"/>
              </w:rPr>
              <w:t>类</w:t>
            </w:r>
          </w:p>
        </w:tc>
      </w:tr>
      <w:tr w14:paraId="019723D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37B42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6701B994">
            <w:pPr>
              <w:widowControl/>
              <w:jc w:val="left"/>
              <w:rPr>
                <w:sz w:val="30"/>
                <w:szCs w:val="30"/>
              </w:rPr>
            </w:pPr>
            <w:r>
              <w:rPr>
                <w:rFonts w:ascii="宋体" w:hAnsi="宋体" w:cs="宋体"/>
                <w:kern w:val="0"/>
                <w:sz w:val="30"/>
                <w:szCs w:val="30"/>
              </w:rPr>
              <w:t>公开招标</w:t>
            </w:r>
          </w:p>
        </w:tc>
      </w:tr>
      <w:tr w14:paraId="53568D7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8CFF804">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77BECF7A">
            <w:pPr>
              <w:widowControl/>
              <w:jc w:val="left"/>
              <w:rPr>
                <w:sz w:val="30"/>
                <w:szCs w:val="30"/>
              </w:rPr>
            </w:pPr>
            <w:r>
              <w:rPr>
                <w:rFonts w:ascii="宋体" w:hAnsi="宋体" w:cs="宋体"/>
                <w:kern w:val="0"/>
                <w:sz w:val="30"/>
                <w:szCs w:val="30"/>
              </w:rPr>
              <w:t>人民币</w:t>
            </w:r>
          </w:p>
        </w:tc>
      </w:tr>
      <w:tr w14:paraId="7898DE3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DF17EDE">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064E1A50">
            <w:pPr>
              <w:widowControl/>
              <w:jc w:val="left"/>
              <w:rPr>
                <w:sz w:val="30"/>
                <w:szCs w:val="30"/>
              </w:rPr>
            </w:pPr>
            <w:r>
              <w:rPr>
                <w:rFonts w:ascii="宋体" w:hAnsi="宋体" w:cs="宋体"/>
                <w:kern w:val="0"/>
                <w:sz w:val="30"/>
                <w:szCs w:val="30"/>
              </w:rPr>
              <w:t>综合评分法</w:t>
            </w:r>
          </w:p>
        </w:tc>
      </w:tr>
    </w:tbl>
    <w:p w14:paraId="2DD67D1E">
      <w:pPr>
        <w:pStyle w:val="38"/>
        <w:jc w:val="center"/>
        <w:outlineLvl w:val="9"/>
        <w:rPr>
          <w:rFonts w:ascii="黑体" w:hAnsi="黑体" w:eastAsia="黑体"/>
          <w:sz w:val="40"/>
          <w:szCs w:val="40"/>
        </w:rPr>
      </w:pPr>
    </w:p>
    <w:p w14:paraId="48019ED7">
      <w:pPr>
        <w:pStyle w:val="38"/>
        <w:jc w:val="center"/>
        <w:outlineLvl w:val="1"/>
        <w:rPr>
          <w:rFonts w:ascii="黑体" w:hAnsi="黑体" w:eastAsia="黑体"/>
          <w:sz w:val="40"/>
          <w:szCs w:val="40"/>
        </w:rPr>
        <w:sectPr>
          <w:headerReference r:id="rId3" w:type="first"/>
          <w:footerReference r:id="rId4" w:type="default"/>
          <w:pgSz w:w="11907" w:h="16840"/>
          <w:pgMar w:top="1440" w:right="1417" w:bottom="1440" w:left="1417" w:header="851" w:footer="992" w:gutter="0"/>
          <w:cols w:space="425" w:num="1"/>
          <w:titlePg/>
          <w:docGrid w:linePitch="462" w:charSpace="0"/>
        </w:sectPr>
      </w:pPr>
    </w:p>
    <w:p w14:paraId="0A93C890">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8811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8D86F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DA3589">
            <w:pPr>
              <w:jc w:val="center"/>
              <w:rPr>
                <w:rFonts w:ascii="宋体" w:hAnsi="宋体" w:cs="宋体"/>
                <w:sz w:val="28"/>
                <w:szCs w:val="28"/>
              </w:rPr>
            </w:pPr>
            <w:r>
              <w:rPr>
                <w:sz w:val="28"/>
                <w:szCs w:val="28"/>
              </w:rPr>
              <w:t>内容</w:t>
            </w:r>
          </w:p>
        </w:tc>
      </w:tr>
      <w:tr w14:paraId="064EA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EE0FB2">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3B0681B4">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3BE94C30">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0E0C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9EEBDB">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30D1B5B">
            <w:pPr>
              <w:jc w:val="center"/>
              <w:rPr>
                <w:rFonts w:ascii="宋体" w:hAnsi="宋体" w:cs="宋体"/>
                <w:sz w:val="28"/>
                <w:szCs w:val="28"/>
              </w:rPr>
            </w:pPr>
            <w:r>
              <w:rPr>
                <w:sz w:val="28"/>
                <w:szCs w:val="28"/>
              </w:rPr>
              <w:t>内容</w:t>
            </w:r>
          </w:p>
        </w:tc>
      </w:tr>
      <w:tr w14:paraId="2D383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3ACF2C3">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21EF533">
            <w:pPr>
              <w:rPr>
                <w:rFonts w:ascii="宋体" w:hAnsi="宋体" w:cs="宋体"/>
                <w:szCs w:val="21"/>
              </w:rPr>
            </w:pPr>
            <w:r>
              <w:rPr>
                <w:rFonts w:hint="eastAsia"/>
              </w:rPr>
              <w:t>不得将一个包的内容拆开投标；</w:t>
            </w:r>
          </w:p>
        </w:tc>
      </w:tr>
      <w:tr w14:paraId="19EE9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815C203">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18516AD1">
            <w:pPr>
              <w:rPr>
                <w:rFonts w:ascii="宋体" w:hAnsi="宋体" w:cs="宋体"/>
                <w:szCs w:val="21"/>
              </w:rPr>
            </w:pPr>
            <w:r>
              <w:rPr>
                <w:rFonts w:hint="eastAsia"/>
              </w:rPr>
              <w:t>对同一项目投标时，不得提供两套以上的投标方案（招标文件另有规定的除外）；</w:t>
            </w:r>
          </w:p>
        </w:tc>
      </w:tr>
      <w:tr w14:paraId="1FC05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92AF457">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0423985">
            <w:pPr>
              <w:rPr>
                <w:rFonts w:ascii="宋体" w:hAnsi="宋体" w:cs="宋体"/>
                <w:szCs w:val="21"/>
              </w:rPr>
            </w:pPr>
            <w:r>
              <w:rPr>
                <w:rFonts w:hint="eastAsia"/>
              </w:rPr>
              <w:t>项目详细报价填写的“折扣率”不满足“0&lt;折扣率≤1”公式要求的；“折扣率”缺填、漏填或者填报了两个及以上“折扣率”；</w:t>
            </w:r>
          </w:p>
        </w:tc>
      </w:tr>
      <w:tr w14:paraId="40C49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C25C380">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142AFB79">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B9CA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B3DCAF">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8244896">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72B4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EBF1FF4">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7330EC1D">
            <w:pPr>
              <w:rPr>
                <w:rFonts w:ascii="宋体" w:hAnsi="宋体" w:cs="宋体"/>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2F474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CB041A9">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72665A6">
            <w:pPr>
              <w:rPr>
                <w:rFonts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54426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45615A5">
            <w:pPr>
              <w:jc w:val="center"/>
              <w:rPr>
                <w:rFonts w:hint="eastAsia" w:ascii="宋体" w:hAnsi="宋体" w:eastAsia="宋体" w:cs="宋体"/>
                <w:szCs w:val="21"/>
                <w:lang w:eastAsia="zh-CN"/>
              </w:rPr>
            </w:pPr>
            <w:r>
              <w:rPr>
                <w:rFonts w:hint="eastAsia"/>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tcPr>
          <w:p w14:paraId="2F5B797F">
            <w:pPr>
              <w:rPr>
                <w:rFonts w:ascii="宋体" w:hAnsi="宋体" w:cs="宋体"/>
                <w:szCs w:val="21"/>
              </w:rPr>
            </w:pPr>
            <w:r>
              <w:rPr>
                <w:rFonts w:hint="eastAsia"/>
              </w:rPr>
              <w:t>投标文件电子文档不得带病毒；</w:t>
            </w:r>
          </w:p>
        </w:tc>
      </w:tr>
      <w:tr w14:paraId="60A3D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0205C6E">
            <w:pPr>
              <w:widowControl/>
              <w:jc w:val="center"/>
              <w:textAlignment w:val="top"/>
              <w:rPr>
                <w:rFonts w:hint="eastAsia" w:ascii="宋体" w:hAnsi="宋体" w:eastAsia="宋体" w:cs="宋体"/>
                <w:szCs w:val="21"/>
                <w:lang w:eastAsia="zh-CN"/>
              </w:rPr>
            </w:pPr>
            <w:r>
              <w:rPr>
                <w:rFonts w:hint="eastAsia"/>
                <w:lang w:val="en-US" w:eastAsia="zh-CN"/>
              </w:rPr>
              <w:t>9</w:t>
            </w:r>
          </w:p>
        </w:tc>
        <w:tc>
          <w:tcPr>
            <w:tcW w:w="8278" w:type="dxa"/>
            <w:tcBorders>
              <w:top w:val="single" w:color="000000" w:sz="8" w:space="0"/>
              <w:left w:val="single" w:color="000000" w:sz="8" w:space="0"/>
              <w:bottom w:val="single" w:color="000000" w:sz="8" w:space="0"/>
              <w:right w:val="single" w:color="000000" w:sz="8" w:space="0"/>
            </w:tcBorders>
          </w:tcPr>
          <w:p w14:paraId="5C548E27">
            <w:pPr>
              <w:widowControl/>
              <w:jc w:val="left"/>
              <w:textAlignment w:val="top"/>
            </w:pPr>
            <w:r>
              <w:rPr>
                <w:rFonts w:hint="eastAsia"/>
              </w:rPr>
              <w:t>不同投标供应商投标文件“文件制作机器码”一致；</w:t>
            </w:r>
          </w:p>
        </w:tc>
      </w:tr>
      <w:tr w14:paraId="235CA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0E794B8">
            <w:pPr>
              <w:widowControl/>
              <w:jc w:val="center"/>
              <w:textAlignment w:val="top"/>
              <w:rPr>
                <w:rFonts w:hint="default" w:ascii="宋体" w:hAnsi="宋体" w:eastAsia="宋体" w:cs="宋体"/>
                <w:szCs w:val="21"/>
                <w:lang w:val="en-US" w:eastAsia="zh-CN"/>
              </w:rPr>
            </w:pPr>
            <w:r>
              <w:rPr>
                <w:rFonts w:hint="eastAsia"/>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14:paraId="2A916F6F">
            <w:pPr>
              <w:widowControl/>
              <w:jc w:val="left"/>
              <w:textAlignment w:val="top"/>
            </w:pPr>
            <w:r>
              <w:rPr>
                <w:rFonts w:hint="eastAsia"/>
              </w:rPr>
              <w:t>不同投标供应商投标文件“文件创建标识码”一致；</w:t>
            </w:r>
          </w:p>
        </w:tc>
      </w:tr>
      <w:tr w14:paraId="20DD0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1646A5">
            <w:pPr>
              <w:jc w:val="center"/>
              <w:rPr>
                <w:rFonts w:hint="default" w:ascii="宋体" w:hAnsi="宋体" w:eastAsia="宋体" w:cs="宋体"/>
                <w:szCs w:val="21"/>
                <w:lang w:val="en-US" w:eastAsia="zh-CN"/>
              </w:rPr>
            </w:pPr>
            <w:r>
              <w:rPr>
                <w:rFonts w:hint="eastAsia"/>
                <w:szCs w:val="21"/>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tcPr>
          <w:p w14:paraId="78590B19">
            <w:pPr>
              <w:rPr>
                <w:rFonts w:ascii="宋体" w:hAnsi="宋体" w:cs="宋体"/>
                <w:szCs w:val="21"/>
              </w:rPr>
            </w:pPr>
            <w:r>
              <w:rPr>
                <w:rFonts w:hint="eastAsia"/>
              </w:rPr>
              <w:t>法律、法规、规章、规范性文件规定的其他情形。</w:t>
            </w:r>
          </w:p>
        </w:tc>
      </w:tr>
    </w:tbl>
    <w:p w14:paraId="51146EB7">
      <w:pPr>
        <w:pStyle w:val="38"/>
        <w:jc w:val="center"/>
        <w:outlineLvl w:val="9"/>
        <w:rPr>
          <w:rFonts w:ascii="黑体" w:hAnsi="黑体" w:eastAsia="黑体"/>
          <w:sz w:val="40"/>
          <w:szCs w:val="40"/>
        </w:rPr>
      </w:pPr>
    </w:p>
    <w:p w14:paraId="1D4181E2">
      <w:pPr>
        <w:pStyle w:val="38"/>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4AF0EA94">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86440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4594284E">
            <w:pPr>
              <w:widowControl/>
              <w:jc w:val="left"/>
              <w:rPr>
                <w:b/>
                <w:bCs/>
                <w:sz w:val="24"/>
              </w:rPr>
            </w:pPr>
            <w:r>
              <w:rPr>
                <w:b/>
                <w:bCs/>
              </w:rPr>
              <w:t>评标方法：综合评分法</w:t>
            </w:r>
          </w:p>
        </w:tc>
        <w:tc>
          <w:tcPr>
            <w:tcW w:w="240" w:type="dxa"/>
            <w:shd w:val="clear" w:color="auto" w:fill="auto"/>
            <w:vAlign w:val="center"/>
          </w:tcPr>
          <w:p w14:paraId="2BAAEF72">
            <w:pPr>
              <w:jc w:val="right"/>
              <w:rPr>
                <w:rFonts w:ascii="宋体"/>
                <w:b/>
                <w:bCs/>
                <w:sz w:val="24"/>
              </w:rPr>
            </w:pPr>
          </w:p>
        </w:tc>
      </w:tr>
      <w:tr w14:paraId="5802A9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73982C8">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63D623F3">
            <w:pPr>
              <w:ind w:firstLine="420"/>
              <w:rPr>
                <w:szCs w:val="21"/>
              </w:rPr>
            </w:pPr>
            <w:r>
              <w:rPr>
                <w:szCs w:val="21"/>
              </w:rPr>
              <w:t>价格分计算方法：</w:t>
            </w:r>
          </w:p>
          <w:p w14:paraId="2612F84E">
            <w:pPr>
              <w:widowControl/>
              <w:ind w:left="420"/>
              <w:jc w:val="left"/>
              <w:rPr>
                <w:rFonts w:hint="eastAsia" w:eastAsia="宋体"/>
                <w:szCs w:val="21"/>
                <w:lang w:eastAsia="zh-CN"/>
              </w:rPr>
            </w:pPr>
            <w:r>
              <w:rPr>
                <w:szCs w:val="21"/>
              </w:rPr>
              <w:t xml:space="preserve">采用低价优先法计算，即满足招标文件要求且投标价格最低的投标报价为评标基准价，其价格分为满分。其他投标人的价格分统一按照下列公式计算： </w:t>
            </w:r>
          </w:p>
          <w:p w14:paraId="1E5DE60E">
            <w:pPr>
              <w:widowControl/>
              <w:ind w:left="420"/>
              <w:jc w:val="left"/>
              <w:rPr>
                <w:rFonts w:hint="eastAsia" w:eastAsia="宋体"/>
                <w:szCs w:val="21"/>
                <w:lang w:eastAsia="zh-CN"/>
              </w:rPr>
            </w:pPr>
            <w:r>
              <w:rPr>
                <w:szCs w:val="21"/>
              </w:rPr>
              <w:t xml:space="preserve">投标报价得分=(评标基准价／投标报价)×100 </w:t>
            </w:r>
          </w:p>
          <w:p w14:paraId="57B52430">
            <w:pPr>
              <w:widowControl/>
              <w:ind w:left="420"/>
              <w:jc w:val="left"/>
              <w:rPr>
                <w:rFonts w:hint="eastAsia" w:eastAsia="宋体"/>
                <w:szCs w:val="21"/>
                <w:lang w:eastAsia="zh-CN"/>
              </w:rPr>
            </w:pPr>
            <w:r>
              <w:rPr>
                <w:szCs w:val="21"/>
              </w:rPr>
              <w:t xml:space="preserve">评标总得分＝F1×A1＋F2×A2＋……＋Fn×An </w:t>
            </w:r>
          </w:p>
          <w:p w14:paraId="0960C998">
            <w:pPr>
              <w:widowControl/>
              <w:ind w:left="420"/>
              <w:jc w:val="left"/>
              <w:rPr>
                <w:rFonts w:hint="eastAsia" w:eastAsia="宋体"/>
                <w:szCs w:val="21"/>
                <w:lang w:eastAsia="zh-CN"/>
              </w:rPr>
            </w:pPr>
            <w:r>
              <w:rPr>
                <w:szCs w:val="21"/>
              </w:rPr>
              <w:t xml:space="preserve">F1、F2……Fn分别为各项评审因素的得分； </w:t>
            </w:r>
          </w:p>
          <w:p w14:paraId="097AF8EA">
            <w:pPr>
              <w:widowControl/>
              <w:ind w:left="420"/>
              <w:jc w:val="left"/>
              <w:rPr>
                <w:rFonts w:hint="eastAsia" w:eastAsia="宋体"/>
                <w:szCs w:val="21"/>
                <w:lang w:eastAsia="zh-CN"/>
              </w:rPr>
            </w:pPr>
            <w:r>
              <w:rPr>
                <w:szCs w:val="21"/>
              </w:rPr>
              <w:t xml:space="preserve">A1、A2、……An 分别为各项评审因素所占的权重(A1＋A2＋……＋An＝1)。 </w:t>
            </w:r>
          </w:p>
          <w:p w14:paraId="336A466C">
            <w:pPr>
              <w:widowControl/>
              <w:ind w:left="420"/>
              <w:jc w:val="left"/>
              <w:rPr>
                <w:szCs w:val="21"/>
              </w:rPr>
            </w:pPr>
            <w:r>
              <w:rPr>
                <w:szCs w:val="21"/>
              </w:rPr>
              <w:t>评标过程中，不得去掉报价中的最高报价和最低报价。</w:t>
            </w:r>
          </w:p>
          <w:p w14:paraId="1B52E353">
            <w:pPr>
              <w:widowControl/>
              <w:ind w:left="420"/>
              <w:jc w:val="left"/>
              <w:rPr>
                <w:kern w:val="0"/>
                <w:sz w:val="24"/>
              </w:rPr>
            </w:pPr>
            <w:r>
              <w:rPr>
                <w:rFonts w:hint="eastAsia"/>
                <w:szCs w:val="21"/>
              </w:rPr>
              <w:t>因落实政府采购政策进行价格调整的，以调整后的价格计算评标基准价和投标报价。</w:t>
            </w:r>
          </w:p>
        </w:tc>
      </w:tr>
    </w:tbl>
    <w:p w14:paraId="04E5D4F8">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132"/>
        <w:gridCol w:w="983"/>
        <w:gridCol w:w="4597"/>
      </w:tblGrid>
      <w:tr w14:paraId="540A1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D5DD0CB">
            <w:pPr>
              <w:wordWrap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379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42CB7AB">
            <w:pPr>
              <w:wordWrap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评分项</w:t>
            </w:r>
          </w:p>
        </w:tc>
        <w:tc>
          <w:tcPr>
            <w:tcW w:w="459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C460C96">
            <w:pPr>
              <w:wordWrap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权重(%)</w:t>
            </w:r>
          </w:p>
        </w:tc>
      </w:tr>
      <w:tr w14:paraId="3470C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16DFA89">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1</w:t>
            </w:r>
          </w:p>
        </w:tc>
        <w:tc>
          <w:tcPr>
            <w:tcW w:w="3795" w:type="dxa"/>
            <w:gridSpan w:val="3"/>
            <w:tcBorders>
              <w:top w:val="single" w:color="000000" w:sz="8" w:space="0"/>
              <w:left w:val="single" w:color="000000" w:sz="8" w:space="0"/>
              <w:bottom w:val="single" w:color="000000" w:sz="8" w:space="0"/>
              <w:right w:val="single" w:color="000000" w:sz="8" w:space="0"/>
            </w:tcBorders>
          </w:tcPr>
          <w:p w14:paraId="7F079EFF">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价格</w:t>
            </w:r>
          </w:p>
        </w:tc>
        <w:tc>
          <w:tcPr>
            <w:tcW w:w="4597" w:type="dxa"/>
            <w:tcBorders>
              <w:top w:val="single" w:color="000000" w:sz="8" w:space="0"/>
              <w:left w:val="single" w:color="000000" w:sz="8" w:space="0"/>
              <w:bottom w:val="single" w:color="000000" w:sz="8" w:space="0"/>
              <w:right w:val="single" w:color="000000" w:sz="8" w:space="0"/>
            </w:tcBorders>
          </w:tcPr>
          <w:p w14:paraId="6F7A091B">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20</w:t>
            </w:r>
          </w:p>
        </w:tc>
      </w:tr>
      <w:tr w14:paraId="5028D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E51851D">
            <w:pPr>
              <w:rPr>
                <w:rFonts w:hint="eastAsia" w:asciiTheme="minorEastAsia" w:hAnsiTheme="minorEastAsia" w:eastAsiaTheme="minorEastAsia" w:cs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B0396C1">
            <w:pPr>
              <w:wordWrap w:val="0"/>
              <w:rPr>
                <w:rFonts w:hint="eastAsia" w:asciiTheme="minorEastAsia" w:hAnsiTheme="minorEastAsia" w:eastAsiaTheme="minorEastAsia" w:cstheme="minorEastAsia"/>
                <w:szCs w:val="21"/>
              </w:rPr>
            </w:pPr>
          </w:p>
        </w:tc>
      </w:tr>
      <w:tr w14:paraId="193E5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850F867">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2</w:t>
            </w:r>
          </w:p>
        </w:tc>
        <w:tc>
          <w:tcPr>
            <w:tcW w:w="3795" w:type="dxa"/>
            <w:gridSpan w:val="3"/>
            <w:tcBorders>
              <w:top w:val="single" w:color="000000" w:sz="8" w:space="0"/>
              <w:left w:val="single" w:color="000000" w:sz="8" w:space="0"/>
              <w:bottom w:val="single" w:color="000000" w:sz="8" w:space="0"/>
              <w:right w:val="single" w:color="000000" w:sz="8" w:space="0"/>
            </w:tcBorders>
          </w:tcPr>
          <w:p w14:paraId="422767C1">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技术部分</w:t>
            </w:r>
          </w:p>
        </w:tc>
        <w:tc>
          <w:tcPr>
            <w:tcW w:w="4597" w:type="dxa"/>
            <w:tcBorders>
              <w:top w:val="single" w:color="000000" w:sz="8" w:space="0"/>
              <w:left w:val="single" w:color="000000" w:sz="8" w:space="0"/>
              <w:bottom w:val="single" w:color="000000" w:sz="8" w:space="0"/>
              <w:right w:val="single" w:color="000000" w:sz="8" w:space="0"/>
            </w:tcBorders>
          </w:tcPr>
          <w:p w14:paraId="108478DD">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35</w:t>
            </w:r>
          </w:p>
        </w:tc>
      </w:tr>
      <w:tr w14:paraId="1C1EB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589A491">
            <w:pPr>
              <w:rPr>
                <w:rFonts w:hint="eastAsia" w:asciiTheme="minorEastAsia" w:hAnsiTheme="minorEastAsia" w:eastAsiaTheme="minorEastAsia" w:cs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1F0E989">
            <w:pPr>
              <w:wordWrap w:val="0"/>
              <w:rPr>
                <w:rFonts w:hint="eastAsia" w:asciiTheme="minorEastAsia" w:hAnsiTheme="minorEastAsia" w:eastAsiaTheme="minorEastAsia" w:cstheme="minorEastAsia"/>
                <w:szCs w:val="21"/>
              </w:rPr>
            </w:pPr>
          </w:p>
        </w:tc>
      </w:tr>
      <w:tr w14:paraId="42CFA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4F5BC54">
            <w:pPr>
              <w:rPr>
                <w:rFonts w:hint="eastAsia" w:asciiTheme="minorEastAsia" w:hAnsiTheme="minorEastAsia" w:eastAsiaTheme="minorEastAsia" w:cstheme="minorEastAsia"/>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46337AC">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1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E77FD0">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9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4A4989B">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tc>
        <w:tc>
          <w:tcPr>
            <w:tcW w:w="45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1A336D">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14:paraId="450A3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27A4B68">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0C4F48">
            <w:pPr>
              <w:autoSpaceDE w:val="0"/>
              <w:autoSpaceDN w:val="0"/>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32" w:type="dxa"/>
            <w:tcBorders>
              <w:top w:val="single" w:color="000000" w:sz="8" w:space="0"/>
              <w:left w:val="single" w:color="000000" w:sz="8" w:space="0"/>
              <w:bottom w:val="single" w:color="000000" w:sz="8" w:space="0"/>
              <w:right w:val="single" w:color="000000" w:sz="8" w:space="0"/>
            </w:tcBorders>
            <w:vAlign w:val="center"/>
          </w:tcPr>
          <w:p w14:paraId="4AFE2D9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实施方案</w:t>
            </w:r>
          </w:p>
        </w:tc>
        <w:tc>
          <w:tcPr>
            <w:tcW w:w="983" w:type="dxa"/>
            <w:tcBorders>
              <w:top w:val="single" w:color="000000" w:sz="8" w:space="0"/>
              <w:left w:val="single" w:color="000000" w:sz="8" w:space="0"/>
              <w:bottom w:val="single" w:color="000000" w:sz="8" w:space="0"/>
              <w:right w:val="single" w:color="000000" w:sz="8" w:space="0"/>
            </w:tcBorders>
            <w:vAlign w:val="center"/>
          </w:tcPr>
          <w:p w14:paraId="689075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4597" w:type="dxa"/>
            <w:tcBorders>
              <w:top w:val="single" w:color="000000" w:sz="8" w:space="0"/>
              <w:left w:val="single" w:color="000000" w:sz="8" w:space="0"/>
              <w:bottom w:val="single" w:color="000000" w:sz="8" w:space="0"/>
              <w:right w:val="single" w:color="000000" w:sz="8" w:space="0"/>
            </w:tcBorders>
          </w:tcPr>
          <w:p w14:paraId="53376AF9">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10392FC7">
            <w:pPr>
              <w:pStyle w:val="181"/>
              <w:numPr>
                <w:ilvl w:val="255"/>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考察投标人提供的实施方案，包含以下内容：</w:t>
            </w:r>
          </w:p>
          <w:p w14:paraId="374100DB">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1、本项目总体服务方案；</w:t>
            </w:r>
          </w:p>
          <w:p w14:paraId="3382B9CD">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2、对目标人选的需求及分析；</w:t>
            </w:r>
          </w:p>
          <w:p w14:paraId="2A6E2E4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3、服务反馈时间；</w:t>
            </w:r>
          </w:p>
          <w:p w14:paraId="0CB13224">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4、进度管理措施；</w:t>
            </w:r>
          </w:p>
          <w:p w14:paraId="69139320">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5、协调方式；</w:t>
            </w:r>
          </w:p>
          <w:p w14:paraId="5CFB2EA9">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6、工作流程计划。</w:t>
            </w:r>
          </w:p>
          <w:p w14:paraId="09B38E54">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7DC67B2E">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1、满足以上任一项得10分，最高得60分。</w:t>
            </w:r>
          </w:p>
          <w:p w14:paraId="3AF8C9E5">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2、在此基础上，专家根据各供应商的具体响应内容按照量化的评审因素指标进一步评审：</w:t>
            </w:r>
          </w:p>
          <w:p w14:paraId="7FAD6DD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（1）方案整体科学合理、针对性强、可操作性强，评审为优的，加40分；</w:t>
            </w:r>
          </w:p>
          <w:p w14:paraId="3A18BEA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（2）方案较合理、有一定针对性、一定可操作性，评审为良的，加15分；</w:t>
            </w:r>
          </w:p>
          <w:p w14:paraId="7B0487E6">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（3）方案不尽合理、针对性一般、可操作性一般，评审为中的，加10分；</w:t>
            </w:r>
          </w:p>
          <w:p w14:paraId="3653DFBE">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（4）方案不合理、无针对性、无可操作性，评审为差的，加0分。</w:t>
            </w:r>
          </w:p>
        </w:tc>
      </w:tr>
      <w:tr w14:paraId="46797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861AD1F">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BF82AF3">
            <w:pPr>
              <w:autoSpaceDE w:val="0"/>
              <w:autoSpaceDN w:val="0"/>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32" w:type="dxa"/>
            <w:tcBorders>
              <w:top w:val="single" w:color="000000" w:sz="8" w:space="0"/>
              <w:left w:val="single" w:color="000000" w:sz="8" w:space="0"/>
              <w:bottom w:val="single" w:color="000000" w:sz="8" w:space="0"/>
              <w:right w:val="single" w:color="000000" w:sz="8" w:space="0"/>
            </w:tcBorders>
            <w:vAlign w:val="center"/>
          </w:tcPr>
          <w:p w14:paraId="0292121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项目重点难点分析、应对措施及相关的合理化建议</w:t>
            </w:r>
          </w:p>
        </w:tc>
        <w:tc>
          <w:tcPr>
            <w:tcW w:w="983" w:type="dxa"/>
            <w:tcBorders>
              <w:top w:val="single" w:color="000000" w:sz="8" w:space="0"/>
              <w:left w:val="single" w:color="000000" w:sz="8" w:space="0"/>
              <w:bottom w:val="single" w:color="000000" w:sz="8" w:space="0"/>
              <w:right w:val="single" w:color="000000" w:sz="8" w:space="0"/>
            </w:tcBorders>
            <w:vAlign w:val="center"/>
          </w:tcPr>
          <w:p w14:paraId="1CAF44F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597" w:type="dxa"/>
            <w:tcBorders>
              <w:top w:val="single" w:color="000000" w:sz="8" w:space="0"/>
              <w:left w:val="single" w:color="000000" w:sz="8" w:space="0"/>
              <w:bottom w:val="single" w:color="000000" w:sz="8" w:space="0"/>
              <w:right w:val="single" w:color="000000" w:sz="8" w:space="0"/>
            </w:tcBorders>
          </w:tcPr>
          <w:p w14:paraId="3C3DC2B4">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36D8EB99">
            <w:pPr>
              <w:pStyle w:val="181"/>
              <w:numPr>
                <w:ilvl w:val="255"/>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考察投标人提供的项目重点难点分析、应对措施及相关的合理化建议，包含以下内容：</w:t>
            </w:r>
          </w:p>
          <w:p w14:paraId="3126BFA2">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1、对医疗人才市场进行分析；</w:t>
            </w:r>
          </w:p>
          <w:p w14:paraId="1E7FF4AC">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2、对医疗猎头项目服务项目的特点进行分析；</w:t>
            </w:r>
          </w:p>
          <w:p w14:paraId="2471366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3、对本项目招聘人员要求理解，提出应对措施及建议。</w:t>
            </w:r>
          </w:p>
          <w:p w14:paraId="79D9BA85">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30D7FD5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1、满足以上任一项得20分，最高得60分。</w:t>
            </w:r>
          </w:p>
          <w:p w14:paraId="3EC9230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2、在此基础上，专家根据各供应商的具体响应内容按照量化的评审因素指标进一步评审：</w:t>
            </w:r>
          </w:p>
          <w:p w14:paraId="36FE3165">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（1）方案整体科学合理、针对性强、可操作性强，评审为优的，加40分；</w:t>
            </w:r>
          </w:p>
          <w:p w14:paraId="1F6759D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（2）方案较合理、有一定针对性、一定可操作性，评审为良的，加15分；</w:t>
            </w:r>
          </w:p>
          <w:p w14:paraId="5A16CD88">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（3）方案不尽合理、针对性一般、可操作性一般，评审为中的，加10分；</w:t>
            </w:r>
          </w:p>
          <w:p w14:paraId="429C1F7E">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（4）方案不合理、无针对性、无可操作性，评审为差的，加0分。</w:t>
            </w:r>
          </w:p>
        </w:tc>
      </w:tr>
      <w:tr w14:paraId="19F49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C099AB7">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0C288A9">
            <w:pPr>
              <w:autoSpaceDE w:val="0"/>
              <w:autoSpaceDN w:val="0"/>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132" w:type="dxa"/>
            <w:tcBorders>
              <w:top w:val="single" w:color="000000" w:sz="8" w:space="0"/>
              <w:left w:val="single" w:color="000000" w:sz="8" w:space="0"/>
              <w:bottom w:val="single" w:color="000000" w:sz="8" w:space="0"/>
              <w:right w:val="single" w:color="000000" w:sz="8" w:space="0"/>
            </w:tcBorders>
            <w:vAlign w:val="center"/>
          </w:tcPr>
          <w:p w14:paraId="1930E43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质量（完成时间、安全、环保）保障措施及方案</w:t>
            </w:r>
          </w:p>
        </w:tc>
        <w:tc>
          <w:tcPr>
            <w:tcW w:w="983" w:type="dxa"/>
            <w:tcBorders>
              <w:top w:val="single" w:color="000000" w:sz="8" w:space="0"/>
              <w:left w:val="single" w:color="000000" w:sz="8" w:space="0"/>
              <w:bottom w:val="single" w:color="000000" w:sz="8" w:space="0"/>
              <w:right w:val="single" w:color="000000" w:sz="8" w:space="0"/>
            </w:tcBorders>
            <w:vAlign w:val="center"/>
          </w:tcPr>
          <w:p w14:paraId="6CC8C4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4597" w:type="dxa"/>
            <w:tcBorders>
              <w:top w:val="single" w:color="000000" w:sz="8" w:space="0"/>
              <w:left w:val="single" w:color="000000" w:sz="8" w:space="0"/>
              <w:bottom w:val="single" w:color="000000" w:sz="8" w:space="0"/>
              <w:right w:val="single" w:color="000000" w:sz="8" w:space="0"/>
            </w:tcBorders>
          </w:tcPr>
          <w:p w14:paraId="0ACB9413">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45A4DA71">
            <w:pPr>
              <w:pStyle w:val="181"/>
              <w:numPr>
                <w:ilvl w:val="255"/>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考察投标人提供的质量（完成时间、安全、环保）保障措施及方案，包含以下内容：</w:t>
            </w:r>
          </w:p>
          <w:p w14:paraId="7B5AAA3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1、项目组织计划；</w:t>
            </w:r>
          </w:p>
          <w:p w14:paraId="499D1064">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2、实施管理计划；</w:t>
            </w:r>
          </w:p>
          <w:p w14:paraId="67637860">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3、投标人人才资源库的情况；</w:t>
            </w:r>
          </w:p>
          <w:p w14:paraId="71A65E89">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4、投标人微信平台公众号或相关宣传平台公众号的运营措施和运营情况；</w:t>
            </w:r>
          </w:p>
          <w:p w14:paraId="645EF3B6">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5、项目进度计划；</w:t>
            </w:r>
          </w:p>
          <w:p w14:paraId="3D17B920">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6、应急措施；</w:t>
            </w:r>
          </w:p>
          <w:p w14:paraId="2046216E">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7、文档管理方案。</w:t>
            </w:r>
          </w:p>
          <w:p w14:paraId="74EFB64C">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504C999B">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1、满足以上任一项得10分，最高得70分。</w:t>
            </w:r>
          </w:p>
          <w:p w14:paraId="046089B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2、在此基础上，专家根据各供应商的具体响应内容按照量化的评审因素指标进一步评审：</w:t>
            </w:r>
          </w:p>
          <w:p w14:paraId="147CA1E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（1）方案整体科学合理、针对性强、可操作性强，评审为优的，加30分；</w:t>
            </w:r>
          </w:p>
          <w:p w14:paraId="433FEF3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（2）方案较合理、有一定针对性、一定可操作性，评审为良的，加15分；</w:t>
            </w:r>
          </w:p>
          <w:p w14:paraId="0BEC0F0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（3）方案不尽合理、针对性一般、可操作性一般，评审为中的，加10分；</w:t>
            </w:r>
          </w:p>
          <w:p w14:paraId="62C0C045">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（4）方案不合理、无针对性、无可操作性，评审为差的，加0分。</w:t>
            </w:r>
          </w:p>
        </w:tc>
      </w:tr>
      <w:tr w14:paraId="2BC55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17C7254">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B1408A6">
            <w:pPr>
              <w:widowControl/>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w:t>
            </w:r>
          </w:p>
        </w:tc>
        <w:tc>
          <w:tcPr>
            <w:tcW w:w="2132" w:type="dxa"/>
            <w:tcBorders>
              <w:top w:val="single" w:color="000000" w:sz="8" w:space="0"/>
              <w:left w:val="single" w:color="000000" w:sz="8" w:space="0"/>
              <w:bottom w:val="single" w:color="000000" w:sz="8" w:space="0"/>
              <w:right w:val="single" w:color="000000" w:sz="8" w:space="0"/>
            </w:tcBorders>
            <w:vAlign w:val="center"/>
          </w:tcPr>
          <w:p w14:paraId="5739737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项目完成（服务期满）后的服务承诺</w:t>
            </w:r>
          </w:p>
        </w:tc>
        <w:tc>
          <w:tcPr>
            <w:tcW w:w="983" w:type="dxa"/>
            <w:tcBorders>
              <w:top w:val="single" w:color="000000" w:sz="8" w:space="0"/>
              <w:left w:val="single" w:color="000000" w:sz="8" w:space="0"/>
              <w:bottom w:val="single" w:color="000000" w:sz="8" w:space="0"/>
              <w:right w:val="single" w:color="000000" w:sz="8" w:space="0"/>
            </w:tcBorders>
            <w:vAlign w:val="center"/>
          </w:tcPr>
          <w:p w14:paraId="0C9C2AF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597" w:type="dxa"/>
            <w:tcBorders>
              <w:top w:val="single" w:color="000000" w:sz="8" w:space="0"/>
              <w:left w:val="single" w:color="000000" w:sz="8" w:space="0"/>
              <w:bottom w:val="single" w:color="000000" w:sz="8" w:space="0"/>
              <w:right w:val="single" w:color="000000" w:sz="8" w:space="0"/>
            </w:tcBorders>
          </w:tcPr>
          <w:p w14:paraId="604B1689">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24608C55">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投标人提供针对本项目的后续服务承诺：</w:t>
            </w:r>
          </w:p>
          <w:p w14:paraId="55EFE59D">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1、承诺服务期满后移交所有项目服务资料文件；</w:t>
            </w:r>
          </w:p>
          <w:p w14:paraId="70403FCD">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2、承诺服务期满后提交服务期内总结报告。</w:t>
            </w:r>
          </w:p>
          <w:p w14:paraId="27FF83A3">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7C98FDA6">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提供承诺函（格式自定）得100分，未提供承诺函或承诺内容不满足要求不得分。</w:t>
            </w:r>
          </w:p>
        </w:tc>
      </w:tr>
      <w:tr w14:paraId="5037E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519BEDF">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0DDD30">
            <w:pPr>
              <w:widowControl/>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w:t>
            </w:r>
          </w:p>
        </w:tc>
        <w:tc>
          <w:tcPr>
            <w:tcW w:w="2132" w:type="dxa"/>
            <w:tcBorders>
              <w:top w:val="single" w:color="000000" w:sz="8" w:space="0"/>
              <w:left w:val="single" w:color="000000" w:sz="8" w:space="0"/>
              <w:bottom w:val="single" w:color="000000" w:sz="8" w:space="0"/>
              <w:right w:val="single" w:color="000000" w:sz="8" w:space="0"/>
            </w:tcBorders>
            <w:vAlign w:val="center"/>
          </w:tcPr>
          <w:p w14:paraId="6A6FED5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违约承诺</w:t>
            </w:r>
          </w:p>
        </w:tc>
        <w:tc>
          <w:tcPr>
            <w:tcW w:w="983" w:type="dxa"/>
            <w:tcBorders>
              <w:top w:val="single" w:color="000000" w:sz="8" w:space="0"/>
              <w:left w:val="single" w:color="000000" w:sz="8" w:space="0"/>
              <w:bottom w:val="single" w:color="000000" w:sz="8" w:space="0"/>
              <w:right w:val="single" w:color="000000" w:sz="8" w:space="0"/>
            </w:tcBorders>
            <w:vAlign w:val="center"/>
          </w:tcPr>
          <w:p w14:paraId="47AADAC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597" w:type="dxa"/>
            <w:tcBorders>
              <w:top w:val="single" w:color="000000" w:sz="8" w:space="0"/>
              <w:left w:val="single" w:color="000000" w:sz="8" w:space="0"/>
              <w:bottom w:val="single" w:color="000000" w:sz="8" w:space="0"/>
              <w:right w:val="single" w:color="000000" w:sz="8" w:space="0"/>
            </w:tcBorders>
          </w:tcPr>
          <w:p w14:paraId="52AA0CEE">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18B95303">
            <w:pPr>
              <w:pStyle w:val="181"/>
              <w:numPr>
                <w:ilvl w:val="255"/>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投标人提供违约承诺函（格式自拟），包含以下内容：</w:t>
            </w:r>
          </w:p>
          <w:p w14:paraId="696CE4E4">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1、中标后对项目的履约承诺。</w:t>
            </w:r>
          </w:p>
          <w:p w14:paraId="05E7074A">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2、中标后对项目的违约赔偿承诺。</w:t>
            </w:r>
          </w:p>
          <w:p w14:paraId="631EDF98">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563F443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1、满足以上任一项得30分，最高得60分。</w:t>
            </w:r>
          </w:p>
          <w:p w14:paraId="544673EA">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2、在此基础上，专家根据各供应商的具体响应内容按照量化的评审因素指标进一步评审：</w:t>
            </w:r>
          </w:p>
          <w:p w14:paraId="488FF028">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（1）方案整体科学合理、针对性强、可操作性强，评审为优的，加40分；</w:t>
            </w:r>
          </w:p>
          <w:p w14:paraId="63C6F55D">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（2）方案较合理、有一定针对性、一定可操作性，评审为良的，加15分；</w:t>
            </w:r>
          </w:p>
          <w:p w14:paraId="39161DE5">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（3）方案不尽合理、针对性一般、可操作性一般，评审为中的，加10分；</w:t>
            </w:r>
          </w:p>
          <w:p w14:paraId="4E6508B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（4）方案不合理、无针对性、无可操作性，评审为差的，加0分。</w:t>
            </w:r>
          </w:p>
        </w:tc>
      </w:tr>
      <w:tr w14:paraId="722D40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49978B3">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3</w:t>
            </w:r>
          </w:p>
        </w:tc>
        <w:tc>
          <w:tcPr>
            <w:tcW w:w="3795" w:type="dxa"/>
            <w:gridSpan w:val="3"/>
            <w:tcBorders>
              <w:top w:val="single" w:color="000000" w:sz="8" w:space="0"/>
              <w:left w:val="single" w:color="000000" w:sz="8" w:space="0"/>
              <w:bottom w:val="single" w:color="000000" w:sz="8" w:space="0"/>
              <w:right w:val="single" w:color="000000" w:sz="8" w:space="0"/>
            </w:tcBorders>
          </w:tcPr>
          <w:p w14:paraId="75538A4A">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综合实力</w:t>
            </w:r>
          </w:p>
        </w:tc>
        <w:tc>
          <w:tcPr>
            <w:tcW w:w="4597" w:type="dxa"/>
            <w:tcBorders>
              <w:top w:val="single" w:color="000000" w:sz="8" w:space="0"/>
              <w:left w:val="single" w:color="000000" w:sz="8" w:space="0"/>
              <w:bottom w:val="single" w:color="000000" w:sz="8" w:space="0"/>
              <w:right w:val="single" w:color="000000" w:sz="8" w:space="0"/>
            </w:tcBorders>
          </w:tcPr>
          <w:p w14:paraId="1493E12B">
            <w:pPr>
              <w:wordWrap w:val="0"/>
              <w:jc w:val="center"/>
              <w:rPr>
                <w:rFonts w:hint="eastAsia" w:asciiTheme="minorEastAsia" w:hAnsiTheme="minorEastAsia" w:eastAsiaTheme="minorEastAsia" w:cstheme="minorEastAsia"/>
                <w:b/>
                <w:bCs/>
                <w:color w:val="0000FF"/>
                <w:szCs w:val="21"/>
              </w:rPr>
            </w:pPr>
            <w:r>
              <w:rPr>
                <w:rFonts w:hint="eastAsia" w:asciiTheme="minorEastAsia" w:hAnsiTheme="minorEastAsia" w:eastAsiaTheme="minorEastAsia" w:cstheme="minorEastAsia"/>
                <w:b/>
                <w:bCs/>
                <w:color w:val="0000FF"/>
                <w:szCs w:val="21"/>
              </w:rPr>
              <w:t>45</w:t>
            </w:r>
          </w:p>
        </w:tc>
      </w:tr>
      <w:tr w14:paraId="5613D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77BF0B3">
            <w:pPr>
              <w:rPr>
                <w:rFonts w:hint="eastAsia" w:asciiTheme="minorEastAsia" w:hAnsiTheme="minorEastAsia" w:eastAsiaTheme="minorEastAsia" w:cstheme="minorEastAsia"/>
                <w:b/>
                <w:bCs/>
                <w:color w:val="0000FF"/>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4B54B38">
            <w:pPr>
              <w:wordWrap w:val="0"/>
              <w:rPr>
                <w:rFonts w:hint="eastAsia" w:asciiTheme="minorEastAsia" w:hAnsiTheme="minorEastAsia" w:eastAsiaTheme="minorEastAsia" w:cstheme="minorEastAsia"/>
                <w:szCs w:val="21"/>
              </w:rPr>
            </w:pPr>
          </w:p>
        </w:tc>
      </w:tr>
      <w:tr w14:paraId="5E8C5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1A4F4B5">
            <w:pPr>
              <w:rPr>
                <w:rFonts w:hint="eastAsia" w:asciiTheme="minorEastAsia" w:hAnsiTheme="minorEastAsia" w:eastAsiaTheme="minorEastAsia" w:cstheme="minorEastAsia"/>
                <w:b/>
                <w:bCs/>
                <w:color w:val="0000FF"/>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F95BBC1">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13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8DDCCC">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9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4BCD220">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p>
        </w:tc>
        <w:tc>
          <w:tcPr>
            <w:tcW w:w="45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22F9498">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14:paraId="2F304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857C214">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128AAF8">
            <w:pPr>
              <w:autoSpaceDE w:val="0"/>
              <w:autoSpaceDN w:val="0"/>
              <w:adjustRightIn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1</w:t>
            </w:r>
          </w:p>
        </w:tc>
        <w:tc>
          <w:tcPr>
            <w:tcW w:w="2132" w:type="dxa"/>
            <w:tcBorders>
              <w:top w:val="single" w:color="000000" w:sz="8" w:space="0"/>
              <w:left w:val="single" w:color="000000" w:sz="8" w:space="0"/>
              <w:bottom w:val="single" w:color="000000" w:sz="8" w:space="0"/>
              <w:right w:val="single" w:color="000000" w:sz="8" w:space="0"/>
            </w:tcBorders>
            <w:vAlign w:val="center"/>
          </w:tcPr>
          <w:p w14:paraId="43FFAE0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投标人同类项目业绩情况</w:t>
            </w:r>
          </w:p>
        </w:tc>
        <w:tc>
          <w:tcPr>
            <w:tcW w:w="983" w:type="dxa"/>
            <w:tcBorders>
              <w:top w:val="single" w:color="000000" w:sz="8" w:space="0"/>
              <w:left w:val="single" w:color="000000" w:sz="8" w:space="0"/>
              <w:bottom w:val="single" w:color="000000" w:sz="8" w:space="0"/>
              <w:right w:val="single" w:color="000000" w:sz="8" w:space="0"/>
            </w:tcBorders>
            <w:vAlign w:val="center"/>
          </w:tcPr>
          <w:p w14:paraId="745EAFD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4597" w:type="dxa"/>
            <w:tcBorders>
              <w:top w:val="single" w:color="000000" w:sz="8" w:space="0"/>
              <w:left w:val="single" w:color="000000" w:sz="8" w:space="0"/>
              <w:bottom w:val="single" w:color="000000" w:sz="8" w:space="0"/>
              <w:right w:val="single" w:color="000000" w:sz="8" w:space="0"/>
            </w:tcBorders>
          </w:tcPr>
          <w:p w14:paraId="2B5D3208">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41EAEEB7">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考察投标人2020年1月1日至本项目投标截止之日（以合同签订时间为准）的同类项目（同类项目指成功为医院提供猎头服务项目）业绩情况：</w:t>
            </w:r>
          </w:p>
          <w:p w14:paraId="65ECF8DA">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①成功推荐人才≥15人的（其中含①≥1人为国家级人才且②≥2人为省级人才），得100分；</w:t>
            </w:r>
          </w:p>
          <w:p w14:paraId="3A625000">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②成功推荐人才≥15人的（其中≥3为省级人才），得80分；</w:t>
            </w:r>
          </w:p>
          <w:p w14:paraId="7C8C587D">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③10人≤成功推荐人才的（其中≥1人为省级人才），得60分；</w:t>
            </w:r>
          </w:p>
          <w:p w14:paraId="74AC5E72">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③6人≤成功推荐人才的（其中≥1人为省级人才），得20分；</w:t>
            </w:r>
          </w:p>
          <w:p w14:paraId="46921B80">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④其他情况，不得分。</w:t>
            </w:r>
          </w:p>
          <w:p w14:paraId="73AE04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注：1、成功推荐人才是指人才在推荐单位入职6个月以上。</w:t>
            </w:r>
          </w:p>
          <w:p w14:paraId="46586EF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rPr>
              <w:t>省级人才</w:t>
            </w:r>
            <w:r>
              <w:rPr>
                <w:rFonts w:hint="eastAsia" w:asciiTheme="minorEastAsia" w:hAnsiTheme="minorEastAsia" w:eastAsiaTheme="minorEastAsia" w:cstheme="minorEastAsia"/>
                <w:szCs w:val="21"/>
              </w:rPr>
              <w:t>特指省级学术型组织的主任委员、副主任委员；省级重点学（专）科负责人（主任、副主任）、享受省政府特殊津贴人才、高等医(药)学院校直属附属三甲医院或省级卫生健康部门直属三甲医院临床科室负责人（主任、副主任）。</w:t>
            </w:r>
            <w:r>
              <w:rPr>
                <w:rFonts w:hint="eastAsia" w:asciiTheme="minorEastAsia" w:hAnsiTheme="minorEastAsia" w:eastAsiaTheme="minorEastAsia" w:cstheme="minorEastAsia"/>
                <w:b/>
                <w:bCs/>
                <w:szCs w:val="21"/>
              </w:rPr>
              <w:t>国家级人才</w:t>
            </w:r>
            <w:r>
              <w:rPr>
                <w:rFonts w:hint="eastAsia" w:asciiTheme="minorEastAsia" w:hAnsiTheme="minorEastAsia" w:eastAsiaTheme="minorEastAsia" w:cstheme="minorEastAsia"/>
                <w:szCs w:val="21"/>
              </w:rPr>
              <w:t>特指国家临床重点学（专）科负责人（主任、副主任）；享受国务院特殊津贴人才，国家级学术性组织主任委员、副主任委员；“四青”项目（青拔、青长、海外优青、优青）项目入选者；国家“万人计划”领军人才入选者；</w:t>
            </w:r>
            <w:r>
              <w:rPr>
                <w:rFonts w:hint="eastAsia" w:asciiTheme="minorEastAsia" w:hAnsiTheme="minorEastAsia" w:eastAsiaTheme="minorEastAsia" w:cstheme="minorEastAsia"/>
                <w:szCs w:val="21"/>
                <w:lang w:val="en-US" w:eastAsia="zh-CN"/>
              </w:rPr>
              <w:t>国家杰出青年</w:t>
            </w:r>
            <w:r>
              <w:rPr>
                <w:rFonts w:hint="eastAsia" w:asciiTheme="minorEastAsia" w:hAnsiTheme="minorEastAsia" w:eastAsiaTheme="minorEastAsia" w:cstheme="minorEastAsia"/>
                <w:szCs w:val="21"/>
              </w:rPr>
              <w:t>；“长江学者”；国家引进海外高层次人才“千人计划”长期项目入选者。</w:t>
            </w:r>
          </w:p>
          <w:p w14:paraId="4A06CE9E">
            <w:pPr>
              <w:pStyle w:val="194"/>
            </w:pPr>
            <w:r>
              <w:rPr>
                <w:rFonts w:hint="eastAsia"/>
              </w:rPr>
              <w:t>3、（省级）学术性组织包含中华医学会临床和医技类和临床药学类、中国医师协会、中国医院协会、中华预防医学会、中国中西医结合学会临床和医技类、中华中医药学会、中华口腔医师学会、省级医学会临床和医技类和临床药学类、省级预防医学会、省级医师协会、省级口腔医学会、省级中医药学会、省级中西医结合学会临床和医技类</w:t>
            </w:r>
          </w:p>
          <w:p w14:paraId="06CBCD2A">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157E37E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提供合同关键页（至少包含但不限于合同签约主体名称、项目（合同）名称、涉及业绩评分的内容、签订合同时间、签约主体公章等关键信息）。通过合同关键信息无法判断是否得分的，还须同时提供能证明得分的其它证明资料，如项目报告或合同甲方出具的证明文件等</w:t>
            </w:r>
          </w:p>
          <w:p w14:paraId="7221812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2、国家级或省级人才证明资料：需提供该类型人才的聘书或批复或任职文件或被服务医院出具的证明资料（需加盖被服务医院公章或业务章）。</w:t>
            </w:r>
          </w:p>
          <w:p w14:paraId="0F142D36">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3、以上资料均要求提供扫描件，原件备查。评分中出现无证明资料或专家无法凭所提供资料判断是否得分的情况，一律作不得分处理。</w:t>
            </w:r>
          </w:p>
        </w:tc>
      </w:tr>
      <w:tr w14:paraId="4474E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0BF09EF">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915E5E0">
            <w:pPr>
              <w:widowControl/>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p>
        </w:tc>
        <w:tc>
          <w:tcPr>
            <w:tcW w:w="2132" w:type="dxa"/>
            <w:tcBorders>
              <w:top w:val="single" w:color="000000" w:sz="8" w:space="0"/>
              <w:left w:val="single" w:color="000000" w:sz="8" w:space="0"/>
              <w:bottom w:val="single" w:color="000000" w:sz="8" w:space="0"/>
              <w:right w:val="single" w:color="000000" w:sz="8" w:space="0"/>
            </w:tcBorders>
            <w:vAlign w:val="center"/>
          </w:tcPr>
          <w:p w14:paraId="5EB75F1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拟安排的项目经理情况（仅限一人）</w:t>
            </w:r>
          </w:p>
        </w:tc>
        <w:tc>
          <w:tcPr>
            <w:tcW w:w="983" w:type="dxa"/>
            <w:tcBorders>
              <w:top w:val="single" w:color="000000" w:sz="8" w:space="0"/>
              <w:left w:val="single" w:color="000000" w:sz="8" w:space="0"/>
              <w:bottom w:val="single" w:color="000000" w:sz="8" w:space="0"/>
              <w:right w:val="single" w:color="000000" w:sz="8" w:space="0"/>
            </w:tcBorders>
            <w:vAlign w:val="center"/>
          </w:tcPr>
          <w:p w14:paraId="38C775D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597" w:type="dxa"/>
            <w:tcBorders>
              <w:top w:val="single" w:color="000000" w:sz="8" w:space="0"/>
              <w:left w:val="single" w:color="000000" w:sz="8" w:space="0"/>
              <w:bottom w:val="single" w:color="000000" w:sz="8" w:space="0"/>
              <w:right w:val="single" w:color="000000" w:sz="8" w:space="0"/>
            </w:tcBorders>
          </w:tcPr>
          <w:p w14:paraId="4302E0AC">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（一）评审内容：</w:t>
            </w:r>
          </w:p>
          <w:p w14:paraId="6178C563">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项目经理须是投标人的自有员工，否则此项不得分。在此基础上，考察内容：</w:t>
            </w:r>
          </w:p>
          <w:p w14:paraId="1A37F208">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1、具有本科或以上学历的，得50分；</w:t>
            </w:r>
          </w:p>
          <w:p w14:paraId="4073278F">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2、具有为医院提供猎头服务工作经验，得50分；</w:t>
            </w:r>
          </w:p>
          <w:p w14:paraId="5398BB62">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以上2项累计得分，最高得100分。</w:t>
            </w:r>
          </w:p>
          <w:p w14:paraId="5D394296">
            <w:pPr>
              <w:pStyle w:val="181"/>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（二）评审标准：</w:t>
            </w:r>
          </w:p>
          <w:p w14:paraId="59BCFE2C">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1、①提供学历证书扫描件和学信网查询记录，对于较早颁发的学历证书，学信网无法查询的，除提供证书扫描件、注明原件备查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14:paraId="02F18FF7">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②项目经验证明材料需提供项目人员负责的项目合同扫描件【包含合同（项目）名称、服务内容、人员信息、合同双方签字盖章页】，如合同中无法体现人员信息的，可同时提供合同甲方出具的证明文件（需加盖合同甲方公章或业务章）进行佐证；</w:t>
            </w:r>
          </w:p>
          <w:p w14:paraId="10B3991B">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2、同时提供投标截止日前投标人缴纳的近1个月（由于社保部门原因最近一个月的社保证明无法提供的可往前顺延一个月）的社保证明作为自有员工的证明依据；如供应商为新成立企业且成立时间不足1个月可提供情况说明或证明材料亦视为符合【若项目经理与《供应商基本情况表》中项目负责人为同一人，此处无需提供社保等证明材料】；</w:t>
            </w:r>
          </w:p>
          <w:p w14:paraId="5E874F61">
            <w:pPr>
              <w:pStyle w:val="181"/>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3、以上资料原件备查，评分中出现无证明资料或者专家无法凭所提供资料判断是否得分的情况，一律做不得分处理。</w:t>
            </w:r>
          </w:p>
        </w:tc>
      </w:tr>
      <w:tr w14:paraId="6DA05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4565D44">
            <w:pPr>
              <w:rPr>
                <w:rFonts w:hint="eastAsia" w:asciiTheme="minorEastAsia" w:hAnsiTheme="minorEastAsia" w:eastAsiaTheme="minorEastAsia" w:cstheme="minorEastAsia"/>
                <w:b/>
                <w:bCs/>
                <w:color w:val="0000FF"/>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B11DA1E">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132" w:type="dxa"/>
            <w:tcBorders>
              <w:top w:val="single" w:color="000000" w:sz="8" w:space="0"/>
              <w:left w:val="single" w:color="000000" w:sz="8" w:space="0"/>
              <w:bottom w:val="single" w:color="000000" w:sz="8" w:space="0"/>
              <w:right w:val="single" w:color="000000" w:sz="8" w:space="0"/>
            </w:tcBorders>
            <w:vAlign w:val="center"/>
          </w:tcPr>
          <w:p w14:paraId="2FC327B9">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诚信情况</w:t>
            </w:r>
          </w:p>
        </w:tc>
        <w:tc>
          <w:tcPr>
            <w:tcW w:w="983" w:type="dxa"/>
            <w:tcBorders>
              <w:top w:val="single" w:color="000000" w:sz="8" w:space="0"/>
              <w:left w:val="single" w:color="000000" w:sz="8" w:space="0"/>
              <w:bottom w:val="single" w:color="000000" w:sz="8" w:space="0"/>
              <w:right w:val="single" w:color="000000" w:sz="8" w:space="0"/>
            </w:tcBorders>
            <w:vAlign w:val="center"/>
          </w:tcPr>
          <w:p w14:paraId="2A41C1F6">
            <w:pPr>
              <w:widowControl/>
              <w:wordWrap w:val="0"/>
              <w:jc w:val="center"/>
              <w:textAlignment w:val="top"/>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597" w:type="dxa"/>
            <w:tcBorders>
              <w:top w:val="single" w:color="000000" w:sz="8" w:space="0"/>
              <w:left w:val="single" w:color="000000" w:sz="8" w:space="0"/>
              <w:bottom w:val="single" w:color="000000" w:sz="8" w:space="0"/>
              <w:right w:val="single" w:color="000000" w:sz="8" w:space="0"/>
            </w:tcBorders>
          </w:tcPr>
          <w:p w14:paraId="6A22B9BF">
            <w:pPr>
              <w:pStyle w:val="3"/>
              <w:wordWrap w:val="0"/>
              <w:spacing w:line="24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C924566">
            <w:pPr>
              <w:pStyle w:val="3"/>
              <w:wordWrap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6120F87">
      <w:pPr>
        <w:sectPr>
          <w:pgSz w:w="11907" w:h="16840"/>
          <w:pgMar w:top="1440" w:right="1417" w:bottom="1440" w:left="1417" w:header="851" w:footer="992" w:gutter="0"/>
          <w:cols w:space="425" w:num="1"/>
          <w:titlePg/>
          <w:docGrid w:linePitch="462" w:charSpace="0"/>
        </w:sectPr>
      </w:pPr>
    </w:p>
    <w:p w14:paraId="69FAAE26">
      <w:pPr>
        <w:jc w:val="center"/>
        <w:rPr>
          <w:b/>
          <w:sz w:val="120"/>
          <w:szCs w:val="120"/>
        </w:rPr>
      </w:pPr>
    </w:p>
    <w:p w14:paraId="06C93D1A">
      <w:pPr>
        <w:jc w:val="center"/>
        <w:rPr>
          <w:b/>
          <w:sz w:val="120"/>
          <w:szCs w:val="120"/>
        </w:rPr>
      </w:pPr>
    </w:p>
    <w:p w14:paraId="08137DE1">
      <w:pPr>
        <w:jc w:val="center"/>
        <w:rPr>
          <w:b/>
          <w:sz w:val="120"/>
          <w:szCs w:val="120"/>
        </w:rPr>
      </w:pPr>
    </w:p>
    <w:p w14:paraId="6EA71CAB">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14:paraId="322A2265">
      <w:pPr>
        <w:jc w:val="center"/>
        <w:rPr>
          <w:b/>
          <w:sz w:val="120"/>
          <w:szCs w:val="120"/>
        </w:rPr>
      </w:pPr>
      <w:r>
        <w:rPr>
          <w:rFonts w:hint="eastAsia"/>
          <w:b/>
          <w:sz w:val="120"/>
          <w:szCs w:val="120"/>
        </w:rPr>
        <w:t>招标文件</w:t>
      </w:r>
    </w:p>
    <w:p w14:paraId="234B18E8">
      <w:pPr>
        <w:jc w:val="center"/>
        <w:rPr>
          <w:b/>
          <w:sz w:val="52"/>
          <w:szCs w:val="52"/>
        </w:rPr>
      </w:pPr>
      <w:r>
        <w:rPr>
          <w:rFonts w:hint="eastAsia"/>
          <w:b/>
          <w:sz w:val="52"/>
          <w:szCs w:val="52"/>
        </w:rPr>
        <w:t>（服务类）</w:t>
      </w:r>
    </w:p>
    <w:p w14:paraId="07CD6C2A">
      <w:pPr>
        <w:jc w:val="center"/>
        <w:rPr>
          <w:b/>
          <w:sz w:val="44"/>
          <w:szCs w:val="44"/>
        </w:rPr>
      </w:pPr>
    </w:p>
    <w:p w14:paraId="238507EE">
      <w:pPr>
        <w:jc w:val="center"/>
        <w:rPr>
          <w:b/>
          <w:sz w:val="44"/>
          <w:szCs w:val="44"/>
        </w:rPr>
      </w:pPr>
    </w:p>
    <w:p w14:paraId="567ED8B3">
      <w:pPr>
        <w:jc w:val="center"/>
        <w:rPr>
          <w:b/>
          <w:sz w:val="44"/>
          <w:szCs w:val="44"/>
        </w:rPr>
      </w:pPr>
    </w:p>
    <w:p w14:paraId="73FD51A0">
      <w:pPr>
        <w:jc w:val="center"/>
        <w:rPr>
          <w:b/>
          <w:sz w:val="44"/>
          <w:szCs w:val="44"/>
        </w:rPr>
      </w:pPr>
    </w:p>
    <w:p w14:paraId="0B0CACE2">
      <w:pPr>
        <w:jc w:val="center"/>
        <w:rPr>
          <w:b/>
          <w:sz w:val="44"/>
          <w:szCs w:val="44"/>
        </w:rPr>
      </w:pPr>
    </w:p>
    <w:p w14:paraId="62E39A8F">
      <w:pPr>
        <w:jc w:val="center"/>
        <w:rPr>
          <w:b/>
          <w:sz w:val="44"/>
          <w:szCs w:val="44"/>
        </w:rPr>
      </w:pPr>
    </w:p>
    <w:p w14:paraId="39E4EA19">
      <w:pPr>
        <w:jc w:val="center"/>
        <w:rPr>
          <w:b/>
          <w:sz w:val="44"/>
          <w:szCs w:val="44"/>
        </w:rPr>
      </w:pPr>
    </w:p>
    <w:p w14:paraId="21F37B8C">
      <w:pPr>
        <w:jc w:val="center"/>
        <w:rPr>
          <w:b/>
          <w:sz w:val="44"/>
          <w:szCs w:val="44"/>
        </w:rPr>
      </w:pPr>
    </w:p>
    <w:p w14:paraId="1EB31F98">
      <w:pPr>
        <w:jc w:val="center"/>
        <w:rPr>
          <w:b/>
          <w:sz w:val="44"/>
          <w:szCs w:val="44"/>
        </w:rPr>
      </w:pPr>
      <w:bookmarkStart w:id="0" w:name="_Hlk71465316"/>
      <w:r>
        <w:rPr>
          <w:rFonts w:hint="eastAsia"/>
          <w:b/>
          <w:sz w:val="44"/>
          <w:szCs w:val="44"/>
        </w:rPr>
        <w:t>深圳公共资源交易中心</w:t>
      </w:r>
    </w:p>
    <w:p w14:paraId="2275F6F8">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5</w:t>
      </w:r>
      <w:r>
        <w:rPr>
          <w:rFonts w:hint="eastAsia"/>
          <w:b/>
          <w:sz w:val="28"/>
          <w:szCs w:val="28"/>
        </w:rPr>
        <w:t>）</w:t>
      </w:r>
      <w:bookmarkEnd w:id="0"/>
    </w:p>
    <w:p w14:paraId="2BE44F77">
      <w:pPr>
        <w:ind w:firstLine="420" w:firstLineChars="200"/>
      </w:pPr>
      <w:r>
        <w:rPr>
          <w:rFonts w:hint="eastAsia"/>
        </w:rPr>
        <w:br w:type="page"/>
      </w:r>
    </w:p>
    <w:p w14:paraId="3D4D44E8">
      <w:pPr>
        <w:jc w:val="center"/>
        <w:rPr>
          <w:rFonts w:hint="eastAsia" w:ascii="宋体" w:hAnsi="宋体" w:eastAsia="宋体" w:cs="Times New Roman"/>
          <w:color w:val="FF0000"/>
          <w:szCs w:val="21"/>
        </w:rPr>
      </w:pPr>
      <w:r>
        <w:rPr>
          <w:rFonts w:hint="eastAsia" w:ascii="宋体" w:hAnsi="宋体" w:eastAsia="黑体" w:cs="Times New Roman"/>
          <w:b/>
          <w:bCs/>
          <w:color w:val="FF0000"/>
          <w:kern w:val="44"/>
          <w:sz w:val="28"/>
          <w:szCs w:val="44"/>
        </w:rPr>
        <w:t>警示条款</w:t>
      </w:r>
    </w:p>
    <w:p w14:paraId="0FAB9CA7">
      <w:pPr>
        <w:ind w:firstLine="400" w:firstLineChars="200"/>
        <w:rPr>
          <w:rFonts w:hint="eastAsia" w:ascii="宋体" w:hAnsi="宋体" w:eastAsia="宋体" w:cs="Times New Roman"/>
          <w:color w:val="FF0000"/>
          <w:sz w:val="20"/>
          <w:szCs w:val="20"/>
        </w:rPr>
      </w:pPr>
    </w:p>
    <w:p w14:paraId="02EB0E9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4FF2CA1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05D759F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10F3E5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6768109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59F63F42">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5E70A81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4AF7486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FF912E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50CC06E7">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0E8D13A6">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6FB7D69">
      <w:pPr>
        <w:ind w:firstLine="400" w:firstLineChars="200"/>
        <w:rPr>
          <w:rFonts w:ascii="Times New Roman" w:hAnsi="Times New Roman" w:eastAsia="宋体" w:cs="Times New Roman"/>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Times New Roman" w:hAnsi="Times New Roman" w:eastAsia="宋体" w:cs="Times New Roman"/>
        </w:rPr>
        <w:br w:type="textWrapping"/>
      </w:r>
    </w:p>
    <w:p w14:paraId="7FE677F7">
      <w:pPr>
        <w:rPr>
          <w:rFonts w:ascii="Times New Roman" w:hAnsi="Times New Roman" w:eastAsia="宋体" w:cs="Times New Roman"/>
        </w:rPr>
      </w:pPr>
      <w:r>
        <w:rPr>
          <w:rFonts w:ascii="Times New Roman" w:hAnsi="Times New Roman" w:eastAsia="宋体" w:cs="Times New Roman"/>
        </w:rPr>
        <w:br w:type="page"/>
      </w:r>
    </w:p>
    <w:p w14:paraId="755A0846">
      <w:pPr>
        <w:pStyle w:val="5"/>
      </w:pPr>
      <w:r>
        <w:rPr>
          <w:rFonts w:hint="eastAsia"/>
        </w:rPr>
        <w:t>目   录</w:t>
      </w:r>
    </w:p>
    <w:p w14:paraId="2C7E853B">
      <w:pPr>
        <w:outlineLvl w:val="0"/>
        <w:rPr>
          <w:b/>
          <w:sz w:val="24"/>
        </w:rPr>
      </w:pPr>
      <w:r>
        <w:rPr>
          <w:rFonts w:hint="eastAsia"/>
          <w:b/>
          <w:sz w:val="24"/>
        </w:rPr>
        <w:t>第一册  专用条款</w:t>
      </w:r>
    </w:p>
    <w:p w14:paraId="19242751">
      <w:pPr>
        <w:ind w:firstLine="960" w:firstLineChars="400"/>
        <w:rPr>
          <w:sz w:val="24"/>
        </w:rPr>
      </w:pPr>
      <w:r>
        <w:rPr>
          <w:rFonts w:hint="eastAsia"/>
          <w:sz w:val="24"/>
        </w:rPr>
        <w:t>关键信息</w:t>
      </w:r>
    </w:p>
    <w:p w14:paraId="01B03FCD">
      <w:pPr>
        <w:ind w:left="630" w:leftChars="300" w:firstLine="630" w:firstLineChars="300"/>
        <w:rPr>
          <w:rFonts w:ascii="宋体" w:hAnsi="宋体"/>
          <w:szCs w:val="21"/>
        </w:rPr>
      </w:pPr>
      <w:r>
        <w:rPr>
          <w:rFonts w:hint="eastAsia" w:ascii="宋体" w:hAnsi="宋体"/>
          <w:szCs w:val="21"/>
        </w:rPr>
        <w:t>第一章  招标公告</w:t>
      </w:r>
    </w:p>
    <w:p w14:paraId="2DCB1C7C">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7E551C4B">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723F86C">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7F3E0CAE">
      <w:pPr>
        <w:ind w:left="630" w:leftChars="300" w:firstLine="630" w:firstLineChars="300"/>
        <w:rPr>
          <w:rFonts w:ascii="宋体" w:hAnsi="宋体"/>
          <w:szCs w:val="21"/>
        </w:rPr>
      </w:pPr>
      <w:r>
        <w:rPr>
          <w:rFonts w:hint="eastAsia" w:ascii="宋体" w:hAnsi="宋体"/>
          <w:szCs w:val="21"/>
        </w:rPr>
        <w:t>第五章  合同条款及格式</w:t>
      </w:r>
    </w:p>
    <w:p w14:paraId="541C6CB2">
      <w:pPr>
        <w:rPr>
          <w:b/>
          <w:sz w:val="24"/>
        </w:rPr>
      </w:pPr>
    </w:p>
    <w:p w14:paraId="0703A8D4">
      <w:pPr>
        <w:outlineLvl w:val="0"/>
        <w:rPr>
          <w:b/>
          <w:sz w:val="24"/>
        </w:rPr>
      </w:pPr>
      <w:r>
        <w:rPr>
          <w:rFonts w:hint="eastAsia"/>
          <w:b/>
          <w:sz w:val="24"/>
        </w:rPr>
        <w:t>第二册  通用条款</w:t>
      </w:r>
    </w:p>
    <w:p w14:paraId="4E6D6E00">
      <w:pPr>
        <w:ind w:left="630" w:leftChars="300" w:firstLine="411" w:firstLineChars="196"/>
        <w:rPr>
          <w:rFonts w:ascii="宋体" w:hAnsi="宋体"/>
          <w:szCs w:val="21"/>
        </w:rPr>
      </w:pPr>
      <w:r>
        <w:rPr>
          <w:rFonts w:hint="eastAsia" w:ascii="宋体" w:hAnsi="宋体"/>
          <w:szCs w:val="21"/>
        </w:rPr>
        <w:t>第一章  总则</w:t>
      </w:r>
    </w:p>
    <w:p w14:paraId="65F9D4E9">
      <w:pPr>
        <w:ind w:left="630" w:leftChars="300" w:firstLine="411" w:firstLineChars="196"/>
        <w:rPr>
          <w:rFonts w:ascii="宋体" w:hAnsi="宋体"/>
          <w:szCs w:val="21"/>
        </w:rPr>
      </w:pPr>
      <w:r>
        <w:rPr>
          <w:rFonts w:hint="eastAsia" w:ascii="宋体" w:hAnsi="宋体"/>
          <w:szCs w:val="21"/>
        </w:rPr>
        <w:t>第二章  招标文件</w:t>
      </w:r>
    </w:p>
    <w:p w14:paraId="1F786723">
      <w:pPr>
        <w:ind w:left="630" w:leftChars="300" w:firstLine="411" w:firstLineChars="196"/>
        <w:rPr>
          <w:rFonts w:ascii="宋体" w:hAnsi="宋体"/>
          <w:szCs w:val="21"/>
        </w:rPr>
      </w:pPr>
      <w:r>
        <w:rPr>
          <w:rFonts w:hint="eastAsia" w:ascii="宋体" w:hAnsi="宋体"/>
          <w:szCs w:val="21"/>
        </w:rPr>
        <w:t>第三章  投标文件的编制</w:t>
      </w:r>
    </w:p>
    <w:p w14:paraId="19143EE6">
      <w:pPr>
        <w:ind w:left="630" w:leftChars="300" w:firstLine="411" w:firstLineChars="196"/>
        <w:rPr>
          <w:rFonts w:ascii="宋体" w:hAnsi="宋体"/>
          <w:szCs w:val="21"/>
        </w:rPr>
      </w:pPr>
      <w:r>
        <w:rPr>
          <w:rFonts w:hint="eastAsia" w:ascii="宋体" w:hAnsi="宋体"/>
          <w:szCs w:val="21"/>
        </w:rPr>
        <w:t>第四章  投标文件的递交</w:t>
      </w:r>
    </w:p>
    <w:p w14:paraId="5F74192D">
      <w:pPr>
        <w:ind w:left="630" w:leftChars="300" w:firstLine="411" w:firstLineChars="196"/>
        <w:rPr>
          <w:rFonts w:ascii="宋体" w:hAnsi="宋体"/>
          <w:szCs w:val="21"/>
        </w:rPr>
      </w:pPr>
      <w:r>
        <w:rPr>
          <w:rFonts w:hint="eastAsia" w:ascii="宋体" w:hAnsi="宋体"/>
          <w:szCs w:val="21"/>
        </w:rPr>
        <w:t>第五章  开标</w:t>
      </w:r>
    </w:p>
    <w:p w14:paraId="730BFEC5">
      <w:pPr>
        <w:ind w:left="630" w:leftChars="300" w:firstLine="411" w:firstLineChars="196"/>
        <w:rPr>
          <w:rFonts w:ascii="宋体" w:hAnsi="宋体"/>
          <w:szCs w:val="21"/>
        </w:rPr>
      </w:pPr>
      <w:r>
        <w:rPr>
          <w:rFonts w:hint="eastAsia" w:ascii="宋体" w:hAnsi="宋体"/>
          <w:szCs w:val="21"/>
        </w:rPr>
        <w:t>第六章  评审要求</w:t>
      </w:r>
    </w:p>
    <w:p w14:paraId="57C0763E">
      <w:pPr>
        <w:ind w:left="630" w:leftChars="300" w:firstLine="411" w:firstLineChars="196"/>
        <w:rPr>
          <w:rFonts w:ascii="宋体" w:hAnsi="宋体"/>
          <w:szCs w:val="21"/>
        </w:rPr>
      </w:pPr>
      <w:r>
        <w:rPr>
          <w:rFonts w:hint="eastAsia" w:ascii="宋体" w:hAnsi="宋体"/>
          <w:szCs w:val="21"/>
        </w:rPr>
        <w:t>第七章  评审程序及评审方法</w:t>
      </w:r>
    </w:p>
    <w:p w14:paraId="66954EB7">
      <w:pPr>
        <w:ind w:left="630" w:leftChars="300" w:firstLine="411" w:firstLineChars="196"/>
        <w:rPr>
          <w:rFonts w:ascii="宋体" w:hAnsi="宋体"/>
          <w:szCs w:val="21"/>
        </w:rPr>
      </w:pPr>
      <w:r>
        <w:rPr>
          <w:rFonts w:hint="eastAsia" w:ascii="宋体" w:hAnsi="宋体"/>
          <w:szCs w:val="21"/>
        </w:rPr>
        <w:t>第八章  定标及公示</w:t>
      </w:r>
    </w:p>
    <w:p w14:paraId="7D38B2B8">
      <w:pPr>
        <w:ind w:left="630" w:leftChars="300" w:firstLine="411" w:firstLineChars="196"/>
        <w:rPr>
          <w:rFonts w:ascii="宋体" w:hAnsi="宋体"/>
          <w:szCs w:val="21"/>
        </w:rPr>
      </w:pPr>
      <w:r>
        <w:rPr>
          <w:rFonts w:hint="eastAsia" w:ascii="宋体" w:hAnsi="宋体"/>
          <w:szCs w:val="21"/>
        </w:rPr>
        <w:t>第九章  公开招标失败的后续处理</w:t>
      </w:r>
    </w:p>
    <w:p w14:paraId="2F8F5517">
      <w:pPr>
        <w:ind w:left="630" w:leftChars="300" w:firstLine="411" w:firstLineChars="196"/>
        <w:rPr>
          <w:rFonts w:ascii="宋体" w:hAnsi="宋体"/>
          <w:szCs w:val="21"/>
        </w:rPr>
      </w:pPr>
      <w:r>
        <w:rPr>
          <w:rFonts w:hint="eastAsia" w:ascii="宋体" w:hAnsi="宋体"/>
          <w:szCs w:val="21"/>
        </w:rPr>
        <w:t>第十章  合同的授予与备案</w:t>
      </w:r>
    </w:p>
    <w:p w14:paraId="542F0769">
      <w:pPr>
        <w:ind w:firstLine="1050" w:firstLineChars="500"/>
        <w:outlineLvl w:val="0"/>
        <w:rPr>
          <w:b/>
          <w:sz w:val="24"/>
        </w:rPr>
      </w:pPr>
      <w:r>
        <w:rPr>
          <w:rFonts w:hint="eastAsia" w:ascii="宋体" w:hAnsi="宋体"/>
          <w:szCs w:val="21"/>
        </w:rPr>
        <w:t>第十一章  质疑处理</w:t>
      </w:r>
    </w:p>
    <w:p w14:paraId="794755D2">
      <w:pPr>
        <w:spacing w:line="360" w:lineRule="auto"/>
        <w:ind w:firstLine="420" w:firstLineChars="200"/>
        <w:jc w:val="left"/>
        <w:rPr>
          <w:rFonts w:ascii="宋体" w:hAnsi="宋体"/>
          <w:szCs w:val="21"/>
        </w:rPr>
      </w:pPr>
    </w:p>
    <w:p w14:paraId="55060B83">
      <w:pPr>
        <w:pStyle w:val="5"/>
        <w:rPr>
          <w:sz w:val="24"/>
        </w:rPr>
      </w:pPr>
      <w:r>
        <w:br w:type="page"/>
      </w:r>
      <w:bookmarkStart w:id="2" w:name="bt投标文件签署授权委托书"/>
      <w:bookmarkEnd w:id="2"/>
      <w:bookmarkStart w:id="3" w:name="bt其他资料由投标人自定"/>
      <w:bookmarkEnd w:id="3"/>
      <w:bookmarkStart w:id="4" w:name="合同格式"/>
      <w:bookmarkEnd w:id="4"/>
      <w:bookmarkStart w:id="5" w:name="bt技术标投标文件格式"/>
      <w:bookmarkEnd w:id="5"/>
      <w:bookmarkStart w:id="6" w:name="bt投标人须知"/>
      <w:bookmarkEnd w:id="6"/>
      <w:bookmarkStart w:id="7" w:name="bt说明"/>
      <w:bookmarkEnd w:id="7"/>
      <w:bookmarkStart w:id="8" w:name="bt商务标投标文件格式"/>
      <w:bookmarkEnd w:id="8"/>
      <w:bookmarkStart w:id="9" w:name="bt其他资料2"/>
      <w:bookmarkEnd w:id="9"/>
      <w:bookmarkStart w:id="10" w:name="bt合同条款及格式"/>
      <w:bookmarkEnd w:id="10"/>
      <w:bookmarkStart w:id="11" w:name="bt项目管理班子配备情况"/>
      <w:bookmarkEnd w:id="11"/>
      <w:bookmarkStart w:id="12" w:name="bt投标报价汇总表"/>
      <w:bookmarkEnd w:id="12"/>
      <w:bookmarkStart w:id="13" w:name="bt本工程承诺书"/>
      <w:bookmarkEnd w:id="13"/>
      <w:bookmarkStart w:id="14" w:name="bt合同条款"/>
      <w:bookmarkEnd w:id="14"/>
      <w:bookmarkStart w:id="15" w:name="bt合同格式"/>
      <w:bookmarkEnd w:id="15"/>
      <w:bookmarkStart w:id="16" w:name="bt投标函"/>
      <w:bookmarkEnd w:id="16"/>
      <w:bookmarkStart w:id="17" w:name="bt投标人情况介绍"/>
      <w:bookmarkEnd w:id="17"/>
      <w:bookmarkStart w:id="18" w:name="bt开标一览表"/>
      <w:bookmarkEnd w:id="18"/>
      <w:r>
        <w:rPr>
          <w:rFonts w:hint="eastAsia"/>
        </w:rPr>
        <w:t>第一册  专用条款</w:t>
      </w:r>
    </w:p>
    <w:p w14:paraId="0A66920E">
      <w:pPr>
        <w:pStyle w:val="8"/>
        <w:rPr>
          <w:sz w:val="28"/>
          <w:szCs w:val="28"/>
        </w:rPr>
      </w:pPr>
      <w:r>
        <w:rPr>
          <w:rFonts w:hint="eastAsia"/>
          <w:sz w:val="28"/>
          <w:szCs w:val="28"/>
        </w:rPr>
        <w:t>第一章  招标公告</w:t>
      </w:r>
    </w:p>
    <w:tbl>
      <w:tblPr>
        <w:tblStyle w:val="43"/>
        <w:tblW w:w="8193" w:type="dxa"/>
        <w:jc w:val="center"/>
        <w:tblCellSpacing w:w="0" w:type="dxa"/>
        <w:tblLayout w:type="fixed"/>
        <w:tblCellMar>
          <w:top w:w="0" w:type="dxa"/>
          <w:left w:w="0" w:type="dxa"/>
          <w:bottom w:w="0" w:type="dxa"/>
          <w:right w:w="0" w:type="dxa"/>
        </w:tblCellMar>
      </w:tblPr>
      <w:tblGrid>
        <w:gridCol w:w="8193"/>
      </w:tblGrid>
      <w:tr w14:paraId="0F806240">
        <w:tblPrEx>
          <w:tblCellMar>
            <w:top w:w="0" w:type="dxa"/>
            <w:left w:w="0" w:type="dxa"/>
            <w:bottom w:w="0" w:type="dxa"/>
            <w:right w:w="0" w:type="dxa"/>
          </w:tblCellMar>
        </w:tblPrEx>
        <w:trPr>
          <w:tblCellSpacing w:w="0" w:type="dxa"/>
          <w:jc w:val="center"/>
        </w:trPr>
        <w:tc>
          <w:tcPr>
            <w:tcW w:w="8193"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5BEE261A">
              <w:tblPrEx>
                <w:tblCellMar>
                  <w:top w:w="30" w:type="dxa"/>
                  <w:left w:w="30" w:type="dxa"/>
                  <w:bottom w:w="30" w:type="dxa"/>
                  <w:right w:w="30" w:type="dxa"/>
                </w:tblCellMar>
              </w:tblPrEx>
              <w:trPr>
                <w:tblCellSpacing w:w="0" w:type="dxa"/>
                <w:jc w:val="center"/>
              </w:trPr>
              <w:tc>
                <w:tcPr>
                  <w:tcW w:w="8147" w:type="dxa"/>
                </w:tcPr>
                <w:p w14:paraId="0F51B92F">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4ED0EE3">
                  <w:pPr>
                    <w:ind w:firstLine="420" w:firstLineChars="2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rPr>
                    <w:t>；</w:t>
                  </w:r>
                </w:p>
                <w:p w14:paraId="57F63CD3">
                  <w:pPr>
                    <w:ind w:firstLine="420" w:firstLineChars="200"/>
                    <w:rPr>
                      <w:rFonts w:hint="eastAsia" w:ascii="宋体" w:hAnsi="宋体" w:cs="宋体"/>
                      <w:kern w:val="0"/>
                      <w:szCs w:val="21"/>
                    </w:rPr>
                  </w:pPr>
                  <w:r>
                    <w:rPr>
                      <w:rFonts w:hint="eastAsia" w:ascii="宋体" w:hAnsi="宋体" w:cs="宋体"/>
                      <w:color w:val="FF0000"/>
                      <w:kern w:val="0"/>
                      <w:szCs w:val="21"/>
                    </w:rPr>
                    <w:t>2.本项目不接受联合体投标，不允许分包；</w:t>
                  </w:r>
                </w:p>
                <w:p w14:paraId="45CD95AF">
                  <w:pPr>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5FB46CAC">
                  <w:pPr>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0971D99">
                  <w:pPr>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0583678">
                  <w:pPr>
                    <w:ind w:firstLine="420" w:firstLineChars="2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D9730AF">
                  <w:pPr>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5C2B4045">
                  <w:pPr>
                    <w:pStyle w:val="193"/>
                    <w:ind w:firstLine="420" w:firstLineChars="200"/>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8F5168A">
                  <w:pPr>
                    <w:ind w:firstLine="420" w:firstLineChars="200"/>
                    <w:rPr>
                      <w:rFonts w:hint="eastAsia" w:ascii="宋体" w:hAnsi="宋体" w:cs="宋体"/>
                      <w:kern w:val="0"/>
                      <w:szCs w:val="21"/>
                    </w:rPr>
                  </w:pPr>
                  <w:r>
                    <w:rPr>
                      <w:rFonts w:hint="eastAsia" w:ascii="宋体" w:hAnsi="宋体" w:cs="宋体"/>
                      <w:kern w:val="0"/>
                      <w:szCs w:val="21"/>
                    </w:rPr>
                    <w:t>9.本项目不专门面向中小企业采购；</w:t>
                  </w:r>
                </w:p>
                <w:p w14:paraId="3CD7E81C">
                  <w:pPr>
                    <w:wordWrap w:val="0"/>
                    <w:ind w:firstLine="420" w:firstLineChars="200"/>
                    <w:rPr>
                      <w:rFonts w:hint="eastAsia" w:ascii="宋体" w:hAnsi="宋体" w:cs="宋体" w:eastAsiaTheme="minorEastAsia"/>
                      <w:kern w:val="0"/>
                      <w:szCs w:val="21"/>
                    </w:rPr>
                  </w:pPr>
                  <w:r>
                    <w:rPr>
                      <w:rFonts w:hint="eastAsia" w:ascii="宋体" w:hAnsi="宋体" w:cs="宋体"/>
                      <w:kern w:val="0"/>
                      <w:szCs w:val="21"/>
                    </w:rPr>
                    <w:t>10.</w:t>
                  </w:r>
                  <w:r>
                    <w:rPr>
                      <w:rFonts w:hint="eastAsia" w:asciiTheme="minorEastAsia" w:hAnsiTheme="minorEastAsia" w:eastAsiaTheme="minorEastAsia"/>
                      <w:snapToGrid w:val="0"/>
                    </w:rPr>
                    <w:t>投标人须具备有效期内的人力资源服务许可证或人力资源服务备案凭证（提供证明文件扫描件，原件备查）。</w:t>
                  </w:r>
                </w:p>
                <w:p w14:paraId="562BDC94">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26FC851">
                  <w:pPr>
                    <w:ind w:firstLine="420" w:firstLineChars="200"/>
                    <w:rPr>
                      <w:rFonts w:ascii="宋体" w:hAnsi="宋体"/>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1C0AA33B">
                  <w:pPr>
                    <w:spacing w:beforeAutospacing="1" w:afterAutospacing="1"/>
                    <w:ind w:firstLine="442" w:firstLineChars="200"/>
                    <w:rPr>
                      <w:rFonts w:ascii="宋体" w:hAnsi="宋体" w:cs="宋体"/>
                      <w:sz w:val="24"/>
                    </w:rPr>
                  </w:pPr>
                  <w:r>
                    <w:rPr>
                      <w:rFonts w:hint="eastAsia"/>
                      <w:b/>
                      <w:sz w:val="22"/>
                      <w:szCs w:val="18"/>
                    </w:rPr>
                    <w:t>完整公告内容详见：深圳交易集团有限公司网站（https://www.szexgrp.com/）、深圳政府采购自行采购网站（https://zxcg.szggzy.com/home/index.html）</w:t>
                  </w:r>
                </w:p>
              </w:tc>
            </w:tr>
          </w:tbl>
          <w:p w14:paraId="23814F35">
            <w:pPr>
              <w:rPr>
                <w:rFonts w:ascii="宋体" w:hAnsi="宋体" w:cs="宋体"/>
                <w:sz w:val="24"/>
              </w:rPr>
            </w:pPr>
          </w:p>
        </w:tc>
      </w:tr>
    </w:tbl>
    <w:p w14:paraId="2B5071C7">
      <w:r>
        <w:rPr>
          <w:rFonts w:hint="eastAsia"/>
        </w:rPr>
        <w:br w:type="page"/>
      </w:r>
    </w:p>
    <w:p w14:paraId="02682389">
      <w:pPr>
        <w:pStyle w:val="8"/>
        <w:rPr>
          <w:sz w:val="28"/>
          <w:szCs w:val="28"/>
        </w:rPr>
      </w:pPr>
      <w:r>
        <w:rPr>
          <w:rFonts w:hint="eastAsia"/>
          <w:sz w:val="28"/>
          <w:szCs w:val="28"/>
        </w:rPr>
        <w:t>第二章 对通用条款的补充内容及其他关键信息</w:t>
      </w:r>
    </w:p>
    <w:p w14:paraId="4A7B04CB">
      <w:pPr>
        <w:pStyle w:val="8"/>
        <w:spacing w:beforeLines="50" w:afterLines="50"/>
        <w:rPr>
          <w:sz w:val="28"/>
          <w:szCs w:val="28"/>
        </w:rPr>
      </w:pPr>
      <w:bookmarkStart w:id="20" w:name="_Toc73521547"/>
      <w:bookmarkStart w:id="21" w:name="_Toc73517639"/>
      <w:bookmarkStart w:id="22" w:name="_Toc60560625"/>
      <w:bookmarkStart w:id="23" w:name="_Toc73518117"/>
      <w:bookmarkStart w:id="24" w:name="_Toc100052364"/>
      <w:bookmarkStart w:id="25" w:name="_Toc73521635"/>
      <w:bookmarkStart w:id="26" w:name="_Toc101074876"/>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5B9A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C917B4">
            <w:pPr>
              <w:jc w:val="center"/>
              <w:rPr>
                <w:rFonts w:ascii="宋体" w:hAnsi="宋体"/>
                <w:b/>
                <w:bCs/>
              </w:rPr>
            </w:pPr>
            <w:r>
              <w:rPr>
                <w:rFonts w:hint="eastAsia" w:ascii="宋体" w:hAnsi="宋体"/>
                <w:b/>
                <w:bCs/>
              </w:rPr>
              <w:t>通用条款序号</w:t>
            </w:r>
          </w:p>
        </w:tc>
        <w:tc>
          <w:tcPr>
            <w:tcW w:w="2409" w:type="dxa"/>
            <w:vAlign w:val="center"/>
          </w:tcPr>
          <w:p w14:paraId="6438F8A7">
            <w:pPr>
              <w:jc w:val="center"/>
              <w:rPr>
                <w:rFonts w:ascii="宋体" w:hAnsi="宋体"/>
                <w:b/>
                <w:bCs/>
              </w:rPr>
            </w:pPr>
            <w:r>
              <w:rPr>
                <w:rFonts w:hint="eastAsia" w:ascii="宋体" w:hAnsi="宋体"/>
                <w:b/>
                <w:bCs/>
              </w:rPr>
              <w:t>涉及事项</w:t>
            </w:r>
          </w:p>
        </w:tc>
        <w:tc>
          <w:tcPr>
            <w:tcW w:w="4980" w:type="dxa"/>
            <w:vAlign w:val="center"/>
          </w:tcPr>
          <w:p w14:paraId="5CFD5DFC">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F6BF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53D31F6F">
            <w:pPr>
              <w:jc w:val="center"/>
              <w:rPr>
                <w:rFonts w:hint="eastAsia" w:ascii="宋体" w:hAnsi="宋体"/>
                <w:b/>
                <w:bCs/>
              </w:rPr>
            </w:pPr>
            <w:r>
              <w:rPr>
                <w:rFonts w:hint="eastAsia"/>
              </w:rPr>
              <w:t>本项目为自行采购项目，相关事宜按照招标文件要求及采购单位内控制度执行。</w:t>
            </w:r>
          </w:p>
        </w:tc>
      </w:tr>
      <w:tr w14:paraId="0426C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04B80C">
            <w:pPr>
              <w:jc w:val="center"/>
              <w:rPr>
                <w:rFonts w:ascii="宋体" w:hAnsi="宋体"/>
              </w:rPr>
            </w:pPr>
            <w:r>
              <w:rPr>
                <w:rFonts w:hint="eastAsia" w:ascii="宋体" w:hAnsi="宋体"/>
              </w:rPr>
              <w:t>3</w:t>
            </w:r>
            <w:r>
              <w:rPr>
                <w:rFonts w:ascii="宋体" w:hAnsi="宋体"/>
              </w:rPr>
              <w:t>.1</w:t>
            </w:r>
          </w:p>
        </w:tc>
        <w:tc>
          <w:tcPr>
            <w:tcW w:w="2409" w:type="dxa"/>
            <w:vAlign w:val="center"/>
          </w:tcPr>
          <w:p w14:paraId="6146E6AF">
            <w:pPr>
              <w:jc w:val="center"/>
            </w:pPr>
            <w:r>
              <w:rPr>
                <w:rFonts w:hint="eastAsia"/>
              </w:rPr>
              <w:t>采购人</w:t>
            </w:r>
          </w:p>
        </w:tc>
        <w:tc>
          <w:tcPr>
            <w:tcW w:w="4980" w:type="dxa"/>
            <w:vAlign w:val="center"/>
          </w:tcPr>
          <w:p w14:paraId="65387040">
            <w:pPr>
              <w:jc w:val="center"/>
              <w:rPr>
                <w:rFonts w:ascii="宋体" w:hAnsi="宋体"/>
              </w:rPr>
            </w:pPr>
            <w:r>
              <w:rPr>
                <w:rFonts w:hint="eastAsia" w:ascii="宋体" w:hAnsi="宋体"/>
              </w:rPr>
              <w:t>深圳市坪山区人民医院</w:t>
            </w:r>
          </w:p>
        </w:tc>
      </w:tr>
      <w:tr w14:paraId="2FC88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E6B2FD">
            <w:pPr>
              <w:jc w:val="center"/>
              <w:rPr>
                <w:rFonts w:ascii="宋体" w:hAnsi="宋体"/>
              </w:rPr>
            </w:pPr>
            <w:r>
              <w:rPr>
                <w:rFonts w:hint="eastAsia" w:ascii="宋体" w:hAnsi="宋体"/>
              </w:rPr>
              <w:t>3</w:t>
            </w:r>
            <w:r>
              <w:rPr>
                <w:rFonts w:ascii="宋体" w:hAnsi="宋体"/>
              </w:rPr>
              <w:t>.2</w:t>
            </w:r>
          </w:p>
        </w:tc>
        <w:tc>
          <w:tcPr>
            <w:tcW w:w="2409" w:type="dxa"/>
            <w:vAlign w:val="center"/>
          </w:tcPr>
          <w:p w14:paraId="08EFBDBA">
            <w:pPr>
              <w:jc w:val="center"/>
              <w:rPr>
                <w:rFonts w:ascii="宋体" w:hAnsi="宋体"/>
              </w:rPr>
            </w:pPr>
            <w:r>
              <w:rPr>
                <w:rFonts w:hint="eastAsia" w:ascii="宋体" w:hAnsi="宋体"/>
              </w:rPr>
              <w:t>政府集中采购机构</w:t>
            </w:r>
          </w:p>
        </w:tc>
        <w:tc>
          <w:tcPr>
            <w:tcW w:w="4980" w:type="dxa"/>
            <w:vAlign w:val="center"/>
          </w:tcPr>
          <w:p w14:paraId="7F35AF90">
            <w:pPr>
              <w:jc w:val="center"/>
              <w:rPr>
                <w:rFonts w:ascii="宋体" w:hAnsi="宋体"/>
              </w:rPr>
            </w:pPr>
            <w:r>
              <w:rPr>
                <w:rFonts w:hint="eastAsia" w:ascii="宋体" w:hAnsi="宋体"/>
              </w:rPr>
              <w:t>深圳公共资源交易中心</w:t>
            </w:r>
          </w:p>
          <w:p w14:paraId="71FEBDD9">
            <w:pPr>
              <w:jc w:val="center"/>
              <w:rPr>
                <w:rFonts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14:paraId="026AF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4FB8AA">
            <w:pPr>
              <w:jc w:val="center"/>
              <w:rPr>
                <w:rFonts w:ascii="宋体" w:hAnsi="宋体"/>
              </w:rPr>
            </w:pPr>
            <w:r>
              <w:rPr>
                <w:rFonts w:hint="eastAsia" w:ascii="宋体" w:hAnsi="宋体"/>
              </w:rPr>
              <w:t>9</w:t>
            </w:r>
          </w:p>
        </w:tc>
        <w:tc>
          <w:tcPr>
            <w:tcW w:w="2409" w:type="dxa"/>
            <w:vAlign w:val="center"/>
          </w:tcPr>
          <w:p w14:paraId="3EDC4328">
            <w:pPr>
              <w:jc w:val="center"/>
              <w:rPr>
                <w:rFonts w:ascii="宋体" w:hAnsi="宋体"/>
              </w:rPr>
            </w:pPr>
            <w:r>
              <w:rPr>
                <w:rFonts w:hint="eastAsia" w:ascii="宋体" w:hAnsi="宋体"/>
              </w:rPr>
              <w:t>踏勘现场</w:t>
            </w:r>
          </w:p>
        </w:tc>
        <w:tc>
          <w:tcPr>
            <w:tcW w:w="4980" w:type="dxa"/>
            <w:vAlign w:val="center"/>
          </w:tcPr>
          <w:p w14:paraId="353E476D">
            <w:pPr>
              <w:jc w:val="center"/>
              <w:rPr>
                <w:rFonts w:ascii="宋体" w:hAnsi="宋体"/>
              </w:rPr>
            </w:pPr>
            <w:r>
              <w:rPr>
                <w:rFonts w:hint="eastAsia" w:ascii="宋体" w:hAnsi="宋体"/>
              </w:rPr>
              <w:t>不组织</w:t>
            </w:r>
          </w:p>
        </w:tc>
      </w:tr>
      <w:tr w14:paraId="79066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34FE757">
            <w:pPr>
              <w:jc w:val="center"/>
              <w:rPr>
                <w:rFonts w:ascii="宋体" w:hAnsi="宋体"/>
              </w:rPr>
            </w:pPr>
            <w:r>
              <w:rPr>
                <w:rFonts w:hint="eastAsia" w:ascii="宋体" w:hAnsi="宋体"/>
              </w:rPr>
              <w:t>1</w:t>
            </w:r>
            <w:r>
              <w:rPr>
                <w:rFonts w:ascii="宋体" w:hAnsi="宋体"/>
              </w:rPr>
              <w:t>0</w:t>
            </w:r>
          </w:p>
        </w:tc>
        <w:tc>
          <w:tcPr>
            <w:tcW w:w="2409" w:type="dxa"/>
            <w:vAlign w:val="center"/>
          </w:tcPr>
          <w:p w14:paraId="7EC54CB8">
            <w:pPr>
              <w:jc w:val="center"/>
              <w:rPr>
                <w:rFonts w:ascii="宋体" w:hAnsi="宋体"/>
              </w:rPr>
            </w:pPr>
            <w:r>
              <w:rPr>
                <w:rFonts w:hint="eastAsia" w:ascii="宋体" w:hAnsi="宋体"/>
              </w:rPr>
              <w:t>标前会议</w:t>
            </w:r>
          </w:p>
        </w:tc>
        <w:tc>
          <w:tcPr>
            <w:tcW w:w="4980" w:type="dxa"/>
            <w:vAlign w:val="center"/>
          </w:tcPr>
          <w:p w14:paraId="4BDFC800">
            <w:pPr>
              <w:jc w:val="center"/>
              <w:rPr>
                <w:rFonts w:ascii="宋体" w:hAnsi="宋体"/>
              </w:rPr>
            </w:pPr>
            <w:r>
              <w:rPr>
                <w:rFonts w:hint="eastAsia" w:ascii="宋体" w:hAnsi="宋体"/>
              </w:rPr>
              <w:t>不组织</w:t>
            </w:r>
          </w:p>
        </w:tc>
      </w:tr>
      <w:tr w14:paraId="0CED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471D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0E683E5A">
            <w:pPr>
              <w:jc w:val="center"/>
              <w:rPr>
                <w:rFonts w:ascii="宋体" w:hAnsi="宋体"/>
              </w:rPr>
            </w:pPr>
            <w:r>
              <w:rPr>
                <w:rFonts w:hint="eastAsia" w:ascii="宋体" w:hAnsi="宋体"/>
              </w:rPr>
              <w:t>招标文件的澄清和修改</w:t>
            </w:r>
          </w:p>
        </w:tc>
        <w:tc>
          <w:tcPr>
            <w:tcW w:w="4980" w:type="dxa"/>
            <w:vAlign w:val="center"/>
          </w:tcPr>
          <w:p w14:paraId="2BF879AE">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3AA09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9D6025">
            <w:pPr>
              <w:jc w:val="center"/>
              <w:rPr>
                <w:rFonts w:ascii="宋体" w:hAnsi="宋体"/>
              </w:rPr>
            </w:pPr>
            <w:r>
              <w:rPr>
                <w:rFonts w:hint="eastAsia" w:ascii="宋体" w:hAnsi="宋体"/>
              </w:rPr>
              <w:t>2</w:t>
            </w:r>
            <w:r>
              <w:rPr>
                <w:rFonts w:ascii="宋体" w:hAnsi="宋体"/>
              </w:rPr>
              <w:t>0</w:t>
            </w:r>
          </w:p>
        </w:tc>
        <w:tc>
          <w:tcPr>
            <w:tcW w:w="2409" w:type="dxa"/>
            <w:vAlign w:val="center"/>
          </w:tcPr>
          <w:p w14:paraId="02786FD4">
            <w:pPr>
              <w:jc w:val="center"/>
              <w:rPr>
                <w:rFonts w:ascii="宋体" w:hAnsi="宋体"/>
              </w:rPr>
            </w:pPr>
            <w:r>
              <w:rPr>
                <w:rFonts w:hint="eastAsia" w:ascii="宋体" w:hAnsi="宋体"/>
              </w:rPr>
              <w:t>投标有效期</w:t>
            </w:r>
          </w:p>
        </w:tc>
        <w:tc>
          <w:tcPr>
            <w:tcW w:w="4980" w:type="dxa"/>
            <w:vAlign w:val="center"/>
          </w:tcPr>
          <w:p w14:paraId="4E7F7BB0">
            <w:pPr>
              <w:jc w:val="center"/>
              <w:rPr>
                <w:rFonts w:ascii="宋体" w:hAnsi="宋体"/>
              </w:rPr>
            </w:pPr>
            <w:r>
              <w:rPr>
                <w:rFonts w:hint="eastAsia" w:ascii="宋体" w:hAnsi="宋体"/>
              </w:rPr>
              <w:t>120个日历日</w:t>
            </w:r>
          </w:p>
        </w:tc>
      </w:tr>
      <w:tr w14:paraId="1F531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C22E0E">
            <w:pPr>
              <w:jc w:val="center"/>
              <w:rPr>
                <w:rFonts w:ascii="宋体" w:hAnsi="宋体"/>
              </w:rPr>
            </w:pPr>
            <w:r>
              <w:rPr>
                <w:rFonts w:hint="eastAsia" w:ascii="宋体" w:hAnsi="宋体"/>
              </w:rPr>
              <w:t>2</w:t>
            </w:r>
            <w:r>
              <w:rPr>
                <w:rFonts w:ascii="宋体" w:hAnsi="宋体"/>
              </w:rPr>
              <w:t>2</w:t>
            </w:r>
          </w:p>
        </w:tc>
        <w:tc>
          <w:tcPr>
            <w:tcW w:w="2409" w:type="dxa"/>
            <w:vAlign w:val="center"/>
          </w:tcPr>
          <w:p w14:paraId="0EB5C691">
            <w:pPr>
              <w:jc w:val="center"/>
              <w:rPr>
                <w:rFonts w:ascii="宋体" w:hAnsi="宋体"/>
              </w:rPr>
            </w:pPr>
            <w:r>
              <w:rPr>
                <w:rFonts w:hint="eastAsia" w:ascii="宋体" w:hAnsi="宋体"/>
              </w:rPr>
              <w:t>投标人的替代方案</w:t>
            </w:r>
          </w:p>
        </w:tc>
        <w:tc>
          <w:tcPr>
            <w:tcW w:w="4980" w:type="dxa"/>
            <w:vAlign w:val="center"/>
          </w:tcPr>
          <w:p w14:paraId="224709F2">
            <w:pPr>
              <w:jc w:val="center"/>
              <w:rPr>
                <w:rFonts w:ascii="宋体" w:hAnsi="宋体"/>
              </w:rPr>
            </w:pPr>
            <w:r>
              <w:rPr>
                <w:rFonts w:hint="eastAsia" w:ascii="宋体" w:hAnsi="宋体"/>
              </w:rPr>
              <w:t>不接受</w:t>
            </w:r>
          </w:p>
        </w:tc>
      </w:tr>
      <w:tr w14:paraId="1D343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4987E2">
            <w:pPr>
              <w:jc w:val="center"/>
              <w:rPr>
                <w:rFonts w:ascii="宋体" w:hAnsi="宋体"/>
              </w:rPr>
            </w:pPr>
            <w:r>
              <w:rPr>
                <w:rFonts w:hint="eastAsia" w:ascii="宋体" w:hAnsi="宋体"/>
              </w:rPr>
              <w:t>2</w:t>
            </w:r>
            <w:r>
              <w:rPr>
                <w:rFonts w:ascii="宋体" w:hAnsi="宋体"/>
              </w:rPr>
              <w:t>5</w:t>
            </w:r>
          </w:p>
        </w:tc>
        <w:tc>
          <w:tcPr>
            <w:tcW w:w="2409" w:type="dxa"/>
            <w:vAlign w:val="center"/>
          </w:tcPr>
          <w:p w14:paraId="4948049D">
            <w:pPr>
              <w:jc w:val="center"/>
              <w:rPr>
                <w:rFonts w:ascii="宋体" w:hAnsi="宋体"/>
              </w:rPr>
            </w:pPr>
            <w:r>
              <w:rPr>
                <w:rFonts w:hint="eastAsia" w:ascii="宋体" w:hAnsi="宋体"/>
              </w:rPr>
              <w:t>投标文件的大小</w:t>
            </w:r>
          </w:p>
        </w:tc>
        <w:tc>
          <w:tcPr>
            <w:tcW w:w="4980" w:type="dxa"/>
            <w:vAlign w:val="center"/>
          </w:tcPr>
          <w:p w14:paraId="5348770F">
            <w:pPr>
              <w:jc w:val="center"/>
              <w:rPr>
                <w:rFonts w:ascii="宋体" w:hAnsi="宋体"/>
              </w:rPr>
            </w:pPr>
            <w:r>
              <w:rPr>
                <w:rFonts w:hint="eastAsia" w:ascii="宋体" w:hAnsi="宋体"/>
              </w:rPr>
              <w:t>投标文件大小不得超过100MB</w:t>
            </w:r>
          </w:p>
        </w:tc>
      </w:tr>
      <w:tr w14:paraId="127D0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89A42">
            <w:pPr>
              <w:jc w:val="center"/>
              <w:rPr>
                <w:rFonts w:ascii="宋体" w:hAnsi="宋体"/>
              </w:rPr>
            </w:pPr>
            <w:r>
              <w:rPr>
                <w:rFonts w:hint="eastAsia" w:ascii="宋体" w:hAnsi="宋体"/>
              </w:rPr>
              <w:t>2</w:t>
            </w:r>
            <w:r>
              <w:rPr>
                <w:rFonts w:ascii="宋体" w:hAnsi="宋体"/>
              </w:rPr>
              <w:t>6</w:t>
            </w:r>
          </w:p>
        </w:tc>
        <w:tc>
          <w:tcPr>
            <w:tcW w:w="2409" w:type="dxa"/>
            <w:vAlign w:val="center"/>
          </w:tcPr>
          <w:p w14:paraId="2356B24E">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4E213E8D">
            <w:pPr>
              <w:jc w:val="center"/>
              <w:rPr>
                <w:rFonts w:ascii="宋体" w:hAnsi="宋体"/>
              </w:rPr>
            </w:pPr>
            <w:r>
              <w:rPr>
                <w:rFonts w:hint="eastAsia" w:ascii="宋体" w:hAnsi="宋体"/>
              </w:rPr>
              <w:t>无</w:t>
            </w:r>
          </w:p>
        </w:tc>
      </w:tr>
      <w:tr w14:paraId="2FF14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94E14C">
            <w:pPr>
              <w:jc w:val="center"/>
              <w:rPr>
                <w:rFonts w:ascii="宋体" w:hAnsi="宋体"/>
              </w:rPr>
            </w:pPr>
            <w:r>
              <w:rPr>
                <w:rFonts w:hint="eastAsia" w:ascii="宋体" w:hAnsi="宋体"/>
              </w:rPr>
              <w:t>3</w:t>
            </w:r>
            <w:r>
              <w:rPr>
                <w:rFonts w:ascii="宋体" w:hAnsi="宋体"/>
              </w:rPr>
              <w:t>7</w:t>
            </w:r>
          </w:p>
        </w:tc>
        <w:tc>
          <w:tcPr>
            <w:tcW w:w="2409" w:type="dxa"/>
            <w:vAlign w:val="center"/>
          </w:tcPr>
          <w:p w14:paraId="046A14EC">
            <w:pPr>
              <w:jc w:val="center"/>
              <w:rPr>
                <w:rFonts w:ascii="宋体" w:hAnsi="宋体"/>
              </w:rPr>
            </w:pPr>
            <w:r>
              <w:rPr>
                <w:rFonts w:hint="eastAsia" w:ascii="宋体" w:hAnsi="宋体"/>
              </w:rPr>
              <w:t>评审方法</w:t>
            </w:r>
          </w:p>
        </w:tc>
        <w:tc>
          <w:tcPr>
            <w:tcW w:w="4980" w:type="dxa"/>
            <w:vAlign w:val="center"/>
          </w:tcPr>
          <w:p w14:paraId="06C20DA7">
            <w:pPr>
              <w:jc w:val="center"/>
              <w:rPr>
                <w:rFonts w:ascii="宋体" w:hAnsi="宋体"/>
              </w:rPr>
            </w:pPr>
            <w:r>
              <w:rPr>
                <w:rFonts w:hint="eastAsia" w:ascii="宋体" w:hAnsi="宋体"/>
              </w:rPr>
              <w:t>综合评分法</w:t>
            </w:r>
          </w:p>
        </w:tc>
      </w:tr>
      <w:tr w14:paraId="02403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A8A112">
            <w:pPr>
              <w:jc w:val="center"/>
              <w:rPr>
                <w:rFonts w:ascii="宋体" w:hAnsi="宋体"/>
              </w:rPr>
            </w:pPr>
            <w:r>
              <w:rPr>
                <w:rFonts w:hint="eastAsia" w:ascii="宋体" w:hAnsi="宋体"/>
              </w:rPr>
              <w:t>3</w:t>
            </w:r>
            <w:r>
              <w:rPr>
                <w:rFonts w:ascii="宋体" w:hAnsi="宋体"/>
              </w:rPr>
              <w:t>8</w:t>
            </w:r>
          </w:p>
        </w:tc>
        <w:tc>
          <w:tcPr>
            <w:tcW w:w="2409" w:type="dxa"/>
            <w:vAlign w:val="center"/>
          </w:tcPr>
          <w:p w14:paraId="08AA807F">
            <w:pPr>
              <w:jc w:val="center"/>
              <w:rPr>
                <w:rFonts w:ascii="宋体" w:hAnsi="宋体"/>
              </w:rPr>
            </w:pPr>
            <w:r>
              <w:rPr>
                <w:rFonts w:hint="eastAsia" w:ascii="宋体" w:hAnsi="宋体"/>
              </w:rPr>
              <w:t>定标方法</w:t>
            </w:r>
          </w:p>
        </w:tc>
        <w:tc>
          <w:tcPr>
            <w:tcW w:w="4980" w:type="dxa"/>
            <w:vAlign w:val="center"/>
          </w:tcPr>
          <w:p w14:paraId="75A13743">
            <w:pPr>
              <w:jc w:val="center"/>
              <w:rPr>
                <w:rFonts w:ascii="宋体" w:hAnsi="宋体"/>
              </w:rPr>
            </w:pPr>
            <w:r>
              <w:rPr>
                <w:rFonts w:hint="eastAsia" w:ascii="宋体" w:hAnsi="宋体"/>
              </w:rPr>
              <w:t>非评定分离</w:t>
            </w:r>
          </w:p>
        </w:tc>
      </w:tr>
      <w:tr w14:paraId="0A726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75E1EA">
            <w:pPr>
              <w:jc w:val="center"/>
              <w:rPr>
                <w:rFonts w:ascii="宋体" w:hAnsi="宋体"/>
              </w:rPr>
            </w:pPr>
            <w:r>
              <w:rPr>
                <w:rFonts w:hint="eastAsia" w:ascii="宋体" w:hAnsi="宋体"/>
              </w:rPr>
              <w:t>4</w:t>
            </w:r>
            <w:r>
              <w:rPr>
                <w:rFonts w:ascii="宋体" w:hAnsi="宋体"/>
              </w:rPr>
              <w:t>6</w:t>
            </w:r>
          </w:p>
        </w:tc>
        <w:tc>
          <w:tcPr>
            <w:tcW w:w="2409" w:type="dxa"/>
            <w:vAlign w:val="center"/>
          </w:tcPr>
          <w:p w14:paraId="58027C8D">
            <w:pPr>
              <w:jc w:val="center"/>
              <w:rPr>
                <w:rFonts w:ascii="宋体" w:hAnsi="宋体"/>
              </w:rPr>
            </w:pPr>
            <w:r>
              <w:rPr>
                <w:rFonts w:hint="eastAsia" w:ascii="宋体" w:hAnsi="宋体"/>
              </w:rPr>
              <w:t>履约担保</w:t>
            </w:r>
          </w:p>
        </w:tc>
        <w:tc>
          <w:tcPr>
            <w:tcW w:w="4980" w:type="dxa"/>
            <w:vAlign w:val="center"/>
          </w:tcPr>
          <w:p w14:paraId="123A60FD">
            <w:pPr>
              <w:jc w:val="center"/>
              <w:rPr>
                <w:rFonts w:ascii="宋体" w:hAnsi="宋体"/>
              </w:rPr>
            </w:pPr>
            <w:r>
              <w:rPr>
                <w:rFonts w:hint="eastAsia" w:ascii="宋体" w:hAnsi="宋体"/>
              </w:rPr>
              <w:t>不需要</w:t>
            </w:r>
          </w:p>
        </w:tc>
      </w:tr>
    </w:tbl>
    <w:p w14:paraId="56F0EB97">
      <w:pPr>
        <w:rPr>
          <w:b/>
        </w:rPr>
      </w:pPr>
      <w:r>
        <w:rPr>
          <w:rFonts w:hint="eastAsia"/>
          <w:szCs w:val="21"/>
        </w:rPr>
        <w:t>备注：本表是通用条款相关条款的补充和明确，如与通用条款内容相冲突的，以本表为准。</w:t>
      </w:r>
    </w:p>
    <w:p w14:paraId="083CAA3E">
      <w:pPr>
        <w:rPr>
          <w:b/>
        </w:rPr>
      </w:pPr>
    </w:p>
    <w:p w14:paraId="65917392">
      <w:pPr>
        <w:pStyle w:val="8"/>
        <w:spacing w:beforeLines="50" w:afterLines="50"/>
        <w:rPr>
          <w:szCs w:val="24"/>
        </w:rPr>
      </w:pPr>
      <w:r>
        <w:rPr>
          <w:rFonts w:hint="eastAsia"/>
          <w:szCs w:val="24"/>
        </w:rPr>
        <w:t>二、其他关键信息</w:t>
      </w:r>
    </w:p>
    <w:p w14:paraId="596CEC32">
      <w:pPr>
        <w:ind w:firstLine="422" w:firstLineChars="200"/>
        <w:rPr>
          <w:b/>
          <w:bCs/>
        </w:rPr>
      </w:pPr>
      <w:r>
        <w:rPr>
          <w:rFonts w:hint="eastAsia"/>
          <w:b/>
          <w:bCs/>
        </w:rPr>
        <w:t>（一）与“对通用条款的补充内容”章节相关的事项</w:t>
      </w:r>
    </w:p>
    <w:p w14:paraId="53798DB7">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2700454D">
      <w:pPr>
        <w:jc w:val="center"/>
      </w:pPr>
      <w:r>
        <w:rPr>
          <w:rFonts w:hint="eastAsia"/>
          <w:b/>
        </w:rPr>
        <w:t>非评定分离项目</w:t>
      </w:r>
    </w:p>
    <w:tbl>
      <w:tblPr>
        <w:tblStyle w:val="44"/>
        <w:tblW w:w="8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26"/>
      </w:tblGrid>
      <w:tr w14:paraId="6B86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267671A">
            <w:pPr>
              <w:jc w:val="center"/>
            </w:pPr>
            <w:r>
              <w:rPr>
                <w:rFonts w:hint="eastAsia"/>
              </w:rPr>
              <w:t>评标方法</w:t>
            </w:r>
          </w:p>
        </w:tc>
        <w:tc>
          <w:tcPr>
            <w:tcW w:w="5626" w:type="dxa"/>
          </w:tcPr>
          <w:p w14:paraId="27E907C9">
            <w:pPr>
              <w:jc w:val="center"/>
            </w:pPr>
            <w:r>
              <w:rPr>
                <w:rFonts w:hint="eastAsia"/>
              </w:rPr>
              <w:t>综合评分法</w:t>
            </w:r>
          </w:p>
        </w:tc>
      </w:tr>
      <w:tr w14:paraId="71A1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35CDD1B">
            <w:pPr>
              <w:jc w:val="center"/>
            </w:pPr>
            <w:r>
              <w:rPr>
                <w:rFonts w:hint="eastAsia"/>
              </w:rPr>
              <w:t>候选中标供应商家数</w:t>
            </w:r>
          </w:p>
        </w:tc>
        <w:tc>
          <w:tcPr>
            <w:tcW w:w="5626" w:type="dxa"/>
          </w:tcPr>
          <w:p w14:paraId="3995D204">
            <w:pPr>
              <w:jc w:val="center"/>
            </w:pPr>
            <w:r>
              <w:rPr>
                <w:rFonts w:hint="eastAsia"/>
              </w:rPr>
              <w:t>7</w:t>
            </w:r>
          </w:p>
        </w:tc>
      </w:tr>
      <w:tr w14:paraId="3927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80B6724">
            <w:pPr>
              <w:jc w:val="center"/>
            </w:pPr>
            <w:r>
              <w:rPr>
                <w:rFonts w:hint="eastAsia"/>
              </w:rPr>
              <w:t>中标供应商家数</w:t>
            </w:r>
          </w:p>
        </w:tc>
        <w:tc>
          <w:tcPr>
            <w:tcW w:w="5626" w:type="dxa"/>
          </w:tcPr>
          <w:p w14:paraId="41AD9B01">
            <w:pPr>
              <w:jc w:val="center"/>
            </w:pPr>
            <w:r>
              <w:rPr>
                <w:rFonts w:hint="eastAsia"/>
              </w:rPr>
              <w:t>5</w:t>
            </w:r>
          </w:p>
        </w:tc>
      </w:tr>
    </w:tbl>
    <w:p w14:paraId="7D1E51C4">
      <w:pPr>
        <w:pStyle w:val="36"/>
      </w:pPr>
    </w:p>
    <w:p w14:paraId="5EDAB5A3">
      <w:pPr>
        <w:ind w:firstLine="422" w:firstLineChars="200"/>
        <w:rPr>
          <w:rFonts w:ascii="宋体" w:hAnsi="宋体"/>
          <w:b/>
        </w:rPr>
      </w:pPr>
    </w:p>
    <w:bookmarkEnd w:id="29"/>
    <w:p w14:paraId="250CB658">
      <w:pPr>
        <w:ind w:firstLine="422" w:firstLineChars="200"/>
        <w:rPr>
          <w:b/>
        </w:rPr>
      </w:pPr>
      <w:r>
        <w:rPr>
          <w:rFonts w:hint="eastAsia"/>
          <w:b/>
        </w:rPr>
        <w:t>（二）其他事项</w:t>
      </w:r>
    </w:p>
    <w:p w14:paraId="7A31B0DD">
      <w:pPr>
        <w:ind w:firstLine="422" w:firstLineChars="200"/>
      </w:pPr>
      <w:r>
        <w:rPr>
          <w:b/>
          <w:bCs/>
        </w:rPr>
        <w:t>1</w:t>
      </w:r>
      <w:r>
        <w:rPr>
          <w:rFonts w:hint="eastAsia"/>
          <w:b/>
          <w:bCs/>
        </w:rPr>
        <w:t>、关于享受优惠政策的主体及价格扣除比例</w:t>
      </w:r>
    </w:p>
    <w:p w14:paraId="7B76BBBF">
      <w:pPr>
        <w:ind w:firstLine="420" w:firstLineChars="200"/>
      </w:pPr>
      <w:r>
        <w:rPr>
          <w:rFonts w:hint="eastAsia"/>
        </w:rPr>
        <w:t>（1）专门面向中小企业采购的项目，不再执行价格扣除比例。</w:t>
      </w:r>
    </w:p>
    <w:p w14:paraId="60C41BF3">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p w14:paraId="6A591249">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优惠主体承接是指提供服务的人员为中小企业依照《中华人民共和国劳动合同法》订立劳动合同的从业人员。</w:t>
      </w:r>
    </w:p>
    <w:p w14:paraId="6C81C4F1">
      <w:pPr>
        <w:numPr>
          <w:ilvl w:val="0"/>
          <w:numId w:val="7"/>
        </w:numPr>
        <w:ind w:firstLine="420" w:firstLineChars="200"/>
        <w:rPr>
          <w:szCs w:val="21"/>
        </w:rPr>
      </w:pPr>
      <w:r>
        <w:rPr>
          <w:rFonts w:ascii="宋体" w:hAnsi="宋体" w:cs="宋体"/>
          <w:szCs w:val="21"/>
        </w:rPr>
        <w:t>中小企业参加政府采购</w:t>
      </w:r>
      <w:r>
        <w:rPr>
          <w:rFonts w:hint="eastAsia" w:ascii="宋体" w:hAnsi="宋体" w:cs="宋体"/>
          <w:szCs w:val="21"/>
        </w:rPr>
        <w:t>、自行采购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E9D88DA">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3893CD78">
      <w:pPr>
        <w:ind w:firstLine="420" w:firstLineChars="200"/>
        <w:rPr>
          <w:rFonts w:hint="eastAsia"/>
          <w:b/>
          <w:bCs/>
        </w:rPr>
      </w:pPr>
      <w:r>
        <w:rPr>
          <w:rFonts w:hint="eastAsia"/>
        </w:rPr>
        <w:t>（5）享受价格扣除获得采购合同的，小微企业不得将合同分包给大中型企业。</w:t>
      </w:r>
    </w:p>
    <w:p w14:paraId="5B31EB0E">
      <w:pPr>
        <w:ind w:firstLine="422" w:firstLineChars="200"/>
        <w:rPr>
          <w:b/>
          <w:bCs/>
        </w:rPr>
      </w:pPr>
      <w:r>
        <w:rPr>
          <w:rFonts w:hint="eastAsia"/>
          <w:b/>
          <w:bCs/>
        </w:rPr>
        <w:t>2、本项目为代理服务项目，将向</w:t>
      </w:r>
      <w:r>
        <w:rPr>
          <w:rFonts w:hint="eastAsia"/>
          <w:b/>
          <w:bCs/>
          <w:lang w:val="en-US" w:eastAsia="zh-CN"/>
        </w:rPr>
        <w:t>本项目一标段、二标段、三标段、四标段、五标段的</w:t>
      </w:r>
      <w:r>
        <w:rPr>
          <w:rFonts w:hint="eastAsia"/>
          <w:b/>
          <w:bCs/>
        </w:rPr>
        <w:t>中标（成交）供应商</w:t>
      </w:r>
      <w:r>
        <w:rPr>
          <w:rFonts w:hint="eastAsia"/>
          <w:b/>
          <w:bCs/>
          <w:lang w:val="en-US" w:eastAsia="zh-CN"/>
        </w:rPr>
        <w:t>分别</w:t>
      </w:r>
      <w:r>
        <w:rPr>
          <w:rFonts w:hint="eastAsia"/>
          <w:b/>
          <w:bCs/>
        </w:rPr>
        <w:t>收取代理服务费29</w:t>
      </w:r>
      <w:r>
        <w:rPr>
          <w:rFonts w:hint="eastAsia"/>
          <w:b/>
          <w:bCs/>
          <w:lang w:val="en-US" w:eastAsia="zh-CN"/>
        </w:rPr>
        <w:t>7</w:t>
      </w:r>
      <w:r>
        <w:rPr>
          <w:rFonts w:hint="eastAsia"/>
          <w:b/>
          <w:bCs/>
        </w:rPr>
        <w:t>0</w:t>
      </w:r>
      <w:r>
        <w:rPr>
          <w:rFonts w:hint="eastAsia"/>
          <w:b/>
          <w:bCs/>
          <w:lang w:val="en-US" w:eastAsia="zh-CN"/>
        </w:rPr>
        <w:t>元（人民币）</w:t>
      </w:r>
      <w:r>
        <w:rPr>
          <w:rFonts w:hint="eastAsia"/>
          <w:b/>
          <w:bCs/>
        </w:rPr>
        <w:t>。</w:t>
      </w:r>
    </w:p>
    <w:p w14:paraId="7069C586">
      <w:pPr>
        <w:ind w:firstLine="420" w:firstLineChars="200"/>
      </w:pPr>
      <w:r>
        <w:rPr>
          <w:rFonts w:hint="eastAsia"/>
        </w:rPr>
        <w:t>中标（成交）供应商在领取《中标（成交）通知书</w:t>
      </w:r>
      <w:bookmarkStart w:id="100" w:name="_GoBack"/>
      <w:bookmarkEnd w:id="100"/>
      <w:r>
        <w:rPr>
          <w:rFonts w:hint="eastAsia"/>
        </w:rPr>
        <w:t>》之前须向深圳公共资源交易中心（</w:t>
      </w:r>
      <w:bookmarkStart w:id="30" w:name="OLE_LINK1"/>
      <w:r>
        <w:rPr>
          <w:rFonts w:hint="eastAsia"/>
        </w:rPr>
        <w:t>深圳交易集团有限公司</w:t>
      </w:r>
      <w:r>
        <w:rPr>
          <w:rFonts w:hint="eastAsia"/>
          <w:lang w:val="en-US" w:eastAsia="zh-CN"/>
        </w:rPr>
        <w:t>坪山</w:t>
      </w:r>
      <w:r>
        <w:rPr>
          <w:rFonts w:hint="eastAsia"/>
        </w:rPr>
        <w:t>分公司</w:t>
      </w:r>
      <w:bookmarkEnd w:id="30"/>
      <w:r>
        <w:rPr>
          <w:rFonts w:hint="eastAsia"/>
        </w:rPr>
        <w:t>）交纳代理服务费。若因中标（成交）供应商交纳代理服务费所产生的时间影响到合同签订的，由中标（成交）供应商自行承担责任。</w:t>
      </w:r>
      <w:r>
        <w:rPr>
          <w:rFonts w:hint="eastAsia"/>
          <w:b/>
          <w:color w:val="FF0000"/>
        </w:rPr>
        <w:t>本项目类型为服务采购：</w:t>
      </w:r>
    </w:p>
    <w:p w14:paraId="61284F6C">
      <w:pPr>
        <w:ind w:firstLine="420" w:firstLineChars="200"/>
      </w:pPr>
      <w:r>
        <w:rPr>
          <w:rFonts w:hint="eastAsia"/>
        </w:rPr>
        <w:t>中标（成交）供应商中标（成交）后，必须按规定采用银行对公转账方式向深圳交易集团有限公司直接交纳代理服务费，交纳信息及要求按照缴款（付款）通知书执行。</w:t>
      </w:r>
    </w:p>
    <w:p w14:paraId="11D8F1C5">
      <w:pPr>
        <w:pStyle w:val="3"/>
        <w:rPr>
          <w:rFonts w:hint="eastAsia" w:eastAsia="宋体"/>
          <w:lang w:val="en-US" w:eastAsia="zh-CN"/>
        </w:rPr>
        <w:sectPr>
          <w:pgSz w:w="11907" w:h="16840"/>
          <w:pgMar w:top="1440" w:right="1797" w:bottom="1440" w:left="1797" w:header="851" w:footer="992" w:gutter="0"/>
          <w:cols w:space="425" w:num="1"/>
          <w:titlePg/>
          <w:docGrid w:linePitch="462" w:charSpace="0"/>
        </w:sectPr>
      </w:pPr>
    </w:p>
    <w:p w14:paraId="21DB6789">
      <w:pPr>
        <w:pStyle w:val="8"/>
        <w:rPr>
          <w:sz w:val="28"/>
          <w:szCs w:val="28"/>
        </w:rPr>
      </w:pPr>
      <w:bookmarkStart w:id="31" w:name="_Toc128884461"/>
      <w:r>
        <w:rPr>
          <w:rFonts w:hint="eastAsia"/>
          <w:sz w:val="28"/>
          <w:szCs w:val="28"/>
        </w:rPr>
        <w:t>第三章 用户需求书</w:t>
      </w:r>
    </w:p>
    <w:p w14:paraId="0145E0E5">
      <w:pPr>
        <w:pStyle w:val="8"/>
        <w:spacing w:beforeLines="50" w:afterLines="50"/>
        <w:rPr>
          <w:szCs w:val="24"/>
        </w:rPr>
      </w:pPr>
      <w:r>
        <w:rPr>
          <w:rFonts w:hint="eastAsia"/>
          <w:szCs w:val="24"/>
        </w:rPr>
        <w:t>一、项目基本信息</w:t>
      </w:r>
    </w:p>
    <w:p w14:paraId="32DB3529">
      <w:pPr>
        <w:rPr>
          <w:rFonts w:ascii="宋体" w:hAnsi="宋体"/>
          <w:b/>
          <w:color w:val="FF0000"/>
          <w:szCs w:val="21"/>
        </w:rPr>
      </w:pP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63"/>
        <w:gridCol w:w="4438"/>
      </w:tblGrid>
      <w:tr w14:paraId="3F51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9" w:type="pct"/>
            <w:vAlign w:val="center"/>
          </w:tcPr>
          <w:p w14:paraId="34BB756B">
            <w:pPr>
              <w:jc w:val="center"/>
              <w:rPr>
                <w:bCs/>
                <w:szCs w:val="21"/>
              </w:rPr>
            </w:pPr>
            <w:r>
              <w:rPr>
                <w:rFonts w:hint="eastAsia"/>
                <w:bCs/>
                <w:szCs w:val="21"/>
              </w:rPr>
              <w:t>序号</w:t>
            </w:r>
          </w:p>
        </w:tc>
        <w:tc>
          <w:tcPr>
            <w:tcW w:w="2148" w:type="pct"/>
            <w:vAlign w:val="center"/>
          </w:tcPr>
          <w:p w14:paraId="538CAD0F">
            <w:pPr>
              <w:jc w:val="center"/>
              <w:rPr>
                <w:bCs/>
                <w:szCs w:val="21"/>
              </w:rPr>
            </w:pPr>
            <w:r>
              <w:rPr>
                <w:rFonts w:hint="eastAsia"/>
                <w:bCs/>
                <w:szCs w:val="21"/>
              </w:rPr>
              <w:t>采购项目名称</w:t>
            </w:r>
          </w:p>
        </w:tc>
        <w:tc>
          <w:tcPr>
            <w:tcW w:w="2602" w:type="pct"/>
            <w:vAlign w:val="center"/>
          </w:tcPr>
          <w:p w14:paraId="52347753">
            <w:pPr>
              <w:jc w:val="center"/>
              <w:rPr>
                <w:b/>
                <w:bCs/>
                <w:color w:val="FF0000"/>
                <w:szCs w:val="21"/>
              </w:rPr>
            </w:pPr>
            <w:r>
              <w:rPr>
                <w:rFonts w:hint="eastAsia"/>
                <w:b/>
                <w:bCs/>
                <w:color w:val="FF0000"/>
                <w:szCs w:val="21"/>
              </w:rPr>
              <w:t>预算金额（元）</w:t>
            </w:r>
          </w:p>
        </w:tc>
      </w:tr>
      <w:tr w14:paraId="478C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9" w:type="pct"/>
            <w:vAlign w:val="center"/>
          </w:tcPr>
          <w:p w14:paraId="08836BAA">
            <w:pPr>
              <w:jc w:val="center"/>
              <w:rPr>
                <w:bCs/>
                <w:color w:val="FF0000"/>
                <w:szCs w:val="21"/>
              </w:rPr>
            </w:pPr>
            <w:r>
              <w:rPr>
                <w:rFonts w:hint="eastAsia"/>
                <w:bCs/>
                <w:color w:val="FF0000"/>
                <w:szCs w:val="21"/>
              </w:rPr>
              <w:t>1</w:t>
            </w:r>
          </w:p>
        </w:tc>
        <w:tc>
          <w:tcPr>
            <w:tcW w:w="3663" w:type="dxa"/>
            <w:vAlign w:val="center"/>
          </w:tcPr>
          <w:p w14:paraId="025F7000">
            <w:pPr>
              <w:jc w:val="center"/>
              <w:rPr>
                <w:b/>
                <w:bCs/>
                <w:color w:val="FF0000"/>
                <w:szCs w:val="21"/>
              </w:rPr>
            </w:pPr>
            <w:r>
              <w:rPr>
                <w:rFonts w:hint="eastAsia"/>
                <w:b/>
                <w:bCs/>
                <w:color w:val="FF0000"/>
                <w:szCs w:val="21"/>
              </w:rPr>
              <w:t>深圳市坪山区人民医院人才猎头服务项目</w:t>
            </w:r>
          </w:p>
        </w:tc>
        <w:tc>
          <w:tcPr>
            <w:tcW w:w="4438" w:type="dxa"/>
            <w:vAlign w:val="center"/>
          </w:tcPr>
          <w:p w14:paraId="6450C8AA">
            <w:pPr>
              <w:jc w:val="center"/>
              <w:rPr>
                <w:bCs/>
                <w:color w:val="FF0000"/>
                <w:szCs w:val="21"/>
              </w:rPr>
            </w:pPr>
            <w:r>
              <w:rPr>
                <w:rFonts w:hint="eastAsia"/>
                <w:bCs/>
                <w:color w:val="FF0000"/>
                <w:szCs w:val="21"/>
              </w:rPr>
              <w:t>990000.00</w:t>
            </w:r>
          </w:p>
        </w:tc>
      </w:tr>
    </w:tbl>
    <w:p w14:paraId="26178976">
      <w:pPr>
        <w:rPr>
          <w:rFonts w:ascii="宋体" w:hAnsi="宋体"/>
          <w:b/>
          <w:color w:val="FF0000"/>
          <w:szCs w:val="21"/>
        </w:rPr>
      </w:pPr>
    </w:p>
    <w:p w14:paraId="7D36916C">
      <w:pPr>
        <w:pStyle w:val="8"/>
        <w:spacing w:beforeLines="50" w:afterLines="50"/>
        <w:rPr>
          <w:szCs w:val="24"/>
        </w:rPr>
      </w:pPr>
      <w:r>
        <w:rPr>
          <w:rFonts w:hint="eastAsia"/>
          <w:szCs w:val="24"/>
        </w:rPr>
        <w:t>二、项目概况</w:t>
      </w:r>
    </w:p>
    <w:p w14:paraId="6D97A566">
      <w:pPr>
        <w:ind w:firstLine="420" w:firstLineChars="200"/>
        <w:rPr>
          <w:rFonts w:hint="eastAsia" w:ascii="宋体" w:hAnsi="宋体" w:cs="宋体"/>
          <w:kern w:val="0"/>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一）基本情况</w:t>
      </w:r>
    </w:p>
    <w:p w14:paraId="7D221052">
      <w:pPr>
        <w:ind w:firstLine="420" w:firstLineChars="200"/>
        <w:rPr>
          <w:rFonts w:hint="eastAsia" w:ascii="宋体" w:hAnsi="宋体" w:eastAsia="宋体" w:cs="宋体"/>
          <w:kern w:val="0"/>
          <w:szCs w:val="21"/>
          <w:lang w:eastAsia="zh-CN"/>
        </w:rPr>
      </w:pPr>
      <w:r>
        <w:rPr>
          <w:rFonts w:hint="eastAsia" w:ascii="宋体" w:hAnsi="宋体" w:cs="宋体"/>
          <w:kern w:val="0"/>
          <w:szCs w:val="21"/>
        </w:rPr>
        <w:t>南方医科大学坪山医院（深圳市坪山区人民医院）位于粤港澳大湾区核心区域深圳市坪山区，占地面积 11 万㎡，建筑面积 46 万㎡，规划床位 2,000 张，开展学科 50 个，政府全额出资建设，为现有深圳市坪山区人民医院的迁址项目，2024年底交付，2025年上半年医院整体搬迁启用，为加大采购人人才引进力度，提高急需紧缺岗位招聘精确度，缩短人才招聘周期，实现采购人招聘工作高质量发展，现急需招聘一批学科带头人和高层次人才</w:t>
      </w:r>
      <w:r>
        <w:rPr>
          <w:rFonts w:hint="eastAsia" w:ascii="宋体" w:hAnsi="宋体" w:cs="宋体"/>
          <w:kern w:val="0"/>
          <w:szCs w:val="21"/>
          <w:lang w:eastAsia="zh-CN"/>
        </w:rPr>
        <w:t>。</w:t>
      </w:r>
    </w:p>
    <w:p w14:paraId="66678EAB">
      <w:pPr>
        <w:ind w:firstLine="420" w:firstLineChars="200"/>
        <w:rPr>
          <w:rFonts w:hint="default" w:ascii="宋体" w:hAnsi="宋体" w:cs="宋体" w:eastAsiaTheme="minorEastAsia"/>
          <w:kern w:val="0"/>
          <w:szCs w:val="21"/>
          <w:lang w:val="en-US" w:eastAsia="zh-CN"/>
        </w:rPr>
      </w:pPr>
      <w:r>
        <w:rPr>
          <w:rFonts w:hint="eastAsia" w:ascii="Times New Roman" w:eastAsia="宋体"/>
          <w:lang w:val="en-US" w:eastAsia="zh-CN"/>
        </w:rPr>
        <w:t>（二）中标服务机制：</w:t>
      </w:r>
      <w:r>
        <w:rPr>
          <w:rFonts w:hint="eastAsia" w:ascii="宋体" w:hAnsi="宋体" w:cs="宋体"/>
          <w:kern w:val="0"/>
          <w:szCs w:val="21"/>
        </w:rPr>
        <w:t>本项目</w:t>
      </w:r>
      <w:r>
        <w:rPr>
          <w:rFonts w:hint="eastAsia" w:ascii="宋体" w:hAnsi="宋体" w:cs="宋体"/>
          <w:kern w:val="0"/>
          <w:szCs w:val="21"/>
          <w:lang w:val="en-US" w:eastAsia="zh-CN"/>
        </w:rPr>
        <w:t>预算</w:t>
      </w:r>
      <w:r>
        <w:rPr>
          <w:rFonts w:hint="eastAsia" w:ascii="宋体" w:hAnsi="宋体" w:cs="宋体"/>
          <w:kern w:val="0"/>
          <w:szCs w:val="21"/>
        </w:rPr>
        <w:t>支付上限</w:t>
      </w:r>
      <w:r>
        <w:rPr>
          <w:rFonts w:hint="eastAsia" w:ascii="宋体" w:hAnsi="宋体" w:cs="宋体"/>
          <w:kern w:val="0"/>
          <w:szCs w:val="21"/>
          <w:lang w:val="en-US" w:eastAsia="zh-CN"/>
        </w:rPr>
        <w:t>金额</w:t>
      </w:r>
      <w:r>
        <w:rPr>
          <w:rFonts w:hint="eastAsia" w:ascii="宋体" w:hAnsi="宋体" w:cs="宋体"/>
          <w:kern w:val="0"/>
          <w:szCs w:val="21"/>
        </w:rPr>
        <w:t>99万元，</w:t>
      </w:r>
      <w:r>
        <w:rPr>
          <w:rFonts w:hint="eastAsia" w:asciiTheme="minorEastAsia" w:hAnsiTheme="minorEastAsia" w:eastAsiaTheme="minorEastAsia" w:cstheme="minorEastAsia"/>
          <w:sz w:val="21"/>
          <w:szCs w:val="21"/>
        </w:rPr>
        <w:t>分为</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个标段</w:t>
      </w:r>
      <w:r>
        <w:rPr>
          <w:rFonts w:hint="eastAsia" w:asciiTheme="minorEastAsia" w:hAnsiTheme="minorEastAsia" w:eastAsiaTheme="minorEastAsia" w:cstheme="minorEastAsia"/>
          <w:sz w:val="21"/>
          <w:szCs w:val="21"/>
          <w:lang w:eastAsia="zh-CN"/>
        </w:rPr>
        <w:t>，</w:t>
      </w:r>
      <w:r>
        <w:rPr>
          <w:rFonts w:hint="eastAsia" w:ascii="宋体" w:hAnsi="宋体" w:cs="宋体"/>
          <w:kern w:val="0"/>
          <w:szCs w:val="21"/>
        </w:rPr>
        <w:t>为深圳市坪山区人民医院提供人才猎头服务。</w:t>
      </w:r>
      <w:r>
        <w:rPr>
          <w:rFonts w:hint="eastAsia" w:asciiTheme="minorEastAsia" w:hAnsiTheme="minorEastAsia" w:eastAsiaTheme="minorEastAsia" w:cstheme="minorEastAsia"/>
          <w:sz w:val="21"/>
          <w:szCs w:val="21"/>
        </w:rPr>
        <w:t>按综合评分结果由高到低的顺序，</w:t>
      </w:r>
      <w:r>
        <w:rPr>
          <w:rFonts w:hint="eastAsia" w:asciiTheme="minorEastAsia" w:hAnsiTheme="minorEastAsia" w:eastAsiaTheme="minorEastAsia" w:cstheme="minorEastAsia"/>
          <w:sz w:val="21"/>
          <w:szCs w:val="21"/>
          <w:lang w:val="en-US" w:eastAsia="zh-CN"/>
        </w:rPr>
        <w:t>选出排名前五的供应商</w:t>
      </w:r>
      <w:r>
        <w:rPr>
          <w:rFonts w:hint="eastAsia" w:asciiTheme="minorEastAsia" w:hAnsiTheme="minorEastAsia" w:eastAsiaTheme="minorEastAsia" w:cstheme="minorEastAsia"/>
          <w:sz w:val="21"/>
          <w:szCs w:val="21"/>
        </w:rPr>
        <w:t>具体对应承担</w:t>
      </w: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四标段、五标段</w:t>
      </w:r>
      <w:r>
        <w:rPr>
          <w:rFonts w:hint="eastAsia" w:asciiTheme="minorEastAsia" w:hAnsiTheme="minorEastAsia" w:eastAsiaTheme="minorEastAsia" w:cstheme="minorEastAsia"/>
          <w:sz w:val="21"/>
          <w:szCs w:val="21"/>
        </w:rPr>
        <w:t>的</w:t>
      </w:r>
      <w:r>
        <w:rPr>
          <w:rFonts w:hint="eastAsia" w:ascii="宋体" w:hAnsi="宋体" w:cs="宋体"/>
          <w:kern w:val="0"/>
          <w:szCs w:val="21"/>
        </w:rPr>
        <w:t>人才猎头服务</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具体人才需求以采购人提供为准。</w:t>
      </w:r>
    </w:p>
    <w:p w14:paraId="5961795A">
      <w:pPr>
        <w:rPr>
          <w:rFonts w:ascii="宋体" w:hAnsi="宋体"/>
          <w:b/>
          <w:color w:val="FF0000"/>
          <w:szCs w:val="21"/>
        </w:rPr>
      </w:pPr>
    </w:p>
    <w:p w14:paraId="682FC930">
      <w:pPr>
        <w:pStyle w:val="8"/>
        <w:spacing w:beforeLines="50" w:afterLines="50"/>
        <w:rPr>
          <w:szCs w:val="24"/>
        </w:rPr>
      </w:pPr>
      <w:r>
        <w:rPr>
          <w:rFonts w:hint="eastAsia"/>
          <w:szCs w:val="24"/>
        </w:rPr>
        <w:t>三、</w:t>
      </w:r>
      <w:bookmarkStart w:id="32" w:name="_Hlk72073432"/>
      <w:r>
        <w:rPr>
          <w:rFonts w:hint="eastAsia"/>
          <w:szCs w:val="24"/>
        </w:rPr>
        <w:t>服务需求明细</w:t>
      </w:r>
      <w:bookmarkEnd w:id="32"/>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3599"/>
        <w:gridCol w:w="911"/>
        <w:gridCol w:w="831"/>
        <w:gridCol w:w="1424"/>
        <w:gridCol w:w="1268"/>
      </w:tblGrid>
      <w:tr w14:paraId="1B41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14:paraId="12C85D1F">
            <w:pPr>
              <w:jc w:val="center"/>
              <w:rPr>
                <w:bCs/>
                <w:szCs w:val="21"/>
              </w:rPr>
            </w:pPr>
            <w:r>
              <w:rPr>
                <w:rFonts w:hint="eastAsia"/>
                <w:bCs/>
                <w:szCs w:val="21"/>
              </w:rPr>
              <w:t>序号</w:t>
            </w:r>
          </w:p>
        </w:tc>
        <w:tc>
          <w:tcPr>
            <w:tcW w:w="2110" w:type="pct"/>
            <w:vAlign w:val="center"/>
          </w:tcPr>
          <w:p w14:paraId="53EB7820">
            <w:pPr>
              <w:jc w:val="center"/>
              <w:rPr>
                <w:bCs/>
                <w:szCs w:val="21"/>
              </w:rPr>
            </w:pPr>
            <w:r>
              <w:rPr>
                <w:rFonts w:hint="eastAsia"/>
                <w:bCs/>
                <w:szCs w:val="21"/>
              </w:rPr>
              <w:t>服务需求名称（标的名称）</w:t>
            </w:r>
          </w:p>
        </w:tc>
        <w:tc>
          <w:tcPr>
            <w:tcW w:w="534" w:type="pct"/>
            <w:vAlign w:val="center"/>
          </w:tcPr>
          <w:p w14:paraId="185FA246">
            <w:pPr>
              <w:jc w:val="center"/>
              <w:rPr>
                <w:bCs/>
                <w:szCs w:val="21"/>
              </w:rPr>
            </w:pPr>
            <w:r>
              <w:rPr>
                <w:rFonts w:hint="eastAsia"/>
                <w:bCs/>
                <w:szCs w:val="21"/>
              </w:rPr>
              <w:t>数量</w:t>
            </w:r>
          </w:p>
        </w:tc>
        <w:tc>
          <w:tcPr>
            <w:tcW w:w="487" w:type="pct"/>
            <w:vAlign w:val="center"/>
          </w:tcPr>
          <w:p w14:paraId="4952CA85">
            <w:pPr>
              <w:jc w:val="center"/>
              <w:rPr>
                <w:bCs/>
                <w:szCs w:val="21"/>
              </w:rPr>
            </w:pPr>
            <w:r>
              <w:rPr>
                <w:rFonts w:hint="eastAsia"/>
                <w:bCs/>
                <w:szCs w:val="21"/>
              </w:rPr>
              <w:t>单位</w:t>
            </w:r>
          </w:p>
        </w:tc>
        <w:tc>
          <w:tcPr>
            <w:tcW w:w="835" w:type="pct"/>
            <w:vAlign w:val="center"/>
          </w:tcPr>
          <w:p w14:paraId="01B5D9D9">
            <w:pPr>
              <w:jc w:val="center"/>
              <w:rPr>
                <w:bCs/>
                <w:szCs w:val="21"/>
              </w:rPr>
            </w:pPr>
            <w:r>
              <w:rPr>
                <w:rFonts w:hint="eastAsia"/>
                <w:b/>
                <w:bCs/>
                <w:color w:val="FF0000"/>
                <w:szCs w:val="21"/>
              </w:rPr>
              <w:t>是否专门面向中小企业</w:t>
            </w:r>
          </w:p>
        </w:tc>
        <w:tc>
          <w:tcPr>
            <w:tcW w:w="743" w:type="pct"/>
            <w:vAlign w:val="center"/>
          </w:tcPr>
          <w:p w14:paraId="189B6FF8">
            <w:pPr>
              <w:jc w:val="center"/>
              <w:rPr>
                <w:b/>
                <w:bCs/>
                <w:color w:val="FF0000"/>
                <w:szCs w:val="21"/>
              </w:rPr>
            </w:pPr>
            <w:r>
              <w:rPr>
                <w:rFonts w:hint="eastAsia"/>
                <w:b/>
                <w:bCs/>
                <w:color w:val="FF0000"/>
                <w:szCs w:val="21"/>
              </w:rPr>
              <w:t>标的所属行业</w:t>
            </w:r>
          </w:p>
        </w:tc>
      </w:tr>
      <w:tr w14:paraId="33D9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14:paraId="2C69BD6B">
            <w:pPr>
              <w:jc w:val="center"/>
              <w:rPr>
                <w:bCs/>
                <w:szCs w:val="21"/>
              </w:rPr>
            </w:pPr>
            <w:r>
              <w:rPr>
                <w:rFonts w:hint="eastAsia"/>
                <w:bCs/>
                <w:szCs w:val="21"/>
              </w:rPr>
              <w:t>1</w:t>
            </w:r>
          </w:p>
        </w:tc>
        <w:tc>
          <w:tcPr>
            <w:tcW w:w="2110" w:type="pct"/>
            <w:vAlign w:val="center"/>
          </w:tcPr>
          <w:p w14:paraId="5C852742">
            <w:pPr>
              <w:jc w:val="center"/>
              <w:rPr>
                <w:bCs/>
                <w:szCs w:val="21"/>
              </w:rPr>
            </w:pPr>
            <w:r>
              <w:rPr>
                <w:rFonts w:hint="eastAsia"/>
                <w:bCs/>
                <w:szCs w:val="21"/>
              </w:rPr>
              <w:t>深圳市坪山区人民医院人才猎头服务项目</w:t>
            </w:r>
          </w:p>
        </w:tc>
        <w:tc>
          <w:tcPr>
            <w:tcW w:w="534" w:type="pct"/>
            <w:vAlign w:val="center"/>
          </w:tcPr>
          <w:p w14:paraId="35C0906F">
            <w:pPr>
              <w:jc w:val="center"/>
              <w:rPr>
                <w:rFonts w:hint="eastAsia" w:eastAsia="宋体"/>
                <w:bCs/>
                <w:szCs w:val="21"/>
                <w:lang w:eastAsia="zh-CN"/>
              </w:rPr>
            </w:pPr>
            <w:r>
              <w:rPr>
                <w:rFonts w:hint="eastAsia"/>
                <w:lang w:val="en-US" w:eastAsia="zh-CN"/>
              </w:rPr>
              <w:t>1</w:t>
            </w:r>
          </w:p>
        </w:tc>
        <w:tc>
          <w:tcPr>
            <w:tcW w:w="487" w:type="pct"/>
            <w:vAlign w:val="center"/>
          </w:tcPr>
          <w:p w14:paraId="01F1C3AD">
            <w:pPr>
              <w:jc w:val="center"/>
              <w:rPr>
                <w:rFonts w:hint="eastAsia" w:eastAsia="宋体"/>
                <w:bCs/>
                <w:szCs w:val="21"/>
                <w:lang w:val="en-US" w:eastAsia="zh-CN"/>
              </w:rPr>
            </w:pPr>
            <w:r>
              <w:rPr>
                <w:rFonts w:hint="eastAsia"/>
                <w:bCs/>
                <w:szCs w:val="21"/>
                <w:lang w:val="en-US" w:eastAsia="zh-CN"/>
              </w:rPr>
              <w:t>项</w:t>
            </w:r>
          </w:p>
        </w:tc>
        <w:tc>
          <w:tcPr>
            <w:tcW w:w="835" w:type="pct"/>
            <w:vAlign w:val="center"/>
          </w:tcPr>
          <w:p w14:paraId="0FCCF1E9">
            <w:pPr>
              <w:jc w:val="center"/>
              <w:rPr>
                <w:rFonts w:hint="eastAsia" w:eastAsia="宋体"/>
                <w:bCs/>
                <w:szCs w:val="21"/>
                <w:lang w:val="en-US" w:eastAsia="zh-CN"/>
              </w:rPr>
            </w:pPr>
            <w:r>
              <w:rPr>
                <w:rFonts w:hint="eastAsia"/>
                <w:bCs/>
                <w:szCs w:val="21"/>
                <w:lang w:val="en-US" w:eastAsia="zh-CN"/>
              </w:rPr>
              <w:t>否</w:t>
            </w:r>
          </w:p>
        </w:tc>
        <w:tc>
          <w:tcPr>
            <w:tcW w:w="743" w:type="pct"/>
            <w:vAlign w:val="center"/>
          </w:tcPr>
          <w:p w14:paraId="77B8E13C">
            <w:pPr>
              <w:jc w:val="center"/>
              <w:rPr>
                <w:bCs/>
                <w:szCs w:val="21"/>
              </w:rPr>
            </w:pPr>
            <w:r>
              <w:rPr>
                <w:rFonts w:hint="eastAsia"/>
                <w:bCs/>
                <w:szCs w:val="21"/>
              </w:rPr>
              <w:t>租赁和商务服务业</w:t>
            </w:r>
          </w:p>
        </w:tc>
      </w:tr>
    </w:tbl>
    <w:p w14:paraId="4E51F8B9">
      <w:pPr>
        <w:rPr>
          <w:rFonts w:ascii="宋体" w:hAnsi="宋体"/>
          <w:b/>
          <w:color w:val="FF0000"/>
          <w:szCs w:val="21"/>
        </w:rPr>
      </w:pPr>
    </w:p>
    <w:p w14:paraId="2188FEB3">
      <w:pPr>
        <w:pStyle w:val="8"/>
        <w:spacing w:beforeLines="5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35BC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222827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003D552D">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333F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CC4AC29">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vAlign w:val="top"/>
          </w:tcPr>
          <w:p w14:paraId="3665B216">
            <w:pPr>
              <w:rPr>
                <w:rFonts w:hint="eastAsia" w:hAnsi="宋体" w:eastAsiaTheme="minorEastAsia"/>
                <w:kern w:val="0"/>
                <w:szCs w:val="21"/>
              </w:rPr>
            </w:pPr>
            <w:r>
              <w:rPr>
                <w:rFonts w:hint="eastAsia" w:hAnsi="宋体" w:eastAsiaTheme="minorEastAsia"/>
                <w:kern w:val="0"/>
                <w:szCs w:val="21"/>
              </w:rPr>
              <w:t>★1.投标折扣率：</w:t>
            </w:r>
          </w:p>
          <w:p w14:paraId="59957EE4">
            <w:pPr>
              <w:rPr>
                <w:rFonts w:hint="eastAsia" w:hAnsi="宋体" w:eastAsiaTheme="minorEastAsia"/>
                <w:kern w:val="0"/>
                <w:szCs w:val="21"/>
              </w:rPr>
            </w:pPr>
            <w:r>
              <w:rPr>
                <w:rFonts w:hint="eastAsia" w:hAnsi="宋体" w:eastAsiaTheme="minorEastAsia"/>
                <w:kern w:val="0"/>
                <w:szCs w:val="21"/>
              </w:rPr>
              <w:t>(1)填写要求：0&lt;折扣率≤1，未按此要求填写将视为无效投标；</w:t>
            </w:r>
          </w:p>
          <w:p w14:paraId="48C94606">
            <w:pPr>
              <w:rPr>
                <w:rFonts w:hint="eastAsia" w:hAnsi="宋体" w:eastAsiaTheme="minorEastAsia"/>
                <w:kern w:val="0"/>
                <w:szCs w:val="21"/>
              </w:rPr>
            </w:pPr>
            <w:r>
              <w:rPr>
                <w:rFonts w:hint="eastAsia" w:hAnsi="宋体" w:eastAsiaTheme="minorEastAsia"/>
                <w:kern w:val="0"/>
                <w:szCs w:val="21"/>
              </w:rPr>
              <w:t>(2)填写的“折扣率”应为小数，并最多保留两位小数；如0.99、0.85、0.80等；</w:t>
            </w:r>
          </w:p>
          <w:p w14:paraId="137AFAD8">
            <w:pPr>
              <w:rPr>
                <w:rFonts w:hAnsi="宋体" w:eastAsiaTheme="minorEastAsia"/>
                <w:kern w:val="0"/>
                <w:szCs w:val="21"/>
              </w:rPr>
            </w:pPr>
            <w:r>
              <w:rPr>
                <w:rFonts w:hint="eastAsia" w:hAnsi="宋体" w:eastAsiaTheme="minorEastAsia"/>
                <w:kern w:val="0"/>
                <w:szCs w:val="21"/>
              </w:rPr>
              <w:t>(3)本项目不涉及具体投标金额（无须投标人在投标文件中填报具体投标金额），投标人只需在投标文件项目报价表中填报唯一的折扣率。投标人应根据自身成本自行填报“折扣率”，应包括服务成本、法定税费、企业的利润等所有费用，且不得以低于其成本的报价投标。</w:t>
            </w:r>
          </w:p>
        </w:tc>
      </w:tr>
      <w:tr w14:paraId="3B4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6B4BF8E">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vAlign w:val="top"/>
          </w:tcPr>
          <w:p w14:paraId="469D1A8B">
            <w:pPr>
              <w:rPr>
                <w:rFonts w:asciiTheme="minorEastAsia" w:hAnsiTheme="minorEastAsia" w:eastAsiaTheme="minorEastAsia"/>
              </w:rPr>
            </w:pPr>
            <w:r>
              <w:rPr>
                <w:rFonts w:hint="eastAsia" w:hAnsi="宋体" w:eastAsiaTheme="minorEastAsia"/>
                <w:kern w:val="0"/>
                <w:szCs w:val="21"/>
              </w:rPr>
              <w:t>★（一）服务期限：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合同期内提前用完费用或者采购人预算需调整，采购单位有权终止合同，中标人需无条件配合。</w:t>
            </w:r>
          </w:p>
        </w:tc>
      </w:tr>
    </w:tbl>
    <w:p w14:paraId="40FB09CB">
      <w:pPr>
        <w:tabs>
          <w:tab w:val="left" w:pos="765"/>
        </w:tabs>
        <w:outlineLvl w:val="9"/>
        <w:rPr>
          <w:rFonts w:ascii="黑体"/>
          <w:b w:val="0"/>
          <w:kern w:val="0"/>
          <w:sz w:val="21"/>
          <w:szCs w:val="21"/>
        </w:rPr>
      </w:pPr>
      <w:r>
        <w:rPr>
          <w:rFonts w:hint="eastAsia" w:ascii="黑体"/>
          <w:b w:val="0"/>
          <w:kern w:val="0"/>
          <w:sz w:val="21"/>
          <w:szCs w:val="21"/>
        </w:rPr>
        <w:t>注：上表所列内容为不可负偏离条款，负偏离将视为未实质性满足招标文件要求作投标无效处理。</w:t>
      </w:r>
      <w:bookmarkEnd w:id="31"/>
    </w:p>
    <w:p w14:paraId="0EF3A1E7">
      <w:pPr>
        <w:rPr>
          <w:b/>
          <w:bCs/>
          <w:sz w:val="24"/>
        </w:rPr>
      </w:pPr>
    </w:p>
    <w:p w14:paraId="74591E24">
      <w:pPr>
        <w:pStyle w:val="8"/>
        <w:spacing w:before="120" w:beforeLines="50" w:after="120" w:afterLines="50"/>
        <w:rPr>
          <w:rFonts w:hint="default" w:eastAsia="宋体"/>
          <w:szCs w:val="24"/>
          <w:lang w:val="en-US" w:eastAsia="zh-CN"/>
        </w:rPr>
      </w:pPr>
      <w:r>
        <w:rPr>
          <w:rFonts w:hint="eastAsia"/>
          <w:szCs w:val="24"/>
        </w:rPr>
        <w:t>五、技术要求</w:t>
      </w:r>
      <w:r>
        <w:rPr>
          <w:rFonts w:hint="eastAsia"/>
          <w:szCs w:val="24"/>
          <w:lang w:eastAsia="zh-CN"/>
        </w:rPr>
        <w:t>（</w:t>
      </w:r>
      <w:r>
        <w:rPr>
          <w:rFonts w:hint="eastAsia"/>
          <w:szCs w:val="24"/>
          <w:lang w:val="en-US" w:eastAsia="zh-CN"/>
        </w:rPr>
        <w:t>适用</w:t>
      </w: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四标段、五标段）</w:t>
      </w:r>
    </w:p>
    <w:p w14:paraId="521B1EC5">
      <w:pPr>
        <w:pStyle w:val="2"/>
        <w:ind w:firstLine="480"/>
        <w:jc w:val="left"/>
        <w:rPr>
          <w:rFonts w:hint="eastAsia" w:ascii="宋体" w:hAnsi="宋体" w:cs="宋体"/>
          <w:szCs w:val="24"/>
        </w:rPr>
      </w:pPr>
      <w:r>
        <w:rPr>
          <w:rFonts w:hint="eastAsia" w:ascii="宋体" w:hAnsi="宋体" w:cs="宋体"/>
          <w:szCs w:val="24"/>
        </w:rPr>
        <w:t>1、猎头供应商为采购人招聘的对象主要为采购人专业技术类岗位的高端人才，具体岗位职责与任职要求，由采购人提供。</w:t>
      </w:r>
    </w:p>
    <w:p w14:paraId="45F7E7C1">
      <w:pPr>
        <w:pStyle w:val="2"/>
        <w:ind w:firstLine="480"/>
        <w:jc w:val="left"/>
        <w:rPr>
          <w:rFonts w:hint="eastAsia" w:ascii="宋体" w:hAnsi="宋体" w:cs="宋体"/>
          <w:szCs w:val="24"/>
        </w:rPr>
      </w:pPr>
      <w:r>
        <w:rPr>
          <w:rFonts w:hint="eastAsia" w:ascii="宋体" w:hAnsi="宋体" w:cs="宋体"/>
          <w:szCs w:val="24"/>
        </w:rPr>
        <w:t>2、猎头服务主要标准如下：</w:t>
      </w:r>
    </w:p>
    <w:p w14:paraId="14306DD0">
      <w:pPr>
        <w:pStyle w:val="2"/>
        <w:ind w:firstLine="480"/>
        <w:jc w:val="left"/>
        <w:rPr>
          <w:rFonts w:hint="eastAsia" w:ascii="宋体" w:hAnsi="宋体" w:cs="宋体"/>
          <w:szCs w:val="24"/>
        </w:rPr>
      </w:pPr>
      <w:r>
        <w:rPr>
          <w:rFonts w:hint="eastAsia" w:ascii="宋体" w:hAnsi="宋体" w:cs="宋体"/>
          <w:szCs w:val="24"/>
        </w:rPr>
        <w:t>（1）猎头服务要求中标单位需收集、分析采购人招聘需求的详细信息，严格细致地制定候选人找寻方案，并实施有效的招聘行动，准确定位采购人招聘职位所需人才的能力及资历要求并达成共识，有计划的搜索及筛选人才，并积极主动地与采购人沟通候选人招募动态及市场信息，并按照采购人的职位要求推荐合适的人选，在候选人报告中应力求客观、全面地向采购人介绍候选人的情况。同时猎头服务商应客观、全面的向候选人传达采购人的招募要求，让候选人全面了解采购人的岗位要求、工作内容及工作环境等信息。</w:t>
      </w:r>
    </w:p>
    <w:p w14:paraId="2A93B03F">
      <w:pPr>
        <w:pStyle w:val="2"/>
        <w:ind w:firstLine="480"/>
        <w:jc w:val="left"/>
        <w:rPr>
          <w:rFonts w:hint="eastAsia" w:ascii="宋体" w:hAnsi="宋体" w:cs="宋体"/>
          <w:szCs w:val="24"/>
        </w:rPr>
      </w:pPr>
      <w:r>
        <w:rPr>
          <w:rFonts w:hint="eastAsia" w:ascii="宋体" w:hAnsi="宋体" w:cs="宋体"/>
          <w:szCs w:val="24"/>
        </w:rPr>
        <w:t>（2）猎头服务商推荐的候选人应符合职位要求，候选人信息是真实有效的，不得有任何敷衍或欺骗或虚假行为，按要求提供背景调查服务（包括但不限于个人身份信息，教育背景，工作经历、工作表现、以往人际关系及离职原因等），以保证每一位候选人资料的真实可靠性。</w:t>
      </w:r>
    </w:p>
    <w:p w14:paraId="7360E315">
      <w:pPr>
        <w:pStyle w:val="2"/>
        <w:ind w:firstLine="480"/>
        <w:jc w:val="left"/>
        <w:rPr>
          <w:rFonts w:hint="eastAsia" w:ascii="宋体" w:hAnsi="宋体" w:cs="宋体"/>
          <w:szCs w:val="24"/>
        </w:rPr>
      </w:pPr>
      <w:r>
        <w:rPr>
          <w:rFonts w:hint="eastAsia" w:ascii="宋体" w:hAnsi="宋体" w:cs="宋体"/>
          <w:szCs w:val="24"/>
        </w:rPr>
        <w:t>（3）猎头服务商向采购人推荐的候选人若在推荐前已被采购人从其他渠道获得，则被视为无效推荐。若该候选人被中标单位推荐时是采购人首次获得该人员信息，则被视为有效候选人。同时中标单位保证在双方合作期间不主动介绍任何采购人员工至其它单位工作。</w:t>
      </w:r>
    </w:p>
    <w:p w14:paraId="0250289B">
      <w:pPr>
        <w:pStyle w:val="2"/>
        <w:ind w:firstLine="480"/>
        <w:jc w:val="left"/>
        <w:rPr>
          <w:rFonts w:hint="eastAsia" w:ascii="宋体" w:hAnsi="宋体" w:cs="宋体"/>
          <w:szCs w:val="24"/>
        </w:rPr>
      </w:pPr>
      <w:r>
        <w:rPr>
          <w:rFonts w:hint="eastAsia" w:ascii="宋体" w:hAnsi="宋体" w:cs="宋体"/>
          <w:szCs w:val="24"/>
        </w:rPr>
        <w:t>（4）猎头服务商应及时主动地为采购人与候选人协调安排面谈时间和地点，并随时协调采购人与候选人之间的关系，组织双方安排线上/线下面试。</w:t>
      </w:r>
    </w:p>
    <w:p w14:paraId="64B6883E">
      <w:pPr>
        <w:pStyle w:val="2"/>
        <w:ind w:firstLine="480"/>
        <w:jc w:val="left"/>
        <w:rPr>
          <w:rFonts w:hint="eastAsia" w:ascii="宋体" w:hAnsi="宋体" w:cs="宋体"/>
          <w:szCs w:val="24"/>
        </w:rPr>
      </w:pPr>
      <w:r>
        <w:rPr>
          <w:rFonts w:hint="eastAsia" w:ascii="宋体" w:hAnsi="宋体" w:cs="宋体"/>
          <w:szCs w:val="24"/>
        </w:rPr>
        <w:t>3.服务保证</w:t>
      </w:r>
    </w:p>
    <w:p w14:paraId="274C86DF">
      <w:pPr>
        <w:pStyle w:val="2"/>
        <w:ind w:firstLine="480"/>
        <w:jc w:val="left"/>
        <w:rPr>
          <w:rFonts w:hint="eastAsia" w:ascii="宋体" w:hAnsi="宋体" w:cs="宋体"/>
          <w:szCs w:val="24"/>
        </w:rPr>
      </w:pPr>
      <w:r>
        <w:rPr>
          <w:rFonts w:hint="eastAsia" w:ascii="宋体" w:hAnsi="宋体" w:cs="宋体"/>
          <w:szCs w:val="24"/>
        </w:rPr>
        <w:t>（1）猎头服务商对所推荐并被聘用人员承诺有3个月保证期。</w:t>
      </w:r>
    </w:p>
    <w:p w14:paraId="70D1AF40">
      <w:pPr>
        <w:pStyle w:val="2"/>
        <w:ind w:firstLine="480"/>
        <w:jc w:val="left"/>
        <w:rPr>
          <w:rFonts w:hint="eastAsia" w:ascii="宋体" w:hAnsi="宋体" w:cs="宋体"/>
          <w:szCs w:val="24"/>
        </w:rPr>
      </w:pPr>
      <w:r>
        <w:rPr>
          <w:rFonts w:hint="eastAsia" w:ascii="宋体" w:hAnsi="宋体" w:cs="宋体"/>
          <w:szCs w:val="24"/>
        </w:rPr>
        <w:t>（2）猎头服务商必须在采购人提供需求岗位后1个月内推荐候选人简历。</w:t>
      </w:r>
    </w:p>
    <w:p w14:paraId="1BE01C2D">
      <w:pPr>
        <w:pStyle w:val="2"/>
        <w:ind w:firstLine="480"/>
        <w:jc w:val="left"/>
        <w:rPr>
          <w:rFonts w:hint="eastAsia" w:ascii="宋体" w:hAnsi="宋体" w:cs="宋体"/>
          <w:szCs w:val="24"/>
        </w:rPr>
      </w:pPr>
      <w:r>
        <w:rPr>
          <w:rFonts w:hint="eastAsia" w:ascii="宋体" w:hAnsi="宋体" w:cs="宋体"/>
          <w:szCs w:val="24"/>
        </w:rPr>
        <w:t>（3）服务保证期内候选人自行提出辞职者或因其工作表现不合格被采购人辞退的(除采购人架构调整和裁员外)，猎头服务商应在候选人离职之日起3个月内重新进行人才访寻服务，直至推荐候选人成功入职，该替换职位服务费与前一离职受聘人的已付服务费进行抵扣，多退少补。如果未能成功推荐候选人入职的，则后续的费用不再支付。</w:t>
      </w:r>
    </w:p>
    <w:p w14:paraId="7BB2505A">
      <w:pPr>
        <w:pStyle w:val="2"/>
        <w:ind w:firstLine="480"/>
        <w:jc w:val="left"/>
        <w:rPr>
          <w:rFonts w:hint="eastAsia" w:ascii="宋体" w:hAnsi="宋体" w:cs="宋体"/>
          <w:szCs w:val="24"/>
        </w:rPr>
      </w:pPr>
      <w:r>
        <w:rPr>
          <w:rFonts w:hint="eastAsia" w:ascii="宋体" w:hAnsi="宋体" w:cs="宋体"/>
          <w:szCs w:val="24"/>
        </w:rPr>
        <w:t>（4）猎头服务商应对采购人提供的任何商业机密、知识产权、技术资料及员工信息保密。</w:t>
      </w:r>
    </w:p>
    <w:p w14:paraId="20F3CE82">
      <w:pPr>
        <w:pStyle w:val="2"/>
        <w:ind w:firstLine="480"/>
        <w:jc w:val="left"/>
        <w:rPr>
          <w:rFonts w:hint="eastAsia" w:ascii="宋体" w:hAnsi="宋体" w:cs="宋体"/>
          <w:szCs w:val="24"/>
        </w:rPr>
      </w:pPr>
      <w:r>
        <w:rPr>
          <w:rFonts w:hint="eastAsia" w:ascii="宋体" w:hAnsi="宋体" w:cs="宋体"/>
          <w:szCs w:val="24"/>
        </w:rPr>
        <w:t>（5）中标人及其工作人员应遵循行业职业道德，不得在2年内主动或被动猎取采购人员工，应对其工作人员违反本协议项下义务承担违约责任。采购人在此情况下有权立即终止本合同，不再支付本合同剩余需要支付的费用，并保留追偿中标人因此造成的经济损失的权利。</w:t>
      </w:r>
    </w:p>
    <w:p w14:paraId="3391FAD6">
      <w:pPr>
        <w:pStyle w:val="2"/>
        <w:ind w:firstLine="480"/>
        <w:jc w:val="left"/>
        <w:rPr>
          <w:rFonts w:hint="eastAsia" w:ascii="宋体" w:hAnsi="宋体" w:cs="宋体"/>
          <w:szCs w:val="24"/>
        </w:rPr>
      </w:pPr>
      <w:r>
        <w:rPr>
          <w:rFonts w:hint="eastAsia" w:ascii="宋体" w:hAnsi="宋体" w:cs="宋体"/>
          <w:szCs w:val="24"/>
        </w:rPr>
        <w:t>（6）工作规则：采购单位同时向5家中标单位发出人才需求，中标供应商提供的人才被医院正式录用且入职6个月及以上视为人才推荐成功，采购单位按照标准支付该中标单位相应费用。</w:t>
      </w:r>
    </w:p>
    <w:p w14:paraId="49DCDC27">
      <w:pPr>
        <w:pStyle w:val="2"/>
        <w:ind w:firstLine="480"/>
        <w:jc w:val="left"/>
        <w:rPr>
          <w:rFonts w:hint="eastAsia" w:ascii="宋体" w:hAnsi="宋体" w:cs="宋体"/>
          <w:szCs w:val="24"/>
        </w:rPr>
      </w:pPr>
      <w:r>
        <w:rPr>
          <w:rFonts w:hint="eastAsia" w:ascii="宋体" w:hAnsi="宋体" w:cs="宋体"/>
          <w:szCs w:val="24"/>
        </w:rPr>
        <w:t>（二）服务人员要求</w:t>
      </w:r>
    </w:p>
    <w:p w14:paraId="65104D5C">
      <w:pPr>
        <w:pStyle w:val="2"/>
        <w:ind w:firstLine="480"/>
        <w:jc w:val="left"/>
        <w:rPr>
          <w:rFonts w:hint="eastAsia" w:ascii="宋体" w:hAnsi="宋体" w:cs="宋体"/>
          <w:szCs w:val="24"/>
        </w:rPr>
      </w:pPr>
      <w:r>
        <w:rPr>
          <w:rFonts w:hint="eastAsia" w:ascii="宋体" w:hAnsi="宋体" w:cs="宋体"/>
          <w:szCs w:val="24"/>
        </w:rPr>
        <w:t>（1）每一家猎头服务商应至少派一名医疗行业猎头经验、熟悉医疗行业中高端人才特点的人员作为采购人专属服务顾问，且在服务期间仅可变更1次，变更前应取得采购人同意。</w:t>
      </w:r>
    </w:p>
    <w:p w14:paraId="2E97287E">
      <w:pPr>
        <w:pStyle w:val="2"/>
        <w:ind w:firstLine="480"/>
        <w:jc w:val="left"/>
        <w:rPr>
          <w:rFonts w:hint="eastAsia" w:ascii="宋体" w:hAnsi="宋体" w:cs="宋体"/>
          <w:szCs w:val="24"/>
        </w:rPr>
      </w:pPr>
      <w:r>
        <w:rPr>
          <w:rFonts w:hint="eastAsia" w:ascii="宋体" w:hAnsi="宋体" w:cs="宋体"/>
          <w:szCs w:val="24"/>
        </w:rPr>
        <w:t>（2）项目负责人具有猎头合作经验，且具有全日制大专学历或大专学历以上。</w:t>
      </w:r>
    </w:p>
    <w:p w14:paraId="63289F51">
      <w:pPr>
        <w:rPr>
          <w:rFonts w:hint="eastAsia" w:ascii="宋体" w:hAnsi="宋体" w:cs="宋体"/>
        </w:rPr>
      </w:pPr>
      <w:r>
        <w:rPr>
          <w:rFonts w:hint="eastAsia" w:ascii="宋体" w:hAnsi="宋体" w:cs="宋体"/>
        </w:rPr>
        <w:br w:type="page"/>
      </w:r>
    </w:p>
    <w:p w14:paraId="1E5D2EA3">
      <w:pPr>
        <w:pStyle w:val="8"/>
        <w:spacing w:before="120" w:beforeLines="50" w:after="120" w:afterLines="50"/>
        <w:rPr>
          <w:rFonts w:hint="eastAsia"/>
          <w:szCs w:val="24"/>
        </w:rPr>
      </w:pPr>
      <w:r>
        <w:rPr>
          <w:rFonts w:hint="eastAsia"/>
          <w:szCs w:val="24"/>
        </w:rPr>
        <w:t>六、商务要求</w:t>
      </w:r>
      <w:r>
        <w:rPr>
          <w:rFonts w:hint="eastAsia" w:eastAsia="宋体"/>
          <w:szCs w:val="24"/>
          <w:lang w:eastAsia="zh-CN"/>
        </w:rPr>
        <w:t>（</w:t>
      </w:r>
      <w:r>
        <w:rPr>
          <w:rFonts w:hint="eastAsia" w:ascii="Times New Roman" w:eastAsia="宋体"/>
          <w:szCs w:val="24"/>
          <w:lang w:val="en-US" w:eastAsia="zh-CN"/>
        </w:rPr>
        <w:t>适用</w:t>
      </w: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标段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四标段、五标段）</w:t>
      </w:r>
    </w:p>
    <w:p w14:paraId="5E2B079C">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一）服务期限：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w:t>
      </w:r>
      <w:r>
        <w:rPr>
          <w:rFonts w:hint="eastAsia"/>
          <w:b/>
          <w:bCs/>
          <w:color w:val="FF0000"/>
        </w:rPr>
        <w:t>合同期内提前用完费用或者采购人预算需调整，采购单位有权终止合同，中标人需无条件配合。</w:t>
      </w:r>
    </w:p>
    <w:p w14:paraId="7E903C4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（二）付款方式</w:t>
      </w:r>
    </w:p>
    <w:p w14:paraId="0CC29A7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中标人推荐的合适候选人一经采购人录用，则该候选人在采购人报到后十个工作日内, 中标人向采购人开具正规增值税发票。</w:t>
      </w:r>
    </w:p>
    <w:p w14:paraId="6DA4360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支付费用</w:t>
      </w:r>
    </w:p>
    <w:p w14:paraId="72C795C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费用分两期支付：</w:t>
      </w:r>
    </w:p>
    <w:p w14:paraId="44A8F16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第一期：所聘职位候选人入职二十个工作日内，采购人一次性向中标人支付50%的费用；</w:t>
      </w:r>
    </w:p>
    <w:p w14:paraId="77A0E21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第二期：所聘职位候选人入职九十个工作日内，采购人一次性向中标人支付余下的50%费用。</w:t>
      </w:r>
    </w:p>
    <w:p w14:paraId="205CF9B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2.服务保证</w:t>
      </w:r>
    </w:p>
    <w:p w14:paraId="09BBDCD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2.1中标人就推荐服务的保证期为九十个工作日，自被推荐人在采购人正式上班之日起计算。</w:t>
      </w:r>
    </w:p>
    <w:p w14:paraId="7FEA8AC8">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若采购人所聘用的被推荐人在被录用后九十个工作日内与采购人解除劳动合同（解除合同的原因包括但不限于：采购人认为其不胜任本职工作，或其违反法律法规及采购人的管理规定被辞退，或其本人主动辞职等），采购人须在被推荐人正式解除劳动合同之日起十个工作日内将该情况通知中标人，中标人应就该职位免费向采购人推荐一名候选人入职，若该岗位调整或者结束对外招聘，则可以将该推荐名额挪至其他同类型人才层次岗位上；若再推荐的人员在保证期内仍考核不合格，则需按前文规则再推荐一名候选人，直到推荐出成功入职的候选人为止。</w:t>
      </w:r>
    </w:p>
    <w:p w14:paraId="5B4BC11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若在本协议期限内，采购人仍没有与任一被推荐人签署《聘用合同》并在保证期内对该推荐人考核合格，中标人需将采购人已支付过的服务佣金的50%退还给采购人。退还时间为本协议约定的期限届满后15日之内，退还路径为原路返回，或银行转账至采购人银行基本账户。</w:t>
      </w:r>
    </w:p>
    <w:p w14:paraId="376C3D0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2.4若被推荐人在保证期内被解聘，同时采购人与中标人双方合同已经到期，则中标人须将采购人已支付过的该人才的服务佣金的50%退还给采购人。</w:t>
      </w:r>
    </w:p>
    <w:p w14:paraId="2F1BD5D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若中标人在合同期内推荐候选人给采购人，获采购人认可后持续跟进，该候选人实际入职时合同已到期，则采购人与中标人双方合同期自动延续到该候选人入职并通过保证期。如保证期未通过，则按照2.4条规定执行。</w:t>
      </w:r>
    </w:p>
    <w:p w14:paraId="26C41F6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（三）结算方式</w:t>
      </w:r>
    </w:p>
    <w:p w14:paraId="60A21C0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1.医院各职级人才猎头服务费标准：</w:t>
      </w:r>
    </w:p>
    <w:p w14:paraId="2A508B3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深圳市坪山区人民医院2024年委托猎头公司进行人才推荐服务项目报价表(单位:万元)</w:t>
      </w:r>
    </w:p>
    <w:tbl>
      <w:tblPr>
        <w:tblStyle w:val="43"/>
        <w:tblW w:w="4942" w:type="pct"/>
        <w:tblInd w:w="0" w:type="dxa"/>
        <w:tblLayout w:type="autofit"/>
        <w:tblCellMar>
          <w:top w:w="0" w:type="dxa"/>
          <w:left w:w="108" w:type="dxa"/>
          <w:bottom w:w="0" w:type="dxa"/>
          <w:right w:w="108" w:type="dxa"/>
        </w:tblCellMar>
      </w:tblPr>
      <w:tblGrid>
        <w:gridCol w:w="1887"/>
        <w:gridCol w:w="1549"/>
        <w:gridCol w:w="1204"/>
        <w:gridCol w:w="1887"/>
        <w:gridCol w:w="1903"/>
      </w:tblGrid>
      <w:tr w14:paraId="15EF008B">
        <w:trPr>
          <w:trHeight w:val="1388"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244ACF5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深圳市坪山区人民医院2025年委托猎头公司进行人才推荐服务项目报价表(单位:万元</w:t>
            </w:r>
            <w:r>
              <w:rPr>
                <w:rFonts w:hint="eastAsia" w:ascii="宋体" w:hAnsi="宋体" w:cs="宋体"/>
                <w:b/>
                <w:bCs/>
                <w:color w:val="000000"/>
                <w:kern w:val="0"/>
                <w:szCs w:val="21"/>
                <w:lang w:val="en-US" w:eastAsia="zh-CN" w:bidi="ar"/>
              </w:rPr>
              <w:t>/人</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 xml:space="preserve">                                                                                                                    最高限价</w:t>
            </w:r>
          </w:p>
        </w:tc>
      </w:tr>
      <w:tr w14:paraId="0169E72A">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6A7306C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职称</w:t>
            </w: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75473B6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最高学历</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6EA5E10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教学职称</w:t>
            </w:r>
          </w:p>
        </w:tc>
      </w:tr>
      <w:tr w14:paraId="1CD35EF4">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79ADCDD3">
            <w:pPr>
              <w:jc w:val="center"/>
              <w:rPr>
                <w:rFonts w:hint="eastAsia" w:ascii="宋体" w:hAnsi="宋体" w:cs="宋体"/>
                <w:b/>
                <w:bCs/>
                <w:color w:val="000000"/>
                <w:szCs w:val="21"/>
              </w:rPr>
            </w:pP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3B1D61BD">
            <w:pPr>
              <w:jc w:val="center"/>
              <w:rPr>
                <w:rFonts w:hint="eastAsia" w:ascii="宋体" w:hAnsi="宋体" w:cs="宋体"/>
                <w:b/>
                <w:bCs/>
                <w:color w:val="000000"/>
                <w:szCs w:val="21"/>
              </w:rPr>
            </w:pP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9401C5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非导师</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53A18C6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硕士生导师</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D4C613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博士生导师</w:t>
            </w:r>
          </w:p>
        </w:tc>
      </w:tr>
      <w:tr w14:paraId="3C0BE09D">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09FBFE0D">
            <w:pPr>
              <w:jc w:val="center"/>
              <w:rPr>
                <w:rFonts w:hint="eastAsia" w:ascii="宋体" w:hAnsi="宋体" w:cs="宋体"/>
                <w:b/>
                <w:bCs/>
                <w:color w:val="000000"/>
                <w:szCs w:val="21"/>
              </w:rPr>
            </w:pP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333DB238">
            <w:pPr>
              <w:jc w:val="center"/>
              <w:rPr>
                <w:rFonts w:hint="eastAsia" w:ascii="宋体" w:hAnsi="宋体" w:cs="宋体"/>
                <w:b/>
                <w:bCs/>
                <w:color w:val="000000"/>
                <w:szCs w:val="21"/>
              </w:rPr>
            </w:pP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2AA6654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服务费最高限价（万元/人）</w:t>
            </w:r>
          </w:p>
        </w:tc>
      </w:tr>
      <w:tr w14:paraId="70287D8B">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609D34A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正高级职称</w:t>
            </w: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0575791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博士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2B488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139195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01AD6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r>
      <w:tr w14:paraId="4828C8EF">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4D376413">
            <w:pPr>
              <w:jc w:val="center"/>
              <w:rPr>
                <w:rFonts w:hint="eastAsia" w:ascii="宋体" w:hAnsi="宋体" w:cs="宋体"/>
                <w:b/>
                <w:bCs/>
                <w:color w:val="000000"/>
                <w:szCs w:val="21"/>
              </w:rPr>
            </w:pP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15CE807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硕士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EADF6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001DE1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D5643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05196A45">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54DAFAFD">
            <w:pPr>
              <w:jc w:val="center"/>
              <w:rPr>
                <w:rFonts w:hint="eastAsia" w:ascii="宋体" w:hAnsi="宋体" w:cs="宋体"/>
                <w:b/>
                <w:bCs/>
                <w:color w:val="000000"/>
                <w:szCs w:val="21"/>
              </w:rPr>
            </w:pP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148EE61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本科</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F8FDE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5B07E9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7E96C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r>
      <w:tr w14:paraId="522D36D6">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1C03ECB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副高级职称</w:t>
            </w: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5D14537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博士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56A6B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26D27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830CA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14:paraId="3F979A50">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591E20AD">
            <w:pPr>
              <w:jc w:val="center"/>
              <w:rPr>
                <w:rFonts w:hint="eastAsia" w:ascii="宋体" w:hAnsi="宋体" w:cs="宋体"/>
                <w:b/>
                <w:bCs/>
                <w:color w:val="000000"/>
                <w:szCs w:val="21"/>
              </w:rPr>
            </w:pP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4FF18C9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硕士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81DA2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3B91D2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D8C19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r>
      <w:tr w14:paraId="6ACA518A">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7D08BAC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中级职称</w:t>
            </w: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480D209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博士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DA759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32C545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908D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0C0BCFFD">
        <w:tblPrEx>
          <w:tblCellMar>
            <w:top w:w="0" w:type="dxa"/>
            <w:left w:w="108" w:type="dxa"/>
            <w:bottom w:w="0" w:type="dxa"/>
            <w:right w:w="108" w:type="dxa"/>
          </w:tblCellMar>
        </w:tblPrEx>
        <w:trPr>
          <w:trHeight w:val="959" w:hRule="atLeast"/>
        </w:trPr>
        <w:tc>
          <w:tcPr>
            <w:tcW w:w="1119" w:type="pct"/>
            <w:tcBorders>
              <w:top w:val="single" w:color="000000" w:sz="4" w:space="0"/>
              <w:left w:val="single" w:color="000000" w:sz="4" w:space="0"/>
              <w:bottom w:val="single" w:color="000000" w:sz="4" w:space="0"/>
              <w:right w:val="single" w:color="000000" w:sz="4" w:space="0"/>
            </w:tcBorders>
            <w:noWrap/>
            <w:vAlign w:val="center"/>
          </w:tcPr>
          <w:p w14:paraId="33FD78D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初级职称</w:t>
            </w:r>
          </w:p>
        </w:tc>
        <w:tc>
          <w:tcPr>
            <w:tcW w:w="918" w:type="pct"/>
            <w:tcBorders>
              <w:top w:val="single" w:color="000000" w:sz="4" w:space="0"/>
              <w:left w:val="single" w:color="000000" w:sz="4" w:space="0"/>
              <w:bottom w:val="single" w:color="000000" w:sz="4" w:space="0"/>
              <w:right w:val="single" w:color="000000" w:sz="4" w:space="0"/>
            </w:tcBorders>
            <w:noWrap/>
            <w:vAlign w:val="center"/>
          </w:tcPr>
          <w:p w14:paraId="316F463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博士</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82043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19" w:type="pct"/>
            <w:tcBorders>
              <w:top w:val="single" w:color="000000" w:sz="4" w:space="0"/>
              <w:left w:val="single" w:color="000000" w:sz="4" w:space="0"/>
              <w:bottom w:val="single" w:color="000000" w:sz="4" w:space="0"/>
              <w:right w:val="single" w:color="000000" w:sz="4" w:space="0"/>
            </w:tcBorders>
            <w:noWrap/>
            <w:vAlign w:val="center"/>
          </w:tcPr>
          <w:p w14:paraId="7DB919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492B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r>
      <w:tr w14:paraId="3E0E467D">
        <w:tblPrEx>
          <w:tblCellMar>
            <w:top w:w="0" w:type="dxa"/>
            <w:left w:w="108" w:type="dxa"/>
            <w:bottom w:w="0" w:type="dxa"/>
            <w:right w:w="108" w:type="dxa"/>
          </w:tblCellMar>
        </w:tblPrEx>
        <w:trPr>
          <w:trHeight w:val="959" w:hRule="atLeast"/>
        </w:trPr>
        <w:tc>
          <w:tcPr>
            <w:tcW w:w="2038" w:type="pct"/>
            <w:gridSpan w:val="2"/>
            <w:tcBorders>
              <w:top w:val="single" w:color="000000" w:sz="4" w:space="0"/>
              <w:left w:val="single" w:color="000000" w:sz="4" w:space="0"/>
              <w:bottom w:val="single" w:color="000000" w:sz="4" w:space="0"/>
              <w:right w:val="single" w:color="000000" w:sz="4" w:space="0"/>
            </w:tcBorders>
            <w:noWrap/>
            <w:vAlign w:val="center"/>
          </w:tcPr>
          <w:p w14:paraId="4365FD7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人才类型</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70CD6A0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服务费最高限价</w:t>
            </w:r>
          </w:p>
        </w:tc>
      </w:tr>
      <w:tr w14:paraId="571F92C0">
        <w:tblPrEx>
          <w:tblCellMar>
            <w:top w:w="0" w:type="dxa"/>
            <w:left w:w="108" w:type="dxa"/>
            <w:bottom w:w="0" w:type="dxa"/>
            <w:right w:w="108" w:type="dxa"/>
          </w:tblCellMar>
        </w:tblPrEx>
        <w:trPr>
          <w:trHeight w:val="1471" w:hRule="atLeast"/>
        </w:trPr>
        <w:tc>
          <w:tcPr>
            <w:tcW w:w="2038" w:type="pct"/>
            <w:gridSpan w:val="2"/>
            <w:tcBorders>
              <w:top w:val="single" w:color="000000" w:sz="4" w:space="0"/>
              <w:left w:val="single" w:color="000000" w:sz="4" w:space="0"/>
              <w:bottom w:val="single" w:color="000000" w:sz="4" w:space="0"/>
              <w:right w:val="single" w:color="000000" w:sz="4" w:space="0"/>
            </w:tcBorders>
            <w:vAlign w:val="center"/>
          </w:tcPr>
          <w:p w14:paraId="0356A9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国家“ 万人计划”领军人才入选者；</w:t>
            </w:r>
            <w:r>
              <w:rPr>
                <w:rFonts w:hint="eastAsia" w:ascii="宋体" w:hAnsi="宋体" w:cs="宋体"/>
                <w:color w:val="000000"/>
                <w:kern w:val="0"/>
                <w:szCs w:val="21"/>
                <w:lang w:val="en-US" w:eastAsia="zh-CN" w:bidi="ar"/>
              </w:rPr>
              <w:t>国家杰出青年</w:t>
            </w:r>
            <w:r>
              <w:rPr>
                <w:rFonts w:hint="eastAsia" w:ascii="宋体" w:hAnsi="宋体" w:cs="宋体"/>
                <w:color w:val="000000"/>
                <w:kern w:val="0"/>
                <w:szCs w:val="21"/>
                <w:lang w:bidi="ar"/>
              </w:rPr>
              <w:t>；“长江学者”；国家引进海外高层次人才“千人计划”长期项目入选者。</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589BA9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r>
      <w:tr w14:paraId="06F82A52">
        <w:tblPrEx>
          <w:tblCellMar>
            <w:top w:w="0" w:type="dxa"/>
            <w:left w:w="108" w:type="dxa"/>
            <w:bottom w:w="0" w:type="dxa"/>
            <w:right w:w="108" w:type="dxa"/>
          </w:tblCellMar>
        </w:tblPrEx>
        <w:trPr>
          <w:trHeight w:val="1168" w:hRule="atLeast"/>
        </w:trPr>
        <w:tc>
          <w:tcPr>
            <w:tcW w:w="2038" w:type="pct"/>
            <w:gridSpan w:val="2"/>
            <w:tcBorders>
              <w:top w:val="single" w:color="000000" w:sz="4" w:space="0"/>
              <w:left w:val="single" w:color="000000" w:sz="4" w:space="0"/>
              <w:bottom w:val="single" w:color="000000" w:sz="4" w:space="0"/>
              <w:right w:val="single" w:color="000000" w:sz="4" w:space="0"/>
            </w:tcBorders>
            <w:vAlign w:val="center"/>
          </w:tcPr>
          <w:p w14:paraId="2953D0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国家临床重点专科负责人；国家级学会分会主任委员、副主任委员</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164EF1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r>
      <w:tr w14:paraId="159DEAB1">
        <w:tblPrEx>
          <w:tblCellMar>
            <w:top w:w="0" w:type="dxa"/>
            <w:left w:w="108" w:type="dxa"/>
            <w:bottom w:w="0" w:type="dxa"/>
            <w:right w:w="108" w:type="dxa"/>
          </w:tblCellMar>
        </w:tblPrEx>
        <w:trPr>
          <w:trHeight w:val="959" w:hRule="atLeast"/>
        </w:trPr>
        <w:tc>
          <w:tcPr>
            <w:tcW w:w="2038" w:type="pct"/>
            <w:gridSpan w:val="2"/>
            <w:tcBorders>
              <w:top w:val="single" w:color="000000" w:sz="4" w:space="0"/>
              <w:left w:val="single" w:color="000000" w:sz="4" w:space="0"/>
              <w:bottom w:val="single" w:color="000000" w:sz="4" w:space="0"/>
              <w:right w:val="single" w:color="000000" w:sz="4" w:space="0"/>
            </w:tcBorders>
            <w:vAlign w:val="center"/>
          </w:tcPr>
          <w:p w14:paraId="039098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“四青”项目（青拔、青长、海外优青、优青）项目入选者。</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7EF9C3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r>
      <w:tr w14:paraId="5B2A2D6D">
        <w:tblPrEx>
          <w:tblCellMar>
            <w:top w:w="0" w:type="dxa"/>
            <w:left w:w="108" w:type="dxa"/>
            <w:bottom w:w="0" w:type="dxa"/>
            <w:right w:w="108" w:type="dxa"/>
          </w:tblCellMar>
        </w:tblPrEx>
        <w:trPr>
          <w:trHeight w:val="968" w:hRule="atLeast"/>
        </w:trPr>
        <w:tc>
          <w:tcPr>
            <w:tcW w:w="2038" w:type="pct"/>
            <w:gridSpan w:val="2"/>
            <w:tcBorders>
              <w:top w:val="single" w:color="000000" w:sz="4" w:space="0"/>
              <w:left w:val="single" w:color="000000" w:sz="4" w:space="0"/>
              <w:bottom w:val="single" w:color="000000" w:sz="4" w:space="0"/>
              <w:right w:val="single" w:color="000000" w:sz="4" w:space="0"/>
            </w:tcBorders>
            <w:vAlign w:val="center"/>
          </w:tcPr>
          <w:p w14:paraId="5AC951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省级学会分会主任委员、副主任委员；省级重点专科负责人。</w:t>
            </w:r>
          </w:p>
        </w:tc>
        <w:tc>
          <w:tcPr>
            <w:tcW w:w="2961" w:type="pct"/>
            <w:gridSpan w:val="3"/>
            <w:tcBorders>
              <w:top w:val="single" w:color="000000" w:sz="4" w:space="0"/>
              <w:left w:val="single" w:color="000000" w:sz="4" w:space="0"/>
              <w:bottom w:val="single" w:color="000000" w:sz="4" w:space="0"/>
              <w:right w:val="single" w:color="000000" w:sz="4" w:space="0"/>
            </w:tcBorders>
            <w:noWrap/>
            <w:vAlign w:val="center"/>
          </w:tcPr>
          <w:p w14:paraId="333D92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r>
    </w:tbl>
    <w:p w14:paraId="569E37D8">
      <w:pPr>
        <w:pStyle w:val="142"/>
        <w:ind w:firstLine="420" w:firstLineChars="200"/>
        <w:rPr>
          <w:rFonts w:hint="eastAsia" w:asciiTheme="minorEastAsia" w:hAnsiTheme="minorEastAsia" w:eastAsiaTheme="minorEastAsia" w:cstheme="minorEastAsia"/>
          <w:color w:val="FF0000"/>
          <w:sz w:val="21"/>
          <w:szCs w:val="21"/>
        </w:rPr>
      </w:pPr>
    </w:p>
    <w:p w14:paraId="6C62065B">
      <w:pPr>
        <w:numPr>
          <w:ilvl w:val="0"/>
          <w:numId w:val="8"/>
        </w:num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结算方式：本项目年度支付上限共为人民币990,000.00元，按照实际招聘的人才岗位标准费用最高限价*中标折扣率*人数计算。</w:t>
      </w:r>
    </w:p>
    <w:p w14:paraId="043B52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报价要求：</w:t>
      </w:r>
    </w:p>
    <w:p w14:paraId="531A34E6">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★1.投标折扣率：</w:t>
      </w:r>
    </w:p>
    <w:p w14:paraId="5DE17508">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(1)填写要求：0&lt;折扣率≤1，未按此要求填写将视为无效投标；</w:t>
      </w:r>
    </w:p>
    <w:p w14:paraId="3F91FD90">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(2)填写的“折扣率”应为小数，并最多保留两位小数；如0.99、0.85、0.80等；</w:t>
      </w:r>
    </w:p>
    <w:p w14:paraId="6FB34276">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(3)本项目不涉及具体投标金额（无须投标人在投标文件中填报具体投标金额），投标人只需在投标文件项目报价表中填报唯一的折扣率。投标人应根据自身成本自行填报“折扣率”，应包括服务成本、法定税费、企业的利润等所有费用，且不得以低于其成本的报价投标。</w:t>
      </w:r>
    </w:p>
    <w:p w14:paraId="07D67BF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（四）验收标准及违约责任：</w:t>
      </w:r>
    </w:p>
    <w:p w14:paraId="646E443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（1）验收标准：投标人协助采购人完成每个岗位的最终面试、正式签署协议、完成整个招聘流程且招聘人员未在服务保证期内离职视为通过。</w:t>
      </w:r>
    </w:p>
    <w:p w14:paraId="25282C5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（2）违约责任：在候选人自入职之日起，中标人不得在2年内猎取该候选人，否则应无偿为采购人猎聘同等岗位、学历、职称的人才。</w:t>
      </w:r>
    </w:p>
    <w:p w14:paraId="155020A4">
      <w:pPr>
        <w:ind w:firstLine="420" w:firstLineChars="200"/>
        <w:rPr>
          <w:rFonts w:asciiTheme="minorEastAsia" w:hAnsiTheme="minorEastAsia" w:eastAsiaTheme="minorEastAsia"/>
        </w:rPr>
      </w:pPr>
    </w:p>
    <w:p w14:paraId="7648FC0C"/>
    <w:p w14:paraId="3E2891A6">
      <w:pPr>
        <w:pStyle w:val="8"/>
        <w:spacing w:beforeLines="50" w:afterLines="50"/>
        <w:rPr>
          <w:szCs w:val="24"/>
        </w:rPr>
      </w:pPr>
      <w:r>
        <w:rPr>
          <w:rFonts w:hint="eastAsia"/>
          <w:szCs w:val="24"/>
        </w:rPr>
        <w:t>七、其他重要条款</w:t>
      </w:r>
    </w:p>
    <w:p w14:paraId="4810777D">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4E0E4A4">
      <w:pPr>
        <w:pStyle w:val="2"/>
        <w:spacing w:beforeLines="25"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5B2A63B">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320E68D">
      <w:pPr>
        <w:ind w:firstLine="420" w:firstLineChars="200"/>
        <w:rPr>
          <w:bCs/>
          <w:szCs w:val="21"/>
        </w:rPr>
      </w:pPr>
      <w:r>
        <w:rPr>
          <w:rFonts w:hint="eastAsia"/>
          <w:bCs/>
          <w:szCs w:val="21"/>
        </w:rPr>
        <w:t>4、除采购合同继续履行将损害国家利益和社会公共利益外，双方当事人不得擅自变更、中止或者终止合同。</w:t>
      </w:r>
    </w:p>
    <w:p w14:paraId="5AEE58F1">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D904D71">
      <w:r>
        <w:rPr>
          <w:rFonts w:hint="eastAsia"/>
        </w:rPr>
        <w:br w:type="page"/>
      </w:r>
    </w:p>
    <w:p w14:paraId="7AD997C5">
      <w:pPr>
        <w:pStyle w:val="8"/>
        <w:rPr>
          <w:kern w:val="2"/>
        </w:rPr>
      </w:pPr>
      <w:r>
        <w:rPr>
          <w:rFonts w:hint="eastAsia"/>
          <w:kern w:val="2"/>
        </w:rPr>
        <w:t>第四章 投标文件组成要求及格式</w:t>
      </w:r>
    </w:p>
    <w:p w14:paraId="59B04DC0">
      <w:pPr>
        <w:ind w:firstLine="482" w:firstLineChars="200"/>
        <w:rPr>
          <w:rFonts w:ascii="宋体" w:hAnsi="宋体"/>
          <w:b/>
          <w:sz w:val="24"/>
        </w:rPr>
      </w:pPr>
    </w:p>
    <w:p w14:paraId="1FC77833">
      <w:pPr>
        <w:rPr>
          <w:rFonts w:ascii="宋体" w:hAnsi="宋体"/>
          <w:sz w:val="24"/>
        </w:rPr>
      </w:pPr>
      <w:r>
        <w:rPr>
          <w:rFonts w:hint="eastAsia" w:ascii="宋体" w:hAnsi="宋体"/>
          <w:sz w:val="24"/>
        </w:rPr>
        <w:t>投标文件组成主要包括以下内容：</w:t>
      </w:r>
    </w:p>
    <w:p w14:paraId="50EB91F7">
      <w:pPr>
        <w:ind w:left="718" w:leftChars="342" w:firstLine="1417" w:firstLineChars="675"/>
        <w:rPr>
          <w:szCs w:val="21"/>
        </w:rPr>
      </w:pPr>
      <w:r>
        <w:rPr>
          <w:rFonts w:hint="eastAsia"/>
          <w:szCs w:val="21"/>
        </w:rPr>
        <w:t>（1）</w:t>
      </w:r>
      <w:bookmarkStart w:id="33" w:name="_Hlk72070784"/>
      <w:r>
        <w:rPr>
          <w:rFonts w:hint="eastAsia"/>
          <w:szCs w:val="21"/>
        </w:rPr>
        <w:t>投标函</w:t>
      </w:r>
      <w:bookmarkEnd w:id="33"/>
    </w:p>
    <w:p w14:paraId="7FADEA4A">
      <w:pPr>
        <w:ind w:left="718" w:leftChars="342" w:firstLine="1417" w:firstLineChars="675"/>
        <w:rPr>
          <w:szCs w:val="21"/>
        </w:rPr>
      </w:pPr>
      <w:r>
        <w:rPr>
          <w:rFonts w:hint="eastAsia"/>
          <w:szCs w:val="21"/>
        </w:rPr>
        <w:t>（2）</w:t>
      </w:r>
      <w:bookmarkStart w:id="34" w:name="_Hlk72062521"/>
      <w:r>
        <w:rPr>
          <w:rFonts w:hint="eastAsia"/>
          <w:szCs w:val="21"/>
        </w:rPr>
        <w:t>采购投标及履约承诺函</w:t>
      </w:r>
      <w:bookmarkEnd w:id="34"/>
    </w:p>
    <w:p w14:paraId="30BB5F7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2A98C9D1">
      <w:pPr>
        <w:ind w:left="718" w:leftChars="342" w:firstLine="1417" w:firstLineChars="675"/>
        <w:rPr>
          <w:rFonts w:ascii="宋体" w:hAnsi="宋体"/>
          <w:szCs w:val="21"/>
        </w:rPr>
      </w:pPr>
      <w:bookmarkStart w:id="35" w:name="_Hlk72257201"/>
      <w:r>
        <w:rPr>
          <w:rFonts w:hint="eastAsia"/>
          <w:szCs w:val="21"/>
        </w:rPr>
        <w:t>（</w:t>
      </w:r>
      <w:r>
        <w:rPr>
          <w:szCs w:val="21"/>
        </w:rPr>
        <w:t>4</w:t>
      </w:r>
      <w:r>
        <w:rPr>
          <w:rFonts w:hint="eastAsia"/>
          <w:szCs w:val="21"/>
        </w:rPr>
        <w:t>）项目详细报价</w:t>
      </w:r>
      <w:bookmarkEnd w:id="35"/>
    </w:p>
    <w:p w14:paraId="1C15AF70">
      <w:pPr>
        <w:ind w:firstLine="2100" w:firstLineChars="1000"/>
        <w:rPr>
          <w:szCs w:val="21"/>
        </w:rPr>
      </w:pPr>
      <w:r>
        <w:rPr>
          <w:rFonts w:hint="eastAsia"/>
          <w:szCs w:val="21"/>
        </w:rPr>
        <w:t>（5）供应商基本情况表</w:t>
      </w:r>
    </w:p>
    <w:p w14:paraId="4CDF7E4F">
      <w:pPr>
        <w:ind w:firstLine="2100" w:firstLineChars="1000"/>
        <w:rPr>
          <w:szCs w:val="21"/>
        </w:rPr>
      </w:pPr>
      <w:r>
        <w:rPr>
          <w:rFonts w:hint="eastAsia"/>
          <w:szCs w:val="21"/>
        </w:rPr>
        <w:t>（6）法定代表人（负责人）证明书</w:t>
      </w:r>
    </w:p>
    <w:p w14:paraId="5ADA31BD">
      <w:pPr>
        <w:ind w:left="718" w:leftChars="342" w:firstLine="1417" w:firstLineChars="675"/>
        <w:rPr>
          <w:szCs w:val="21"/>
        </w:rPr>
      </w:pPr>
      <w:r>
        <w:rPr>
          <w:rFonts w:hint="eastAsia"/>
          <w:szCs w:val="21"/>
        </w:rPr>
        <w:t>（7）投标文件签署授权委托书</w:t>
      </w:r>
    </w:p>
    <w:p w14:paraId="4EA6D54F">
      <w:pPr>
        <w:ind w:left="718" w:leftChars="342" w:firstLine="1417" w:firstLineChars="675"/>
        <w:rPr>
          <w:szCs w:val="21"/>
        </w:rPr>
      </w:pPr>
      <w:r>
        <w:rPr>
          <w:rFonts w:hint="eastAsia"/>
          <w:szCs w:val="21"/>
        </w:rPr>
        <w:t>（8）</w:t>
      </w:r>
      <w:r>
        <w:rPr>
          <w:szCs w:val="21"/>
        </w:rPr>
        <w:t>实质性条款响应情况表</w:t>
      </w:r>
    </w:p>
    <w:p w14:paraId="1393B505">
      <w:pPr>
        <w:ind w:left="718" w:leftChars="342" w:firstLine="1417" w:firstLineChars="675"/>
        <w:rPr>
          <w:szCs w:val="21"/>
        </w:rPr>
      </w:pPr>
      <w:r>
        <w:rPr>
          <w:rFonts w:hint="eastAsia"/>
          <w:szCs w:val="21"/>
        </w:rPr>
        <w:t>（9）</w:t>
      </w:r>
      <w:r>
        <w:rPr>
          <w:rFonts w:hint="eastAsia" w:cs="仿宋" w:asciiTheme="minorEastAsia" w:hAnsiTheme="minorEastAsia" w:eastAsiaTheme="minorEastAsia"/>
          <w:szCs w:val="21"/>
        </w:rPr>
        <w:t>实施方案</w:t>
      </w:r>
    </w:p>
    <w:p w14:paraId="207C6EF5">
      <w:pPr>
        <w:ind w:left="718" w:leftChars="342" w:firstLine="1417" w:firstLineChars="675"/>
        <w:rPr>
          <w:szCs w:val="21"/>
        </w:rPr>
      </w:pPr>
      <w:r>
        <w:rPr>
          <w:rFonts w:hint="eastAsia"/>
          <w:szCs w:val="21"/>
        </w:rPr>
        <w:t>（10）</w:t>
      </w:r>
      <w:r>
        <w:rPr>
          <w:rFonts w:hint="eastAsia" w:cs="仿宋" w:asciiTheme="minorEastAsia" w:hAnsiTheme="minorEastAsia" w:eastAsiaTheme="minorEastAsia"/>
          <w:szCs w:val="21"/>
        </w:rPr>
        <w:t>项目重点难点分析、应对措施及相关的合理化建议</w:t>
      </w:r>
    </w:p>
    <w:p w14:paraId="409C61F7">
      <w:pPr>
        <w:ind w:left="718" w:leftChars="342" w:firstLine="1417" w:firstLineChars="675"/>
        <w:rPr>
          <w:szCs w:val="21"/>
        </w:rPr>
      </w:pPr>
      <w:r>
        <w:rPr>
          <w:rFonts w:hint="eastAsia"/>
          <w:szCs w:val="21"/>
        </w:rPr>
        <w:t>（11）</w:t>
      </w:r>
      <w:r>
        <w:rPr>
          <w:rFonts w:hint="eastAsia" w:cs="仿宋" w:asciiTheme="minorEastAsia" w:hAnsiTheme="minorEastAsia" w:eastAsiaTheme="minorEastAsia"/>
          <w:szCs w:val="21"/>
        </w:rPr>
        <w:t>质量（完成时间、安全、环保）保障措施及方案</w:t>
      </w:r>
    </w:p>
    <w:p w14:paraId="383CBD12">
      <w:pPr>
        <w:ind w:left="718" w:leftChars="342" w:firstLine="1417" w:firstLineChars="675"/>
        <w:rPr>
          <w:szCs w:val="21"/>
        </w:rPr>
      </w:pPr>
      <w:r>
        <w:rPr>
          <w:rFonts w:hint="eastAsia"/>
          <w:szCs w:val="21"/>
        </w:rPr>
        <w:t>（12）</w:t>
      </w:r>
      <w:r>
        <w:rPr>
          <w:rFonts w:hint="eastAsia" w:cs="仿宋" w:asciiTheme="minorEastAsia" w:hAnsiTheme="minorEastAsia" w:eastAsiaTheme="minorEastAsia"/>
          <w:szCs w:val="21"/>
        </w:rPr>
        <w:t>项目完成（服务期满）后的服务承诺</w:t>
      </w:r>
    </w:p>
    <w:p w14:paraId="13BEFDAE">
      <w:pPr>
        <w:ind w:left="718" w:leftChars="342" w:firstLine="1417" w:firstLineChars="675"/>
        <w:rPr>
          <w:szCs w:val="21"/>
        </w:rPr>
      </w:pPr>
      <w:r>
        <w:rPr>
          <w:rFonts w:hint="eastAsia"/>
          <w:szCs w:val="21"/>
        </w:rPr>
        <w:t>（13）</w:t>
      </w:r>
      <w:r>
        <w:rPr>
          <w:rFonts w:hint="eastAsia" w:cs="仿宋" w:asciiTheme="minorEastAsia" w:hAnsiTheme="minorEastAsia" w:eastAsiaTheme="minorEastAsia"/>
          <w:szCs w:val="21"/>
        </w:rPr>
        <w:t>违约承诺</w:t>
      </w:r>
    </w:p>
    <w:p w14:paraId="6C162549">
      <w:pPr>
        <w:ind w:left="718" w:leftChars="342" w:firstLine="1417" w:firstLineChars="675"/>
        <w:rPr>
          <w:szCs w:val="21"/>
        </w:rPr>
      </w:pPr>
      <w:r>
        <w:rPr>
          <w:rFonts w:hint="eastAsia"/>
          <w:szCs w:val="21"/>
        </w:rPr>
        <w:t>（14）</w:t>
      </w:r>
      <w:r>
        <w:rPr>
          <w:rFonts w:hint="eastAsia" w:cs="仿宋" w:asciiTheme="minorEastAsia" w:hAnsiTheme="minorEastAsia" w:eastAsiaTheme="minorEastAsia"/>
          <w:szCs w:val="21"/>
        </w:rPr>
        <w:t>投标人同类项目业绩情况</w:t>
      </w:r>
    </w:p>
    <w:p w14:paraId="43EC616D">
      <w:pPr>
        <w:ind w:left="718" w:leftChars="342" w:firstLine="1417" w:firstLineChars="675"/>
        <w:rPr>
          <w:szCs w:val="21"/>
        </w:rPr>
      </w:pPr>
      <w:r>
        <w:rPr>
          <w:rFonts w:hint="eastAsia"/>
          <w:szCs w:val="21"/>
        </w:rPr>
        <w:t>（15）</w:t>
      </w:r>
      <w:r>
        <w:rPr>
          <w:rFonts w:hint="eastAsia" w:cs="仿宋" w:asciiTheme="minorEastAsia" w:hAnsiTheme="minorEastAsia" w:eastAsiaTheme="minorEastAsia"/>
          <w:szCs w:val="21"/>
        </w:rPr>
        <w:t>拟安排的项目</w:t>
      </w:r>
      <w:r>
        <w:rPr>
          <w:rFonts w:hint="eastAsia" w:cs="仿宋" w:asciiTheme="minorEastAsia" w:hAnsiTheme="minorEastAsia" w:eastAsiaTheme="minorEastAsia"/>
          <w:szCs w:val="21"/>
          <w:lang w:val="en-US" w:eastAsia="zh-CN"/>
        </w:rPr>
        <w:t>经理</w:t>
      </w:r>
      <w:r>
        <w:rPr>
          <w:rFonts w:hint="eastAsia" w:cs="仿宋" w:asciiTheme="minorEastAsia" w:hAnsiTheme="minorEastAsia" w:eastAsiaTheme="minorEastAsia"/>
          <w:szCs w:val="21"/>
        </w:rPr>
        <w:t>情况（仅限一人）</w:t>
      </w:r>
    </w:p>
    <w:p w14:paraId="0EC045A1">
      <w:pPr>
        <w:ind w:left="718" w:leftChars="342" w:firstLine="1417" w:firstLineChars="675"/>
        <w:rPr>
          <w:szCs w:val="21"/>
        </w:rPr>
      </w:pPr>
      <w:r>
        <w:rPr>
          <w:rFonts w:hint="eastAsia"/>
          <w:szCs w:val="21"/>
        </w:rPr>
        <w:t>（16）投标人认为需要加以说明的其他内容</w:t>
      </w:r>
    </w:p>
    <w:p w14:paraId="53101189">
      <w:pPr>
        <w:ind w:left="718" w:leftChars="342" w:firstLine="1417" w:firstLineChars="675"/>
        <w:rPr>
          <w:szCs w:val="21"/>
        </w:rPr>
      </w:pPr>
    </w:p>
    <w:p w14:paraId="2E9131EB">
      <w:pPr>
        <w:pStyle w:val="2"/>
        <w:ind w:left="0" w:leftChars="0" w:firstLine="0" w:firstLineChars="0"/>
        <w:rPr>
          <w:rFonts w:ascii="宋体" w:hAnsi="宋体"/>
          <w:szCs w:val="21"/>
        </w:rPr>
      </w:pPr>
    </w:p>
    <w:p w14:paraId="131876AB">
      <w:pPr>
        <w:rPr>
          <w:rFonts w:ascii="仿宋_GB2312" w:eastAsia="仿宋_GB2312"/>
          <w:sz w:val="24"/>
        </w:rPr>
      </w:pPr>
    </w:p>
    <w:p w14:paraId="6AC456F7">
      <w:pPr>
        <w:ind w:firstLine="426" w:firstLineChars="202"/>
        <w:rPr>
          <w:rFonts w:ascii="宋体" w:hAnsi="宋体"/>
          <w:b/>
          <w:szCs w:val="21"/>
        </w:rPr>
      </w:pPr>
      <w:r>
        <w:rPr>
          <w:rFonts w:hint="eastAsia" w:ascii="宋体" w:hAnsi="宋体"/>
          <w:b/>
          <w:szCs w:val="21"/>
        </w:rPr>
        <w:t>备注：</w:t>
      </w:r>
    </w:p>
    <w:p w14:paraId="2D05E483">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4573244D">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1FFEE53A">
      <w:pPr>
        <w:rPr>
          <w:rFonts w:ascii="仿宋_GB2312" w:eastAsia="仿宋_GB2312"/>
          <w:sz w:val="24"/>
        </w:rPr>
      </w:pPr>
    </w:p>
    <w:p w14:paraId="4FE82C5B">
      <w:pPr>
        <w:rPr>
          <w:rFonts w:ascii="宋体" w:hAnsi="宋体"/>
          <w:b/>
          <w:szCs w:val="21"/>
        </w:rPr>
      </w:pPr>
    </w:p>
    <w:p w14:paraId="3F4C7DF9">
      <w:pPr>
        <w:rPr>
          <w:rFonts w:ascii="宋体" w:hAnsi="宋体"/>
          <w:b/>
          <w:szCs w:val="21"/>
        </w:rPr>
      </w:pPr>
    </w:p>
    <w:p w14:paraId="2AFD44F1">
      <w:pPr>
        <w:jc w:val="left"/>
        <w:rPr>
          <w:rFonts w:ascii="宋体" w:hAnsi="宋体"/>
          <w:b/>
          <w:color w:val="FF0000"/>
          <w:sz w:val="36"/>
          <w:szCs w:val="36"/>
        </w:rPr>
      </w:pPr>
      <w:r>
        <w:rPr>
          <w:rFonts w:hint="eastAsia" w:ascii="宋体" w:hAnsi="宋体"/>
          <w:b/>
          <w:color w:val="FF0000"/>
          <w:sz w:val="36"/>
          <w:szCs w:val="36"/>
        </w:rPr>
        <w:br w:type="page"/>
      </w:r>
    </w:p>
    <w:p w14:paraId="68D61C20">
      <w:pPr>
        <w:pStyle w:val="6"/>
        <w:jc w:val="center"/>
        <w:rPr>
          <w:rFonts w:ascii="黑体" w:eastAsia="黑体"/>
          <w:b w:val="0"/>
          <w:kern w:val="0"/>
          <w:sz w:val="24"/>
        </w:rPr>
      </w:pPr>
      <w:r>
        <w:rPr>
          <w:rFonts w:hint="eastAsia" w:ascii="黑体" w:eastAsia="黑体"/>
          <w:b w:val="0"/>
          <w:kern w:val="0"/>
          <w:sz w:val="24"/>
        </w:rPr>
        <w:t>一、投标函</w:t>
      </w:r>
    </w:p>
    <w:p w14:paraId="0CF697A2">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FEDBB9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36"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5D137F7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投标书编制软件中填写的投标</w:t>
      </w:r>
      <w:r>
        <w:rPr>
          <w:rFonts w:hint="eastAsia"/>
          <w:szCs w:val="21"/>
          <w:lang w:val="en-US" w:eastAsia="zh-CN"/>
        </w:rPr>
        <w:t>报价</w:t>
      </w:r>
      <w:r>
        <w:rPr>
          <w:rFonts w:hint="eastAsia"/>
          <w:szCs w:val="21"/>
        </w:rPr>
        <w:t>。</w:t>
      </w:r>
    </w:p>
    <w:p w14:paraId="010624B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14:paraId="562BC23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F6C28E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3F225C3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4CE82DFE">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3C7F1A5">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5142305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03DAB90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     </w:t>
      </w:r>
    </w:p>
    <w:p w14:paraId="32193E8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2FF2BBF">
      <w:pPr>
        <w:ind w:left="420" w:leftChars="200"/>
        <w:rPr>
          <w:rFonts w:ascii="黑体" w:hAnsi="宋体" w:eastAsia="黑体"/>
        </w:rPr>
      </w:pPr>
      <w:r>
        <w:rPr>
          <w:rFonts w:hint="eastAsia"/>
          <w:sz w:val="24"/>
        </w:rPr>
        <w:t xml:space="preserve">                       </w:t>
      </w:r>
    </w:p>
    <w:p w14:paraId="13BBF62D">
      <w:pPr>
        <w:rPr>
          <w:rFonts w:ascii="宋体" w:hAnsi="宋体"/>
          <w:szCs w:val="21"/>
        </w:rPr>
      </w:pPr>
    </w:p>
    <w:p w14:paraId="655A7EC3">
      <w:pPr>
        <w:pStyle w:val="6"/>
        <w:jc w:val="center"/>
        <w:rPr>
          <w:rFonts w:ascii="黑体" w:eastAsia="黑体"/>
          <w:b w:val="0"/>
          <w:kern w:val="0"/>
          <w:sz w:val="24"/>
        </w:rPr>
      </w:pPr>
      <w:r>
        <w:rPr>
          <w:rFonts w:hint="eastAsia" w:ascii="黑体" w:eastAsia="黑体"/>
          <w:b w:val="0"/>
          <w:kern w:val="0"/>
          <w:sz w:val="24"/>
        </w:rPr>
        <w:t>二、采购投标及履约承诺函</w:t>
      </w:r>
    </w:p>
    <w:p w14:paraId="52AF56FD">
      <w:pPr>
        <w:rPr>
          <w:rFonts w:ascii="宋体" w:hAnsi="宋体"/>
          <w:sz w:val="24"/>
        </w:rPr>
      </w:pPr>
    </w:p>
    <w:p w14:paraId="1A43FB5A">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02BBAFC7">
      <w:pPr>
        <w:ind w:right="-815" w:firstLine="420" w:firstLineChars="200"/>
        <w:rPr>
          <w:rFonts w:ascii="宋体" w:hAnsi="宋体"/>
          <w:szCs w:val="21"/>
        </w:rPr>
      </w:pPr>
      <w:r>
        <w:rPr>
          <w:rFonts w:hint="eastAsia" w:ascii="宋体" w:hAnsi="宋体"/>
          <w:szCs w:val="21"/>
        </w:rPr>
        <w:t>我单位承诺：</w:t>
      </w:r>
    </w:p>
    <w:p w14:paraId="6D7CCC00">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602155F3">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36A8993F">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5DFCB9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3A33AC4">
      <w:pPr>
        <w:ind w:firstLine="420" w:firstLineChars="200"/>
      </w:pPr>
      <w:r>
        <w:rPr>
          <w:rFonts w:hint="eastAsia"/>
          <w:color w:val="FF0000"/>
        </w:rPr>
        <w:t>5.我单位不存在《深圳市财政局政府采购供应商信用信息管理办法》（深财规〔2023〕3号）列明的严重违法失信行为。</w:t>
      </w:r>
    </w:p>
    <w:p w14:paraId="78B5CE3C">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6748E26">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E4EE27">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84A2984">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EA5FEEF">
      <w:pPr>
        <w:ind w:firstLine="420" w:firstLineChars="200"/>
        <w:rPr>
          <w:rFonts w:ascii="宋体" w:hAnsi="宋体"/>
          <w:szCs w:val="21"/>
        </w:rPr>
      </w:pPr>
      <w:r>
        <w:rPr>
          <w:rFonts w:hint="eastAsia" w:ascii="宋体" w:hAnsi="宋体"/>
          <w:szCs w:val="21"/>
        </w:rPr>
        <w:t>9.我单位承诺中标后项目不转包，未经采购人同意不进行分包。</w:t>
      </w:r>
    </w:p>
    <w:p w14:paraId="74455C36">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6151D">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6233938A">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7D16E7A">
      <w:pPr>
        <w:ind w:firstLine="420" w:firstLineChars="200"/>
        <w:rPr>
          <w:rFonts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9D7CE2E">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74A635F7">
      <w:pPr>
        <w:pStyle w:val="3"/>
        <w:ind w:firstLine="482" w:firstLineChars="200"/>
        <w:rPr>
          <w:rFonts w:ascii="宋体" w:hAnsi="宋体"/>
        </w:rPr>
      </w:pPr>
    </w:p>
    <w:p w14:paraId="51AF7D0C">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86D6E20">
      <w:pPr>
        <w:spacing w:beforeLines="25" w:afterLines="25"/>
        <w:ind w:firstLine="5460" w:firstLineChars="2600"/>
        <w:rPr>
          <w:rFonts w:ascii="宋体" w:hAnsi="宋体"/>
          <w:szCs w:val="21"/>
        </w:rPr>
      </w:pPr>
      <w:r>
        <w:rPr>
          <w:rFonts w:hint="eastAsia" w:ascii="宋体" w:hAnsi="宋体"/>
          <w:szCs w:val="21"/>
        </w:rPr>
        <w:t xml:space="preserve">                                    </w:t>
      </w:r>
    </w:p>
    <w:p w14:paraId="59875CB9">
      <w:pPr>
        <w:spacing w:beforeLines="25"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7747316">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B249509">
      <w:pPr>
        <w:pStyle w:val="3"/>
      </w:pPr>
    </w:p>
    <w:p w14:paraId="3BA76FF1">
      <w:pPr>
        <w:pStyle w:val="6"/>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6029CEBA">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3123C31A">
      <w:pPr>
        <w:spacing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3F6DC399">
      <w:pPr>
        <w:ind w:firstLine="482" w:firstLineChars="200"/>
        <w:rPr>
          <w:b/>
          <w:sz w:val="24"/>
        </w:rPr>
      </w:pPr>
    </w:p>
    <w:p w14:paraId="155C1BBB">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12242F4">
      <w:pPr>
        <w:jc w:val="left"/>
        <w:outlineLvl w:val="9"/>
        <w:rPr>
          <w:rFonts w:ascii="黑体" w:hAnsi="宋体" w:eastAsia="黑体"/>
          <w:bCs/>
          <w:kern w:val="0"/>
          <w:sz w:val="24"/>
          <w:szCs w:val="32"/>
        </w:rPr>
      </w:pPr>
    </w:p>
    <w:p w14:paraId="00E39D46">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14:paraId="3AE1F4A6">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B4F1330">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2EE940F7">
      <w:pPr>
        <w:ind w:firstLine="42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7E0DD80">
      <w:pPr>
        <w:ind w:firstLine="42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657B93A8">
      <w:pPr>
        <w:ind w:firstLine="420" w:firstLineChars="200"/>
        <w:outlineLvl w:val="9"/>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655CD422">
      <w:pPr>
        <w:ind w:firstLine="420" w:firstLineChars="200"/>
        <w:outlineLvl w:val="9"/>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4FD30CEB">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12BCDDF">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2CCB877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3756865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4C1516E">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6BB6C0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4D9DD96">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877DBA7">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63BD015">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E1F2CE8">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29D9F35">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C0C2215">
      <w:pPr>
        <w:pStyle w:val="193"/>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F887575">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34245CD">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6A9EB095">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07BA0653">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2B5131B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2231A7">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24FD026">
      <w:pPr>
        <w:pStyle w:val="3"/>
        <w:outlineLvl w:val="9"/>
      </w:pPr>
    </w:p>
    <w:p w14:paraId="4E9367E0">
      <w:pPr>
        <w:numPr>
          <w:ilvl w:val="0"/>
          <w:numId w:val="9"/>
        </w:numPr>
        <w:jc w:val="center"/>
        <w:outlineLvl w:val="9"/>
        <w:rPr>
          <w:b/>
          <w:sz w:val="24"/>
        </w:rPr>
      </w:pPr>
      <w:r>
        <w:rPr>
          <w:b/>
          <w:sz w:val="24"/>
        </w:rPr>
        <w:t>中小企业声明函（</w:t>
      </w:r>
      <w:r>
        <w:rPr>
          <w:rFonts w:hint="eastAsia"/>
          <w:b/>
          <w:sz w:val="24"/>
        </w:rPr>
        <w:t>服务</w:t>
      </w:r>
      <w:r>
        <w:rPr>
          <w:b/>
          <w:sz w:val="24"/>
        </w:rPr>
        <w:t>）</w:t>
      </w:r>
    </w:p>
    <w:p w14:paraId="0CB1B4EE">
      <w:pPr>
        <w:pStyle w:val="3"/>
        <w:outlineLvl w:val="9"/>
      </w:pPr>
    </w:p>
    <w:p w14:paraId="12161FDC">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04DE278C">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0B0AFA8A">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3A9A3ECD">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3AD00A41">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7DB33A1">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7E9214BF">
      <w:pPr>
        <w:spacing w:line="360" w:lineRule="auto"/>
        <w:ind w:firstLine="420" w:firstLineChars="200"/>
        <w:outlineLvl w:val="9"/>
        <w:rPr>
          <w:rFonts w:asciiTheme="minorEastAsia" w:hAnsiTheme="minorEastAsia" w:eastAsiaTheme="minorEastAsia" w:cstheme="minorEastAsia"/>
          <w:szCs w:val="21"/>
        </w:rPr>
      </w:pPr>
      <w:bookmarkStart w:id="39"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451A431B">
      <w:pPr>
        <w:ind w:firstLine="420" w:firstLineChars="200"/>
        <w:outlineLvl w:val="9"/>
      </w:pPr>
    </w:p>
    <w:p w14:paraId="0C5B8F67">
      <w:pPr>
        <w:jc w:val="center"/>
        <w:outlineLvl w:val="9"/>
        <w:rPr>
          <w:b/>
          <w:sz w:val="24"/>
        </w:rPr>
      </w:pPr>
      <w:r>
        <w:rPr>
          <w:rFonts w:hint="eastAsia"/>
          <w:b/>
          <w:sz w:val="24"/>
        </w:rPr>
        <w:t>2、残疾人福利性单位声明函（服务类）</w:t>
      </w:r>
    </w:p>
    <w:p w14:paraId="2536F79B">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7C8DC5DD">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58B95F46">
      <w:pPr>
        <w:spacing w:line="360" w:lineRule="auto"/>
        <w:ind w:firstLine="42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158EF3A6">
      <w:pPr>
        <w:ind w:firstLine="420" w:firstLineChars="200"/>
        <w:outlineLvl w:val="9"/>
        <w:rPr>
          <w:rFonts w:ascii="宋体" w:hAnsi="宋体"/>
          <w:szCs w:val="21"/>
        </w:rPr>
      </w:pPr>
    </w:p>
    <w:p w14:paraId="35DD4084">
      <w:pPr>
        <w:ind w:firstLine="420" w:firstLineChars="200"/>
        <w:outlineLvl w:val="9"/>
        <w:rPr>
          <w:rFonts w:ascii="宋体" w:hAnsi="宋体"/>
          <w:szCs w:val="21"/>
        </w:rPr>
      </w:pPr>
    </w:p>
    <w:p w14:paraId="67809B3D">
      <w:pPr>
        <w:ind w:firstLine="420" w:firstLineChars="200"/>
        <w:outlineLvl w:val="9"/>
        <w:rPr>
          <w:rFonts w:ascii="宋体" w:hAnsi="宋体"/>
          <w:szCs w:val="21"/>
        </w:rPr>
      </w:pPr>
    </w:p>
    <w:p w14:paraId="2FC29D59">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2CB21E8D">
      <w:pPr>
        <w:ind w:firstLine="420" w:firstLineChars="200"/>
        <w:outlineLvl w:val="9"/>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7225EDE5">
      <w:pPr>
        <w:ind w:firstLine="420" w:firstLineChars="200"/>
        <w:outlineLvl w:val="9"/>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68714C56">
      <w:pPr>
        <w:ind w:firstLine="420" w:firstLineChars="200"/>
        <w:outlineLvl w:val="9"/>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35902FF1">
      <w:pPr>
        <w:ind w:firstLine="420" w:firstLineChars="200"/>
        <w:outlineLvl w:val="9"/>
        <w:rPr>
          <w:rFonts w:ascii="宋体" w:hAnsi="宋体"/>
          <w:szCs w:val="21"/>
        </w:rPr>
      </w:pPr>
      <w:r>
        <w:rPr>
          <w:rFonts w:ascii="宋体" w:hAnsi="宋体"/>
          <w:szCs w:val="21"/>
        </w:rPr>
        <w:t xml:space="preserve">…… </w:t>
      </w:r>
    </w:p>
    <w:p w14:paraId="1268FCD8">
      <w:pPr>
        <w:ind w:firstLine="420" w:firstLineChars="200"/>
        <w:outlineLvl w:val="9"/>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4EB4500">
      <w:pPr>
        <w:ind w:firstLine="420" w:firstLineChars="200"/>
        <w:outlineLvl w:val="9"/>
        <w:rPr>
          <w:rFonts w:ascii="宋体" w:hAnsi="宋体"/>
          <w:szCs w:val="21"/>
        </w:rPr>
      </w:pPr>
      <w:r>
        <w:rPr>
          <w:rFonts w:hint="eastAsia" w:ascii="宋体" w:hAnsi="宋体"/>
          <w:szCs w:val="21"/>
        </w:rPr>
        <w:t>附：省级以上监狱管理局、戒毒管理局（含新疆生产建设兵团）出具的监狱企业证明文件。</w:t>
      </w:r>
    </w:p>
    <w:p w14:paraId="37F104E3">
      <w:pPr>
        <w:outlineLvl w:val="9"/>
        <w:rPr>
          <w:b/>
          <w:sz w:val="24"/>
        </w:rPr>
      </w:pPr>
    </w:p>
    <w:p w14:paraId="5F9A0F39">
      <w:pPr>
        <w:pStyle w:val="6"/>
        <w:jc w:val="center"/>
        <w:rPr>
          <w:rFonts w:ascii="黑体" w:eastAsia="黑体"/>
          <w:b w:val="0"/>
          <w:sz w:val="24"/>
          <w:szCs w:val="24"/>
        </w:rPr>
      </w:pPr>
      <w:r>
        <w:rPr>
          <w:rFonts w:hint="eastAsia" w:ascii="黑体" w:eastAsia="黑体"/>
          <w:b w:val="0"/>
          <w:sz w:val="24"/>
          <w:szCs w:val="24"/>
        </w:rPr>
        <w:t>四、项目详细报价</w:t>
      </w:r>
    </w:p>
    <w:p w14:paraId="7B1FB3D1">
      <w:pPr>
        <w:tabs>
          <w:tab w:val="left" w:pos="720"/>
        </w:tabs>
        <w:ind w:firstLine="3132" w:firstLineChars="1300"/>
        <w:rPr>
          <w:b/>
          <w:sz w:val="24"/>
        </w:rPr>
      </w:pPr>
      <w:r>
        <w:rPr>
          <w:rFonts w:hint="eastAsia"/>
          <w:b/>
          <w:sz w:val="24"/>
        </w:rPr>
        <w:t>（一）分项报价表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5216"/>
        <w:gridCol w:w="1334"/>
        <w:gridCol w:w="1066"/>
      </w:tblGrid>
      <w:tr w14:paraId="2533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46D6B42B">
            <w:pPr>
              <w:jc w:val="center"/>
              <w:rPr>
                <w:rFonts w:hint="eastAsia" w:hAnsi="宋体"/>
                <w:b/>
                <w:bCs/>
                <w:color w:val="FF0000"/>
                <w:sz w:val="24"/>
              </w:rPr>
            </w:pPr>
            <w:r>
              <w:rPr>
                <w:rFonts w:hint="eastAsia" w:hAnsi="宋体"/>
                <w:b/>
                <w:bCs/>
                <w:color w:val="FF0000"/>
                <w:sz w:val="24"/>
              </w:rPr>
              <w:t>序号</w:t>
            </w:r>
          </w:p>
        </w:tc>
        <w:tc>
          <w:tcPr>
            <w:tcW w:w="5216" w:type="dxa"/>
          </w:tcPr>
          <w:p w14:paraId="74ABB0B7">
            <w:pPr>
              <w:jc w:val="center"/>
              <w:rPr>
                <w:rFonts w:hint="eastAsia" w:hAnsi="宋体"/>
                <w:b/>
                <w:bCs/>
                <w:color w:val="FF0000"/>
                <w:sz w:val="24"/>
              </w:rPr>
            </w:pPr>
            <w:r>
              <w:rPr>
                <w:rFonts w:hint="eastAsia" w:hAnsi="宋体"/>
                <w:b/>
                <w:bCs/>
                <w:color w:val="FF0000"/>
                <w:sz w:val="24"/>
              </w:rPr>
              <w:t>项目名称</w:t>
            </w:r>
          </w:p>
        </w:tc>
        <w:tc>
          <w:tcPr>
            <w:tcW w:w="1334" w:type="dxa"/>
          </w:tcPr>
          <w:p w14:paraId="1C8141B2">
            <w:pPr>
              <w:jc w:val="center"/>
              <w:rPr>
                <w:rFonts w:hint="eastAsia" w:hAnsi="宋体"/>
                <w:b/>
                <w:bCs/>
                <w:color w:val="FF0000"/>
                <w:sz w:val="24"/>
              </w:rPr>
            </w:pPr>
            <w:r>
              <w:rPr>
                <w:rFonts w:hint="eastAsia" w:hAnsi="宋体"/>
                <w:b/>
                <w:bCs/>
                <w:color w:val="FF0000"/>
                <w:sz w:val="24"/>
              </w:rPr>
              <w:t>折扣率</w:t>
            </w:r>
          </w:p>
        </w:tc>
        <w:tc>
          <w:tcPr>
            <w:tcW w:w="1066" w:type="dxa"/>
          </w:tcPr>
          <w:p w14:paraId="6B91AC2E">
            <w:pPr>
              <w:jc w:val="center"/>
              <w:rPr>
                <w:rFonts w:hint="eastAsia" w:hAnsi="宋体"/>
                <w:b/>
                <w:bCs/>
                <w:color w:val="FF0000"/>
                <w:sz w:val="24"/>
              </w:rPr>
            </w:pPr>
            <w:r>
              <w:rPr>
                <w:rFonts w:hint="eastAsia" w:hAnsi="宋体"/>
                <w:b/>
                <w:bCs/>
                <w:color w:val="FF0000"/>
                <w:sz w:val="24"/>
              </w:rPr>
              <w:t>备注</w:t>
            </w:r>
          </w:p>
        </w:tc>
      </w:tr>
      <w:tr w14:paraId="612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14:paraId="48EBFC92">
            <w:pPr>
              <w:jc w:val="center"/>
              <w:rPr>
                <w:rFonts w:hint="eastAsia" w:hAnsi="宋体"/>
                <w:b/>
                <w:bCs/>
                <w:color w:val="FF0000"/>
                <w:sz w:val="24"/>
              </w:rPr>
            </w:pPr>
            <w:r>
              <w:rPr>
                <w:rFonts w:hint="eastAsia" w:hAnsi="宋体"/>
                <w:b/>
                <w:bCs/>
                <w:color w:val="FF0000"/>
                <w:sz w:val="24"/>
              </w:rPr>
              <w:t>1</w:t>
            </w:r>
          </w:p>
        </w:tc>
        <w:tc>
          <w:tcPr>
            <w:tcW w:w="5216" w:type="dxa"/>
          </w:tcPr>
          <w:p w14:paraId="242D08C1">
            <w:pPr>
              <w:jc w:val="center"/>
              <w:rPr>
                <w:rFonts w:hint="eastAsia" w:hAnsi="宋体"/>
                <w:b/>
                <w:bCs/>
                <w:color w:val="FF0000"/>
                <w:sz w:val="24"/>
              </w:rPr>
            </w:pPr>
          </w:p>
        </w:tc>
        <w:tc>
          <w:tcPr>
            <w:tcW w:w="1334" w:type="dxa"/>
          </w:tcPr>
          <w:p w14:paraId="0164701A">
            <w:pPr>
              <w:jc w:val="center"/>
              <w:rPr>
                <w:rFonts w:hint="eastAsia" w:hAnsi="宋体"/>
                <w:b/>
                <w:bCs/>
                <w:color w:val="FF0000"/>
                <w:sz w:val="24"/>
              </w:rPr>
            </w:pPr>
          </w:p>
        </w:tc>
        <w:tc>
          <w:tcPr>
            <w:tcW w:w="1066" w:type="dxa"/>
          </w:tcPr>
          <w:p w14:paraId="708F109E">
            <w:pPr>
              <w:jc w:val="center"/>
              <w:rPr>
                <w:rFonts w:hint="eastAsia" w:hAnsi="宋体"/>
                <w:b/>
                <w:bCs/>
                <w:color w:val="FF0000"/>
                <w:sz w:val="24"/>
              </w:rPr>
            </w:pPr>
          </w:p>
        </w:tc>
      </w:tr>
    </w:tbl>
    <w:p w14:paraId="644B4C52">
      <w:pPr>
        <w:ind w:firstLine="482" w:firstLineChars="200"/>
        <w:rPr>
          <w:rFonts w:hint="eastAsia" w:asciiTheme="minorEastAsia" w:hAnsiTheme="minorEastAsia" w:eastAsiaTheme="minorEastAsia" w:cstheme="minorEastAsia"/>
          <w:b/>
          <w:bCs/>
          <w:color w:val="FF0000"/>
          <w:szCs w:val="21"/>
        </w:rPr>
      </w:pPr>
      <w:r>
        <w:rPr>
          <w:rFonts w:hint="eastAsia" w:hAnsi="宋体"/>
          <w:b/>
          <w:bCs/>
          <w:color w:val="FF0000"/>
          <w:sz w:val="24"/>
        </w:rPr>
        <w:t>注：</w:t>
      </w:r>
      <w:r>
        <w:rPr>
          <w:rFonts w:hint="eastAsia" w:asciiTheme="minorEastAsia" w:hAnsiTheme="minorEastAsia" w:eastAsiaTheme="minorEastAsia" w:cstheme="minorEastAsia"/>
          <w:b/>
          <w:bCs/>
          <w:color w:val="FF0000"/>
          <w:szCs w:val="21"/>
        </w:rPr>
        <w:t>★1.投标折扣率：</w:t>
      </w:r>
    </w:p>
    <w:p w14:paraId="5700CADE">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(1)填写要求：0&lt;折扣率≤1，未按此要求填写将视为无效投标；</w:t>
      </w:r>
    </w:p>
    <w:p w14:paraId="1D9C711C">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(2)填写的“折扣率”应为小数，并最多保留两位小数；如0.99、0.85、0.80等；</w:t>
      </w:r>
    </w:p>
    <w:p w14:paraId="5785E065">
      <w:pPr>
        <w:ind w:firstLine="422" w:firstLineChars="200"/>
        <w:rPr>
          <w:rFonts w:hint="eastAsia"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(3)本项目不涉及具体投标金额（无须投标人在投标文件中填报具体投标金额），投标人只需在投标文件项目报价表中填报唯一的折扣率。投标人应根据自身成本自行填报“折扣率”，应包括服务成本、法定税费、企业的利润等所有费用，且不得以低于其成本的报价投标。</w:t>
      </w:r>
    </w:p>
    <w:p w14:paraId="0CE191D7">
      <w:pPr>
        <w:pStyle w:val="3"/>
      </w:pPr>
    </w:p>
    <w:p w14:paraId="68B5C91B">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47AA0C1C">
      <w:pPr>
        <w:rPr>
          <w:rFonts w:hint="eastAsia" w:ascii="黑体" w:hAnsi="宋体" w:eastAsia="黑体"/>
          <w:bCs/>
          <w:sz w:val="24"/>
          <w:szCs w:val="32"/>
        </w:rPr>
      </w:pPr>
      <w:r>
        <w:rPr>
          <w:rFonts w:hint="eastAsia" w:ascii="黑体" w:hAnsi="宋体" w:eastAsia="黑体"/>
          <w:bCs/>
          <w:sz w:val="24"/>
          <w:szCs w:val="32"/>
        </w:rPr>
        <w:br w:type="page"/>
      </w:r>
    </w:p>
    <w:p w14:paraId="5685F736">
      <w:pPr>
        <w:snapToGrid w:val="0"/>
        <w:jc w:val="center"/>
        <w:outlineLvl w:val="2"/>
        <w:rPr>
          <w:rFonts w:ascii="黑体" w:hAnsi="宋体" w:eastAsia="黑体"/>
          <w:bCs/>
          <w:sz w:val="24"/>
          <w:szCs w:val="32"/>
        </w:rPr>
      </w:pPr>
      <w:r>
        <w:rPr>
          <w:rFonts w:hint="eastAsia" w:ascii="黑体" w:hAnsi="宋体" w:eastAsia="黑体"/>
          <w:bCs/>
          <w:sz w:val="24"/>
          <w:szCs w:val="32"/>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2"/>
        <w:gridCol w:w="787"/>
        <w:gridCol w:w="357"/>
        <w:gridCol w:w="235"/>
        <w:gridCol w:w="1801"/>
        <w:gridCol w:w="2287"/>
        <w:gridCol w:w="2274"/>
      </w:tblGrid>
      <w:tr w14:paraId="4DD5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ign w:val="center"/>
          </w:tcPr>
          <w:p w14:paraId="5FA87FE5">
            <w:pPr>
              <w:rPr>
                <w:rFonts w:ascii="宋体" w:hAnsi="宋体" w:cs="宋体"/>
                <w:szCs w:val="21"/>
              </w:rPr>
            </w:pPr>
            <w:r>
              <w:rPr>
                <w:rFonts w:hint="eastAsia" w:ascii="宋体" w:hAnsi="宋体" w:cs="宋体"/>
                <w:szCs w:val="21"/>
              </w:rPr>
              <w:t>投标（响应）供应商</w:t>
            </w:r>
          </w:p>
        </w:tc>
        <w:tc>
          <w:tcPr>
            <w:tcW w:w="1427" w:type="pct"/>
            <w:gridSpan w:val="2"/>
            <w:noWrap/>
            <w:vAlign w:val="center"/>
          </w:tcPr>
          <w:p w14:paraId="7AB1B763">
            <w:pPr>
              <w:jc w:val="center"/>
              <w:rPr>
                <w:rFonts w:ascii="宋体" w:hAnsi="宋体" w:cs="宋体"/>
                <w:szCs w:val="21"/>
              </w:rPr>
            </w:pPr>
          </w:p>
        </w:tc>
        <w:tc>
          <w:tcPr>
            <w:tcW w:w="1113" w:type="pct"/>
            <w:gridSpan w:val="2"/>
            <w:noWrap/>
            <w:vAlign w:val="center"/>
          </w:tcPr>
          <w:p w14:paraId="4B325C43">
            <w:pPr>
              <w:jc w:val="center"/>
              <w:rPr>
                <w:rFonts w:ascii="宋体" w:hAnsi="宋体" w:cs="宋体"/>
                <w:szCs w:val="21"/>
              </w:rPr>
            </w:pPr>
            <w:r>
              <w:rPr>
                <w:rFonts w:hint="eastAsia" w:ascii="宋体" w:hAnsi="宋体" w:cs="宋体"/>
                <w:szCs w:val="21"/>
              </w:rPr>
              <w:t>项目名称及编号</w:t>
            </w:r>
          </w:p>
        </w:tc>
        <w:tc>
          <w:tcPr>
            <w:tcW w:w="1669" w:type="pct"/>
            <w:gridSpan w:val="2"/>
            <w:noWrap/>
            <w:vAlign w:val="center"/>
          </w:tcPr>
          <w:p w14:paraId="1BA94CAA">
            <w:pPr>
              <w:jc w:val="center"/>
              <w:rPr>
                <w:rFonts w:ascii="宋体" w:hAnsi="宋体" w:cs="宋体"/>
                <w:szCs w:val="21"/>
              </w:rPr>
            </w:pPr>
          </w:p>
        </w:tc>
      </w:tr>
      <w:tr w14:paraId="7F81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3B1128FA">
            <w:pPr>
              <w:jc w:val="center"/>
              <w:rPr>
                <w:rFonts w:ascii="宋体" w:hAnsi="宋体" w:cs="宋体"/>
                <w:szCs w:val="21"/>
              </w:rPr>
            </w:pPr>
            <w:r>
              <w:rPr>
                <w:rFonts w:hint="eastAsia" w:ascii="宋体" w:hAnsi="宋体" w:cs="宋体"/>
                <w:b/>
                <w:bCs/>
                <w:szCs w:val="21"/>
              </w:rPr>
              <w:t>投标（响应）供应商相关人员情况</w:t>
            </w:r>
          </w:p>
        </w:tc>
      </w:tr>
      <w:tr w14:paraId="6B72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14:paraId="0C0A1555">
            <w:pPr>
              <w:snapToGrid w:val="0"/>
              <w:jc w:val="center"/>
              <w:rPr>
                <w:rFonts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14:paraId="210854B1">
            <w:pPr>
              <w:jc w:val="center"/>
              <w:rPr>
                <w:rFonts w:ascii="宋体" w:hAnsi="宋体" w:cs="宋体"/>
                <w:szCs w:val="21"/>
              </w:rPr>
            </w:pPr>
            <w:r>
              <w:rPr>
                <w:rFonts w:hint="eastAsia" w:ascii="宋体" w:hAnsi="宋体" w:cs="宋体"/>
                <w:szCs w:val="21"/>
              </w:rPr>
              <w:t>职务</w:t>
            </w:r>
          </w:p>
        </w:tc>
        <w:tc>
          <w:tcPr>
            <w:tcW w:w="529" w:type="pct"/>
            <w:tcBorders>
              <w:bottom w:val="single" w:color="auto" w:sz="4" w:space="0"/>
            </w:tcBorders>
            <w:noWrap/>
            <w:vAlign w:val="center"/>
          </w:tcPr>
          <w:p w14:paraId="1C4B9438">
            <w:pPr>
              <w:jc w:val="center"/>
              <w:rPr>
                <w:rFonts w:ascii="宋体" w:hAnsi="宋体" w:cs="宋体"/>
                <w:szCs w:val="21"/>
              </w:rPr>
            </w:pPr>
            <w:r>
              <w:rPr>
                <w:rFonts w:hint="eastAsia" w:ascii="宋体" w:hAnsi="宋体" w:cs="宋体"/>
                <w:szCs w:val="21"/>
              </w:rPr>
              <w:t>姓名</w:t>
            </w:r>
          </w:p>
        </w:tc>
        <w:tc>
          <w:tcPr>
            <w:tcW w:w="1113" w:type="pct"/>
            <w:gridSpan w:val="2"/>
            <w:tcBorders>
              <w:bottom w:val="single" w:color="auto" w:sz="4" w:space="0"/>
            </w:tcBorders>
            <w:noWrap/>
            <w:vAlign w:val="center"/>
          </w:tcPr>
          <w:p w14:paraId="3823FE39">
            <w:pPr>
              <w:jc w:val="center"/>
              <w:rPr>
                <w:rFonts w:ascii="宋体" w:hAnsi="宋体" w:cs="宋体"/>
                <w:szCs w:val="21"/>
              </w:rPr>
            </w:pPr>
            <w:r>
              <w:rPr>
                <w:rFonts w:hint="eastAsia" w:ascii="宋体" w:hAnsi="宋体" w:cs="宋体"/>
                <w:szCs w:val="21"/>
              </w:rPr>
              <w:t>身份证号码</w:t>
            </w:r>
          </w:p>
        </w:tc>
        <w:tc>
          <w:tcPr>
            <w:tcW w:w="838" w:type="pct"/>
            <w:tcBorders>
              <w:bottom w:val="single" w:color="auto" w:sz="4" w:space="0"/>
            </w:tcBorders>
            <w:noWrap/>
            <w:vAlign w:val="center"/>
          </w:tcPr>
          <w:p w14:paraId="5BC231FF">
            <w:pPr>
              <w:snapToGrid w:val="0"/>
              <w:jc w:val="center"/>
              <w:rPr>
                <w:rFonts w:ascii="宋体" w:hAnsi="宋体" w:cs="宋体"/>
                <w:szCs w:val="21"/>
              </w:rPr>
            </w:pPr>
            <w:r>
              <w:rPr>
                <w:rFonts w:hint="eastAsia" w:ascii="宋体" w:hAnsi="宋体" w:cs="宋体"/>
                <w:szCs w:val="21"/>
              </w:rPr>
              <w:t>劳动合同</w:t>
            </w:r>
          </w:p>
          <w:p w14:paraId="1B399485">
            <w:pPr>
              <w:snapToGrid w:val="0"/>
              <w:jc w:val="center"/>
              <w:rPr>
                <w:rFonts w:ascii="宋体" w:hAnsi="宋体" w:cs="宋体"/>
                <w:szCs w:val="21"/>
              </w:rPr>
            </w:pPr>
            <w:r>
              <w:rPr>
                <w:rFonts w:hint="eastAsia" w:ascii="宋体" w:hAnsi="宋体" w:cs="宋体"/>
                <w:szCs w:val="21"/>
              </w:rPr>
              <w:t>关系单位</w:t>
            </w:r>
          </w:p>
        </w:tc>
        <w:tc>
          <w:tcPr>
            <w:tcW w:w="830" w:type="pct"/>
            <w:tcBorders>
              <w:bottom w:val="single" w:color="auto" w:sz="4" w:space="0"/>
            </w:tcBorders>
            <w:noWrap/>
            <w:vAlign w:val="center"/>
          </w:tcPr>
          <w:p w14:paraId="6DD31E4D">
            <w:pPr>
              <w:snapToGrid w:val="0"/>
              <w:jc w:val="center"/>
              <w:rPr>
                <w:rFonts w:ascii="宋体" w:hAnsi="宋体" w:cs="宋体"/>
                <w:szCs w:val="21"/>
              </w:rPr>
            </w:pPr>
            <w:r>
              <w:rPr>
                <w:rFonts w:hint="eastAsia" w:ascii="宋体" w:hAnsi="宋体" w:cs="宋体"/>
                <w:szCs w:val="21"/>
              </w:rPr>
              <w:t>缴纳社会</w:t>
            </w:r>
          </w:p>
          <w:p w14:paraId="131DBB3E">
            <w:pPr>
              <w:snapToGrid w:val="0"/>
              <w:jc w:val="center"/>
              <w:rPr>
                <w:rFonts w:ascii="宋体" w:hAnsi="宋体" w:cs="宋体"/>
                <w:szCs w:val="21"/>
              </w:rPr>
            </w:pPr>
            <w:r>
              <w:rPr>
                <w:rFonts w:hint="eastAsia" w:ascii="宋体" w:hAnsi="宋体" w:cs="宋体"/>
                <w:szCs w:val="21"/>
              </w:rPr>
              <w:t>保险单位</w:t>
            </w:r>
          </w:p>
        </w:tc>
      </w:tr>
      <w:tr w14:paraId="0B47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682ED24F">
            <w:pPr>
              <w:jc w:val="center"/>
              <w:rPr>
                <w:rFonts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4165596E">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ign w:val="center"/>
          </w:tcPr>
          <w:p w14:paraId="141F02DD">
            <w:pPr>
              <w:jc w:val="center"/>
              <w:rPr>
                <w:rFonts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14:paraId="2A28C91F">
            <w:pPr>
              <w:jc w:val="center"/>
              <w:rPr>
                <w:rFonts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14:paraId="3ACC262F">
            <w:pPr>
              <w:jc w:val="center"/>
              <w:rPr>
                <w:rFonts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14:paraId="0C6B380A">
            <w:pPr>
              <w:jc w:val="center"/>
              <w:rPr>
                <w:rFonts w:ascii="宋体" w:hAnsi="宋体" w:cs="宋体"/>
                <w:szCs w:val="21"/>
              </w:rPr>
            </w:pPr>
          </w:p>
        </w:tc>
      </w:tr>
      <w:tr w14:paraId="52E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31BAACBD">
            <w:pPr>
              <w:jc w:val="center"/>
              <w:rPr>
                <w:rFonts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1A523AAC">
            <w:pPr>
              <w:jc w:val="center"/>
              <w:rPr>
                <w:rFonts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noWrap/>
            <w:vAlign w:val="center"/>
          </w:tcPr>
          <w:p w14:paraId="022BDDD9">
            <w:pPr>
              <w:jc w:val="center"/>
              <w:rPr>
                <w:rFonts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14:paraId="5B17DF90">
            <w:pPr>
              <w:jc w:val="center"/>
              <w:rPr>
                <w:rFonts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14:paraId="39E2CABA">
            <w:pPr>
              <w:jc w:val="center"/>
              <w:rPr>
                <w:rFonts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14:paraId="020ADB8E">
            <w:pPr>
              <w:jc w:val="center"/>
              <w:rPr>
                <w:rFonts w:ascii="宋体" w:hAnsi="宋体" w:cs="宋体"/>
                <w:szCs w:val="21"/>
              </w:rPr>
            </w:pPr>
          </w:p>
        </w:tc>
      </w:tr>
      <w:tr w14:paraId="3A5E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ign w:val="center"/>
          </w:tcPr>
          <w:p w14:paraId="54D8ADA2">
            <w:pPr>
              <w:jc w:val="center"/>
              <w:rPr>
                <w:rFonts w:ascii="宋体" w:hAnsi="宋体" w:cs="宋体"/>
                <w:szCs w:val="21"/>
              </w:rPr>
            </w:pPr>
            <w:r>
              <w:rPr>
                <w:rFonts w:hint="eastAsia" w:ascii="宋体" w:hAnsi="宋体" w:cs="宋体"/>
                <w:szCs w:val="21"/>
              </w:rPr>
              <w:t>3</w:t>
            </w:r>
          </w:p>
        </w:tc>
        <w:tc>
          <w:tcPr>
            <w:tcW w:w="1275" w:type="pct"/>
            <w:gridSpan w:val="2"/>
            <w:tcBorders>
              <w:top w:val="single" w:color="auto" w:sz="4" w:space="0"/>
            </w:tcBorders>
            <w:noWrap/>
            <w:vAlign w:val="center"/>
          </w:tcPr>
          <w:p w14:paraId="03EA4841">
            <w:pPr>
              <w:jc w:val="center"/>
              <w:rPr>
                <w:rFonts w:ascii="宋体" w:hAnsi="宋体" w:cs="宋体"/>
                <w:szCs w:val="21"/>
              </w:rPr>
            </w:pPr>
            <w:r>
              <w:rPr>
                <w:rFonts w:hint="eastAsia" w:ascii="宋体" w:hAnsi="宋体" w:cs="宋体"/>
                <w:szCs w:val="21"/>
              </w:rPr>
              <w:t>项目负责人</w:t>
            </w:r>
          </w:p>
        </w:tc>
        <w:tc>
          <w:tcPr>
            <w:tcW w:w="529" w:type="pct"/>
            <w:tcBorders>
              <w:top w:val="single" w:color="auto" w:sz="4" w:space="0"/>
            </w:tcBorders>
            <w:noWrap/>
            <w:vAlign w:val="center"/>
          </w:tcPr>
          <w:p w14:paraId="067C2763">
            <w:pPr>
              <w:jc w:val="center"/>
              <w:rPr>
                <w:rFonts w:ascii="宋体" w:hAnsi="宋体" w:cs="宋体"/>
                <w:szCs w:val="21"/>
              </w:rPr>
            </w:pPr>
          </w:p>
        </w:tc>
        <w:tc>
          <w:tcPr>
            <w:tcW w:w="1113" w:type="pct"/>
            <w:gridSpan w:val="2"/>
            <w:tcBorders>
              <w:top w:val="single" w:color="auto" w:sz="4" w:space="0"/>
            </w:tcBorders>
            <w:noWrap/>
            <w:vAlign w:val="center"/>
          </w:tcPr>
          <w:p w14:paraId="77F8F7D6">
            <w:pPr>
              <w:jc w:val="center"/>
              <w:rPr>
                <w:rFonts w:ascii="宋体" w:hAnsi="宋体" w:cs="宋体"/>
                <w:szCs w:val="21"/>
              </w:rPr>
            </w:pPr>
          </w:p>
        </w:tc>
        <w:tc>
          <w:tcPr>
            <w:tcW w:w="838" w:type="pct"/>
            <w:tcBorders>
              <w:top w:val="single" w:color="auto" w:sz="4" w:space="0"/>
            </w:tcBorders>
            <w:noWrap/>
            <w:vAlign w:val="center"/>
          </w:tcPr>
          <w:p w14:paraId="202E75F4">
            <w:pPr>
              <w:jc w:val="center"/>
              <w:rPr>
                <w:rFonts w:ascii="宋体" w:hAnsi="宋体" w:cs="宋体"/>
                <w:szCs w:val="21"/>
              </w:rPr>
            </w:pPr>
          </w:p>
        </w:tc>
        <w:tc>
          <w:tcPr>
            <w:tcW w:w="830" w:type="pct"/>
            <w:tcBorders>
              <w:top w:val="single" w:color="auto" w:sz="4" w:space="0"/>
            </w:tcBorders>
            <w:noWrap/>
            <w:vAlign w:val="center"/>
          </w:tcPr>
          <w:p w14:paraId="71B7F396">
            <w:pPr>
              <w:jc w:val="center"/>
              <w:rPr>
                <w:rFonts w:ascii="宋体" w:hAnsi="宋体" w:cs="宋体"/>
                <w:szCs w:val="21"/>
              </w:rPr>
            </w:pPr>
          </w:p>
        </w:tc>
      </w:tr>
      <w:tr w14:paraId="265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14:paraId="4825CBB4">
            <w:pPr>
              <w:jc w:val="center"/>
              <w:rPr>
                <w:rFonts w:ascii="宋体" w:hAnsi="宋体" w:cs="宋体"/>
                <w:szCs w:val="21"/>
              </w:rPr>
            </w:pPr>
            <w:r>
              <w:rPr>
                <w:rFonts w:hint="eastAsia" w:ascii="宋体" w:hAnsi="宋体" w:cs="宋体"/>
                <w:szCs w:val="21"/>
              </w:rPr>
              <w:t>4</w:t>
            </w:r>
          </w:p>
        </w:tc>
        <w:tc>
          <w:tcPr>
            <w:tcW w:w="1275" w:type="pct"/>
            <w:gridSpan w:val="2"/>
            <w:noWrap/>
            <w:vAlign w:val="center"/>
          </w:tcPr>
          <w:p w14:paraId="7A6366F6">
            <w:pPr>
              <w:jc w:val="center"/>
              <w:rPr>
                <w:rFonts w:ascii="宋体" w:hAnsi="宋体" w:cs="宋体"/>
                <w:szCs w:val="21"/>
              </w:rPr>
            </w:pPr>
            <w:r>
              <w:rPr>
                <w:rFonts w:hint="eastAsia" w:ascii="宋体" w:hAnsi="宋体" w:cs="宋体"/>
                <w:szCs w:val="21"/>
              </w:rPr>
              <w:t>主要技术人员</w:t>
            </w:r>
          </w:p>
        </w:tc>
        <w:tc>
          <w:tcPr>
            <w:tcW w:w="529" w:type="pct"/>
            <w:noWrap/>
            <w:vAlign w:val="center"/>
          </w:tcPr>
          <w:p w14:paraId="21452283">
            <w:pPr>
              <w:jc w:val="center"/>
              <w:rPr>
                <w:rFonts w:ascii="宋体" w:hAnsi="宋体" w:cs="宋体"/>
                <w:szCs w:val="21"/>
              </w:rPr>
            </w:pPr>
          </w:p>
        </w:tc>
        <w:tc>
          <w:tcPr>
            <w:tcW w:w="1113" w:type="pct"/>
            <w:gridSpan w:val="2"/>
            <w:noWrap/>
            <w:vAlign w:val="center"/>
          </w:tcPr>
          <w:p w14:paraId="61D337CA">
            <w:pPr>
              <w:jc w:val="center"/>
              <w:rPr>
                <w:rFonts w:ascii="宋体" w:hAnsi="宋体" w:cs="宋体"/>
                <w:szCs w:val="21"/>
              </w:rPr>
            </w:pPr>
          </w:p>
        </w:tc>
        <w:tc>
          <w:tcPr>
            <w:tcW w:w="838" w:type="pct"/>
            <w:noWrap/>
            <w:vAlign w:val="center"/>
          </w:tcPr>
          <w:p w14:paraId="046CB49D">
            <w:pPr>
              <w:jc w:val="center"/>
              <w:rPr>
                <w:rFonts w:ascii="宋体" w:hAnsi="宋体" w:cs="宋体"/>
                <w:szCs w:val="21"/>
              </w:rPr>
            </w:pPr>
          </w:p>
        </w:tc>
        <w:tc>
          <w:tcPr>
            <w:tcW w:w="830" w:type="pct"/>
            <w:noWrap/>
            <w:vAlign w:val="center"/>
          </w:tcPr>
          <w:p w14:paraId="3E73A72D">
            <w:pPr>
              <w:jc w:val="center"/>
              <w:rPr>
                <w:rFonts w:ascii="宋体" w:hAnsi="宋体" w:cs="宋体"/>
                <w:szCs w:val="21"/>
              </w:rPr>
            </w:pPr>
          </w:p>
        </w:tc>
      </w:tr>
      <w:tr w14:paraId="7C5A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14:paraId="1139E7A7">
            <w:pPr>
              <w:jc w:val="center"/>
              <w:rPr>
                <w:rFonts w:ascii="宋体" w:hAnsi="宋体" w:cs="宋体"/>
                <w:szCs w:val="21"/>
              </w:rPr>
            </w:pPr>
            <w:r>
              <w:rPr>
                <w:rFonts w:hint="eastAsia" w:ascii="宋体" w:hAnsi="宋体" w:cs="宋体"/>
                <w:szCs w:val="21"/>
              </w:rPr>
              <w:t>5</w:t>
            </w:r>
          </w:p>
        </w:tc>
        <w:tc>
          <w:tcPr>
            <w:tcW w:w="1275" w:type="pct"/>
            <w:gridSpan w:val="2"/>
            <w:noWrap/>
            <w:vAlign w:val="center"/>
          </w:tcPr>
          <w:p w14:paraId="55557910">
            <w:pPr>
              <w:snapToGrid w:val="0"/>
              <w:jc w:val="center"/>
              <w:rPr>
                <w:rFonts w:ascii="宋体" w:hAnsi="宋体" w:cs="宋体"/>
                <w:szCs w:val="21"/>
              </w:rPr>
            </w:pPr>
            <w:r>
              <w:rPr>
                <w:rFonts w:hint="eastAsia" w:ascii="宋体" w:hAnsi="宋体" w:cs="宋体"/>
                <w:szCs w:val="21"/>
              </w:rPr>
              <w:t>投标文件编制人员</w:t>
            </w:r>
          </w:p>
        </w:tc>
        <w:tc>
          <w:tcPr>
            <w:tcW w:w="529" w:type="pct"/>
            <w:noWrap/>
            <w:vAlign w:val="center"/>
          </w:tcPr>
          <w:p w14:paraId="2CC3CCD7">
            <w:pPr>
              <w:jc w:val="center"/>
              <w:rPr>
                <w:rFonts w:ascii="宋体" w:hAnsi="宋体" w:cs="宋体"/>
                <w:szCs w:val="21"/>
              </w:rPr>
            </w:pPr>
          </w:p>
        </w:tc>
        <w:tc>
          <w:tcPr>
            <w:tcW w:w="1113" w:type="pct"/>
            <w:gridSpan w:val="2"/>
            <w:noWrap/>
            <w:vAlign w:val="center"/>
          </w:tcPr>
          <w:p w14:paraId="4653DF7A">
            <w:pPr>
              <w:jc w:val="center"/>
              <w:rPr>
                <w:rFonts w:ascii="宋体" w:hAnsi="宋体" w:cs="宋体"/>
                <w:szCs w:val="21"/>
              </w:rPr>
            </w:pPr>
          </w:p>
        </w:tc>
        <w:tc>
          <w:tcPr>
            <w:tcW w:w="838" w:type="pct"/>
            <w:noWrap/>
            <w:vAlign w:val="center"/>
          </w:tcPr>
          <w:p w14:paraId="60C7E92F">
            <w:pPr>
              <w:jc w:val="center"/>
              <w:rPr>
                <w:rFonts w:ascii="宋体" w:hAnsi="宋体" w:cs="宋体"/>
                <w:szCs w:val="21"/>
              </w:rPr>
            </w:pPr>
          </w:p>
        </w:tc>
        <w:tc>
          <w:tcPr>
            <w:tcW w:w="830" w:type="pct"/>
            <w:noWrap/>
            <w:vAlign w:val="center"/>
          </w:tcPr>
          <w:p w14:paraId="50672E61">
            <w:pPr>
              <w:jc w:val="center"/>
              <w:rPr>
                <w:rFonts w:ascii="宋体" w:hAnsi="宋体" w:cs="宋体"/>
                <w:szCs w:val="21"/>
              </w:rPr>
            </w:pPr>
          </w:p>
        </w:tc>
      </w:tr>
      <w:tr w14:paraId="6672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2E3B998A">
            <w:pPr>
              <w:rPr>
                <w:rFonts w:ascii="宋体" w:hAnsi="宋体" w:cs="宋体"/>
                <w:szCs w:val="21"/>
              </w:rPr>
            </w:pPr>
            <w:r>
              <w:rPr>
                <w:rFonts w:hint="eastAsia" w:ascii="宋体" w:hAnsi="宋体" w:cs="宋体"/>
                <w:b/>
                <w:bCs/>
                <w:szCs w:val="21"/>
              </w:rPr>
              <w:t>说明：同一职务有多人担任（如主要技术人员），应分行填写。</w:t>
            </w:r>
          </w:p>
        </w:tc>
      </w:tr>
      <w:tr w14:paraId="52EB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ign w:val="center"/>
          </w:tcPr>
          <w:p w14:paraId="4BD355A1">
            <w:pPr>
              <w:jc w:val="center"/>
              <w:rPr>
                <w:rFonts w:ascii="宋体" w:hAnsi="宋体" w:cs="宋体"/>
                <w:b/>
                <w:bCs/>
                <w:szCs w:val="21"/>
              </w:rPr>
            </w:pPr>
            <w:r>
              <w:rPr>
                <w:rFonts w:hint="eastAsia" w:ascii="宋体" w:hAnsi="宋体" w:cs="宋体"/>
                <w:b/>
                <w:bCs/>
                <w:szCs w:val="21"/>
              </w:rPr>
              <w:t>投标（响应）供应商关联关系情况</w:t>
            </w:r>
          </w:p>
        </w:tc>
      </w:tr>
      <w:tr w14:paraId="2536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14:paraId="55603948">
            <w:pPr>
              <w:jc w:val="center"/>
              <w:rPr>
                <w:rFonts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14:paraId="5E5D2336">
            <w:pPr>
              <w:jc w:val="center"/>
              <w:rPr>
                <w:rFonts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noWrap/>
            <w:vAlign w:val="center"/>
          </w:tcPr>
          <w:p w14:paraId="5D4FA3E7">
            <w:pPr>
              <w:jc w:val="center"/>
              <w:rPr>
                <w:rFonts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noWrap/>
            <w:vAlign w:val="center"/>
          </w:tcPr>
          <w:p w14:paraId="2A86E395">
            <w:pPr>
              <w:jc w:val="center"/>
              <w:rPr>
                <w:rFonts w:ascii="宋体" w:hAnsi="宋体" w:cs="宋体"/>
                <w:szCs w:val="21"/>
              </w:rPr>
            </w:pPr>
            <w:r>
              <w:rPr>
                <w:rFonts w:hint="eastAsia" w:ascii="宋体" w:hAnsi="宋体" w:cs="宋体"/>
                <w:szCs w:val="21"/>
              </w:rPr>
              <w:t>备注</w:t>
            </w:r>
          </w:p>
        </w:tc>
      </w:tr>
      <w:tr w14:paraId="1B01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0D1D8FEC">
            <w:pPr>
              <w:jc w:val="center"/>
              <w:rPr>
                <w:rFonts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2DA6AF34">
            <w:pPr>
              <w:jc w:val="center"/>
              <w:rPr>
                <w:rFonts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707714F6">
            <w:pPr>
              <w:jc w:val="center"/>
              <w:rPr>
                <w:rFonts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14:paraId="1D608D08">
            <w:pPr>
              <w:snapToGrid w:val="0"/>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0F7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07269874">
            <w:pPr>
              <w:jc w:val="center"/>
              <w:rPr>
                <w:rFonts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7DA886B8">
            <w:pPr>
              <w:jc w:val="center"/>
              <w:rPr>
                <w:rFonts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64E53B40">
            <w:pPr>
              <w:jc w:val="center"/>
              <w:rPr>
                <w:rFonts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14:paraId="3514501B">
            <w:pPr>
              <w:snapToGrid w:val="0"/>
              <w:rPr>
                <w:rFonts w:ascii="宋体" w:hAnsi="宋体" w:cs="宋体"/>
                <w:szCs w:val="21"/>
              </w:rPr>
            </w:pPr>
            <w:r>
              <w:rPr>
                <w:rFonts w:hint="eastAsia" w:ascii="宋体" w:hAnsi="宋体" w:cs="宋体"/>
                <w:szCs w:val="21"/>
              </w:rPr>
              <w:t>指对投标（响应）供应商不具有出资持股关系，但对其存在管理关系的主体。</w:t>
            </w:r>
          </w:p>
        </w:tc>
      </w:tr>
      <w:tr w14:paraId="20C7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7EDFD94F">
            <w:pPr>
              <w:snapToGrid w:val="0"/>
              <w:rPr>
                <w:rFonts w:ascii="宋体" w:hAnsi="宋体" w:cs="宋体"/>
                <w:szCs w:val="21"/>
              </w:rPr>
            </w:pPr>
            <w:r>
              <w:rPr>
                <w:rFonts w:hint="eastAsia" w:ascii="宋体" w:hAnsi="宋体" w:cs="宋体"/>
                <w:b/>
                <w:bCs/>
                <w:szCs w:val="21"/>
              </w:rPr>
              <w:t>说明：同一关联关系类型有多个主体的，应分行填写。</w:t>
            </w:r>
          </w:p>
        </w:tc>
      </w:tr>
    </w:tbl>
    <w:p w14:paraId="662322F3">
      <w:pPr>
        <w:pStyle w:val="193"/>
        <w:rPr>
          <w:rFonts w:ascii="宋体" w:hAnsi="宋体"/>
          <w:b/>
          <w:color w:val="FF0000"/>
          <w:sz w:val="28"/>
          <w:szCs w:val="28"/>
        </w:rPr>
      </w:pPr>
    </w:p>
    <w:p w14:paraId="5E529E6F">
      <w:pPr>
        <w:pStyle w:val="6"/>
        <w:jc w:val="center"/>
        <w:rPr>
          <w:rFonts w:ascii="黑体" w:eastAsia="黑体"/>
          <w:b w:val="0"/>
          <w:sz w:val="24"/>
        </w:rPr>
      </w:pPr>
      <w:r>
        <w:rPr>
          <w:rFonts w:hint="eastAsia" w:ascii="黑体" w:eastAsia="黑体"/>
          <w:b w:val="0"/>
          <w:sz w:val="24"/>
        </w:rPr>
        <w:t>六、</w:t>
      </w:r>
      <w:bookmarkStart w:id="41" w:name="_Hlk72092499"/>
      <w:r>
        <w:rPr>
          <w:rFonts w:hint="eastAsia" w:ascii="黑体" w:eastAsia="黑体"/>
          <w:b w:val="0"/>
          <w:sz w:val="24"/>
        </w:rPr>
        <w:t>法定代表人（负责人）证明书</w:t>
      </w:r>
      <w:bookmarkEnd w:id="41"/>
    </w:p>
    <w:p w14:paraId="4B761DB0">
      <w:pPr>
        <w:rPr>
          <w:sz w:val="24"/>
        </w:rPr>
      </w:pPr>
    </w:p>
    <w:p w14:paraId="175C99FB">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A82FCAB">
      <w:pPr>
        <w:spacing w:line="360" w:lineRule="auto"/>
        <w:ind w:firstLine="420" w:firstLineChars="200"/>
        <w:rPr>
          <w:szCs w:val="21"/>
        </w:rPr>
      </w:pPr>
      <w:r>
        <w:rPr>
          <w:rFonts w:hint="eastAsia"/>
          <w:szCs w:val="21"/>
        </w:rPr>
        <w:t>特此证明。</w:t>
      </w:r>
    </w:p>
    <w:p w14:paraId="3FA4806F">
      <w:pPr>
        <w:spacing w:line="360" w:lineRule="auto"/>
        <w:ind w:firstLine="420" w:firstLineChars="200"/>
        <w:rPr>
          <w:szCs w:val="21"/>
        </w:rPr>
      </w:pPr>
      <w:r>
        <w:rPr>
          <w:rFonts w:hint="eastAsia"/>
          <w:szCs w:val="21"/>
        </w:rPr>
        <w:t>说明：1、法定代表人为投标人（企业事业单位、国家机关、社会团体）的主要行政负责人。</w:t>
      </w:r>
    </w:p>
    <w:p w14:paraId="54C0E9F9">
      <w:pPr>
        <w:numPr>
          <w:ilvl w:val="0"/>
          <w:numId w:val="10"/>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05BD9EBD">
      <w:pPr>
        <w:numPr>
          <w:ilvl w:val="0"/>
          <w:numId w:val="10"/>
        </w:numPr>
        <w:spacing w:line="360" w:lineRule="auto"/>
        <w:ind w:firstLine="420" w:firstLineChars="200"/>
        <w:rPr>
          <w:szCs w:val="21"/>
        </w:rPr>
      </w:pPr>
      <w:r>
        <w:rPr>
          <w:rFonts w:hint="eastAsia"/>
          <w:szCs w:val="21"/>
        </w:rPr>
        <w:t>本项目投标授权代表为法定代表人（负责人）的，无需提供《投标文件签署授权委托书》。</w:t>
      </w:r>
    </w:p>
    <w:p w14:paraId="5FF34B83">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3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9959D3C">
            <w:pPr>
              <w:jc w:val="center"/>
            </w:pPr>
            <w:r>
              <w:rPr>
                <w:rFonts w:hint="eastAsia"/>
              </w:rPr>
              <w:t>证件扫描件正面</w:t>
            </w:r>
          </w:p>
          <w:p w14:paraId="095CB934">
            <w:pPr>
              <w:pStyle w:val="3"/>
            </w:pPr>
          </w:p>
          <w:p w14:paraId="5935FCB2">
            <w:pPr>
              <w:pStyle w:val="36"/>
            </w:pPr>
          </w:p>
          <w:p w14:paraId="2B7333B7">
            <w:pPr>
              <w:pStyle w:val="36"/>
            </w:pPr>
          </w:p>
          <w:p w14:paraId="70E54D6B">
            <w:pPr>
              <w:pStyle w:val="36"/>
            </w:pPr>
          </w:p>
        </w:tc>
        <w:tc>
          <w:tcPr>
            <w:tcW w:w="4265" w:type="dxa"/>
          </w:tcPr>
          <w:p w14:paraId="4802C283">
            <w:pPr>
              <w:jc w:val="center"/>
            </w:pPr>
            <w:r>
              <w:rPr>
                <w:rFonts w:hint="eastAsia"/>
              </w:rPr>
              <w:t>证件扫描件反面</w:t>
            </w:r>
          </w:p>
          <w:p w14:paraId="1D10D0EE">
            <w:pPr>
              <w:pStyle w:val="3"/>
              <w:jc w:val="center"/>
            </w:pPr>
          </w:p>
          <w:p w14:paraId="0243A171">
            <w:pPr>
              <w:pStyle w:val="36"/>
              <w:jc w:val="center"/>
            </w:pPr>
          </w:p>
        </w:tc>
      </w:tr>
    </w:tbl>
    <w:p w14:paraId="6AAC6FEF">
      <w:pPr>
        <w:pStyle w:val="193"/>
        <w:rPr>
          <w:rFonts w:ascii="黑体" w:hAnsi="黑体" w:eastAsia="黑体" w:cs="黑体"/>
          <w:b/>
          <w:bCs/>
          <w:sz w:val="24"/>
          <w:szCs w:val="24"/>
        </w:rPr>
      </w:pPr>
    </w:p>
    <w:p w14:paraId="5D682880">
      <w:pPr>
        <w:pStyle w:val="19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BA2F484">
      <w:pPr>
        <w:rPr>
          <w:sz w:val="24"/>
        </w:rPr>
      </w:pPr>
    </w:p>
    <w:p w14:paraId="7D8AEE44">
      <w:pPr>
        <w:pStyle w:val="6"/>
        <w:spacing w:before="120" w:after="120"/>
        <w:jc w:val="center"/>
        <w:rPr>
          <w:rFonts w:ascii="黑体" w:eastAsia="黑体"/>
          <w:b w:val="0"/>
          <w:sz w:val="24"/>
        </w:rPr>
      </w:pPr>
      <w:r>
        <w:rPr>
          <w:rFonts w:hint="eastAsia" w:ascii="黑体" w:eastAsia="黑体"/>
          <w:b w:val="0"/>
          <w:sz w:val="24"/>
        </w:rPr>
        <w:t>七、投标文件签署授权委托书</w:t>
      </w:r>
    </w:p>
    <w:p w14:paraId="282863E5">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65C247A">
      <w:pPr>
        <w:spacing w:line="360" w:lineRule="auto"/>
        <w:ind w:firstLine="420" w:firstLineChars="200"/>
        <w:rPr>
          <w:szCs w:val="21"/>
        </w:rPr>
      </w:pPr>
      <w:r>
        <w:rPr>
          <w:rFonts w:hint="eastAsia"/>
          <w:szCs w:val="21"/>
        </w:rPr>
        <w:t>代理人无转委托权，特此委托。</w:t>
      </w:r>
    </w:p>
    <w:p w14:paraId="49B81F54">
      <w:pPr>
        <w:spacing w:line="360" w:lineRule="auto"/>
        <w:ind w:firstLine="420" w:firstLineChars="200"/>
        <w:rPr>
          <w:szCs w:val="21"/>
        </w:rPr>
      </w:pPr>
    </w:p>
    <w:p w14:paraId="05A645DE">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449789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9F1894C">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B521567">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6194C3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B3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E85C0C7">
            <w:pPr>
              <w:jc w:val="center"/>
            </w:pPr>
            <w:r>
              <w:rPr>
                <w:rFonts w:hint="eastAsia"/>
              </w:rPr>
              <w:t>证件扫描件正面</w:t>
            </w:r>
          </w:p>
          <w:p w14:paraId="44FF8F7D">
            <w:pPr>
              <w:pStyle w:val="3"/>
            </w:pPr>
          </w:p>
          <w:p w14:paraId="04B37EE5">
            <w:pPr>
              <w:pStyle w:val="36"/>
            </w:pPr>
          </w:p>
          <w:p w14:paraId="17612B80">
            <w:pPr>
              <w:pStyle w:val="36"/>
            </w:pPr>
          </w:p>
          <w:p w14:paraId="28D95BAB">
            <w:pPr>
              <w:pStyle w:val="36"/>
            </w:pPr>
          </w:p>
        </w:tc>
        <w:tc>
          <w:tcPr>
            <w:tcW w:w="4265" w:type="dxa"/>
          </w:tcPr>
          <w:p w14:paraId="3BBE4C34">
            <w:pPr>
              <w:jc w:val="center"/>
            </w:pPr>
            <w:r>
              <w:rPr>
                <w:rFonts w:hint="eastAsia"/>
              </w:rPr>
              <w:t>证件扫描件反面</w:t>
            </w:r>
          </w:p>
          <w:p w14:paraId="7038CB1A">
            <w:pPr>
              <w:pStyle w:val="3"/>
              <w:jc w:val="center"/>
            </w:pPr>
          </w:p>
          <w:p w14:paraId="741CD5FE">
            <w:pPr>
              <w:pStyle w:val="36"/>
              <w:jc w:val="center"/>
            </w:pPr>
          </w:p>
        </w:tc>
      </w:tr>
    </w:tbl>
    <w:p w14:paraId="0F08AEF3">
      <w:pPr>
        <w:pStyle w:val="193"/>
        <w:rPr>
          <w:rFonts w:ascii="黑体" w:hAnsi="黑体" w:eastAsia="黑体" w:cs="黑体"/>
          <w:b/>
          <w:bCs/>
          <w:sz w:val="24"/>
          <w:szCs w:val="24"/>
        </w:rPr>
      </w:pPr>
    </w:p>
    <w:p w14:paraId="35B7E37C">
      <w:pPr>
        <w:pStyle w:val="19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C392DA9"/>
    <w:p w14:paraId="6C2FE5D3">
      <w:pPr>
        <w:pStyle w:val="6"/>
        <w:jc w:val="center"/>
        <w:rPr>
          <w:rFonts w:ascii="黑体" w:eastAsia="黑体"/>
          <w:b w:val="0"/>
          <w:kern w:val="0"/>
          <w:sz w:val="24"/>
          <w:szCs w:val="24"/>
        </w:rPr>
      </w:pPr>
      <w:r>
        <w:rPr>
          <w:rFonts w:hint="eastAsia" w:ascii="黑体" w:eastAsia="黑体"/>
          <w:b w:val="0"/>
          <w:kern w:val="0"/>
          <w:sz w:val="24"/>
          <w:szCs w:val="24"/>
        </w:rPr>
        <w:t>八、</w:t>
      </w:r>
      <w:bookmarkStart w:id="42" w:name="_Hlk72092634"/>
      <w:r>
        <w:rPr>
          <w:rFonts w:hint="eastAsia" w:ascii="黑体" w:eastAsia="黑体"/>
          <w:b w:val="0"/>
          <w:kern w:val="0"/>
          <w:sz w:val="24"/>
          <w:szCs w:val="24"/>
        </w:rPr>
        <w:t>实质性条款响应情况表</w:t>
      </w:r>
      <w:bookmarkEnd w:id="42"/>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00"/>
        <w:gridCol w:w="687"/>
        <w:gridCol w:w="733"/>
        <w:gridCol w:w="692"/>
      </w:tblGrid>
      <w:tr w14:paraId="3560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26AE8F8">
            <w:pPr>
              <w:adjustRightInd w:val="0"/>
              <w:snapToGrid w:val="0"/>
              <w:spacing w:line="360" w:lineRule="auto"/>
              <w:jc w:val="center"/>
              <w:rPr>
                <w:rFonts w:hint="eastAsia" w:ascii="宋体" w:hAnsi="宋体"/>
                <w:kern w:val="0"/>
                <w:szCs w:val="21"/>
              </w:rPr>
            </w:pPr>
            <w:bookmarkStart w:id="43" w:name="_Hlk72092651"/>
            <w:r>
              <w:rPr>
                <w:rFonts w:hint="eastAsia" w:ascii="宋体" w:hAnsi="宋体"/>
                <w:kern w:val="0"/>
                <w:szCs w:val="21"/>
              </w:rPr>
              <w:t>序号</w:t>
            </w:r>
          </w:p>
        </w:tc>
        <w:tc>
          <w:tcPr>
            <w:tcW w:w="5400" w:type="dxa"/>
            <w:vAlign w:val="center"/>
          </w:tcPr>
          <w:p w14:paraId="7EFA9A8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687" w:type="dxa"/>
            <w:vAlign w:val="center"/>
          </w:tcPr>
          <w:p w14:paraId="1689E647">
            <w:pPr>
              <w:adjustRightInd w:val="0"/>
              <w:snapToGrid w:val="0"/>
              <w:spacing w:line="360" w:lineRule="auto"/>
              <w:jc w:val="center"/>
              <w:rPr>
                <w:rFonts w:hint="eastAsia" w:ascii="宋体" w:hAnsi="宋体"/>
                <w:kern w:val="0"/>
                <w:szCs w:val="21"/>
              </w:rPr>
            </w:pPr>
            <w:r>
              <w:rPr>
                <w:rFonts w:hint="eastAsia"/>
              </w:rPr>
              <w:t>投标响应</w:t>
            </w:r>
          </w:p>
        </w:tc>
        <w:tc>
          <w:tcPr>
            <w:tcW w:w="733" w:type="dxa"/>
            <w:vAlign w:val="center"/>
          </w:tcPr>
          <w:p w14:paraId="208813FD">
            <w:pPr>
              <w:adjustRightInd w:val="0"/>
              <w:snapToGrid w:val="0"/>
              <w:spacing w:line="360" w:lineRule="auto"/>
              <w:jc w:val="center"/>
              <w:rPr>
                <w:rFonts w:hint="eastAsia" w:ascii="宋体" w:hAnsi="宋体"/>
                <w:kern w:val="0"/>
                <w:szCs w:val="21"/>
              </w:rPr>
            </w:pPr>
            <w:r>
              <w:rPr>
                <w:rFonts w:hint="eastAsia"/>
              </w:rPr>
              <w:t>偏离情况</w:t>
            </w:r>
          </w:p>
        </w:tc>
        <w:tc>
          <w:tcPr>
            <w:tcW w:w="692" w:type="dxa"/>
            <w:vAlign w:val="center"/>
          </w:tcPr>
          <w:p w14:paraId="77663811">
            <w:pPr>
              <w:adjustRightInd w:val="0"/>
              <w:snapToGrid w:val="0"/>
              <w:spacing w:line="360" w:lineRule="auto"/>
              <w:jc w:val="center"/>
              <w:rPr>
                <w:rFonts w:hint="eastAsia" w:ascii="宋体" w:hAnsi="宋体"/>
                <w:kern w:val="0"/>
                <w:szCs w:val="21"/>
              </w:rPr>
            </w:pPr>
            <w:r>
              <w:rPr>
                <w:rFonts w:hint="eastAsia"/>
              </w:rPr>
              <w:t>说明</w:t>
            </w:r>
          </w:p>
        </w:tc>
      </w:tr>
      <w:bookmarkEnd w:id="43"/>
      <w:tr w14:paraId="0E7E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ADC1E8">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5400" w:type="dxa"/>
            <w:vAlign w:val="top"/>
          </w:tcPr>
          <w:p w14:paraId="5E5852A6">
            <w:pPr>
              <w:rPr>
                <w:rFonts w:hint="eastAsia" w:hAnsi="宋体" w:eastAsiaTheme="minorEastAsia"/>
                <w:kern w:val="0"/>
                <w:szCs w:val="21"/>
              </w:rPr>
            </w:pPr>
            <w:r>
              <w:rPr>
                <w:rFonts w:hint="eastAsia" w:hAnsi="宋体" w:eastAsiaTheme="minorEastAsia"/>
                <w:kern w:val="0"/>
                <w:szCs w:val="21"/>
              </w:rPr>
              <w:t>★1.投标折扣率：</w:t>
            </w:r>
          </w:p>
          <w:p w14:paraId="0C24D2B7">
            <w:pPr>
              <w:rPr>
                <w:rFonts w:hint="eastAsia" w:hAnsi="宋体" w:eastAsiaTheme="minorEastAsia"/>
                <w:kern w:val="0"/>
                <w:szCs w:val="21"/>
              </w:rPr>
            </w:pPr>
            <w:r>
              <w:rPr>
                <w:rFonts w:hint="eastAsia" w:hAnsi="宋体" w:eastAsiaTheme="minorEastAsia"/>
                <w:kern w:val="0"/>
                <w:szCs w:val="21"/>
              </w:rPr>
              <w:t>(1)填写要求：0&lt;折扣率≤1，未按此要求填写将视为无效投标；</w:t>
            </w:r>
          </w:p>
          <w:p w14:paraId="314699E7">
            <w:pPr>
              <w:rPr>
                <w:rFonts w:hint="eastAsia" w:hAnsi="宋体" w:eastAsiaTheme="minorEastAsia"/>
                <w:kern w:val="0"/>
                <w:szCs w:val="21"/>
              </w:rPr>
            </w:pPr>
            <w:r>
              <w:rPr>
                <w:rFonts w:hint="eastAsia" w:hAnsi="宋体" w:eastAsiaTheme="minorEastAsia"/>
                <w:kern w:val="0"/>
                <w:szCs w:val="21"/>
              </w:rPr>
              <w:t>(2)填写的“折扣率”应为小数，并最多保留两位小数；如0.99、0.85、0.80等；</w:t>
            </w:r>
          </w:p>
          <w:p w14:paraId="513FDA43">
            <w:pPr>
              <w:rPr>
                <w:rFonts w:hint="eastAsia" w:hAnsi="宋体"/>
                <w:kern w:val="0"/>
                <w:szCs w:val="21"/>
              </w:rPr>
            </w:pPr>
            <w:r>
              <w:rPr>
                <w:rFonts w:hint="eastAsia" w:hAnsi="宋体" w:eastAsiaTheme="minorEastAsia"/>
                <w:kern w:val="0"/>
                <w:szCs w:val="21"/>
              </w:rPr>
              <w:t>(3)本项目不涉及具体投标金额（无须投标人在投标文件中填报具体投标金额），投标人只需在投标文件项目报价表中填报唯一的折扣率。投标人应根据自身成本自行填报“折扣率”，应包括服务成本、法定税费、企业的利润等所有费用，且不得以低于其成本的报价投标。</w:t>
            </w:r>
          </w:p>
        </w:tc>
        <w:tc>
          <w:tcPr>
            <w:tcW w:w="687" w:type="dxa"/>
          </w:tcPr>
          <w:p w14:paraId="0B9E2E22">
            <w:pPr>
              <w:adjustRightInd w:val="0"/>
              <w:snapToGrid w:val="0"/>
              <w:spacing w:line="360" w:lineRule="auto"/>
              <w:rPr>
                <w:rFonts w:hint="eastAsia" w:ascii="宋体" w:hAnsi="宋体"/>
                <w:kern w:val="0"/>
                <w:szCs w:val="21"/>
              </w:rPr>
            </w:pPr>
          </w:p>
        </w:tc>
        <w:tc>
          <w:tcPr>
            <w:tcW w:w="733" w:type="dxa"/>
          </w:tcPr>
          <w:p w14:paraId="7950C723">
            <w:pPr>
              <w:adjustRightInd w:val="0"/>
              <w:snapToGrid w:val="0"/>
              <w:spacing w:line="360" w:lineRule="auto"/>
              <w:rPr>
                <w:rFonts w:hint="eastAsia" w:ascii="宋体" w:hAnsi="宋体"/>
                <w:kern w:val="0"/>
                <w:szCs w:val="21"/>
              </w:rPr>
            </w:pPr>
          </w:p>
        </w:tc>
        <w:tc>
          <w:tcPr>
            <w:tcW w:w="692" w:type="dxa"/>
          </w:tcPr>
          <w:p w14:paraId="0C88EEAB">
            <w:pPr>
              <w:adjustRightInd w:val="0"/>
              <w:snapToGrid w:val="0"/>
              <w:spacing w:line="360" w:lineRule="auto"/>
              <w:rPr>
                <w:rFonts w:hint="eastAsia" w:ascii="宋体" w:hAnsi="宋体"/>
                <w:kern w:val="0"/>
                <w:szCs w:val="21"/>
              </w:rPr>
            </w:pPr>
          </w:p>
        </w:tc>
      </w:tr>
      <w:tr w14:paraId="3F8F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C0A1D0C">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5400" w:type="dxa"/>
            <w:vAlign w:val="top"/>
          </w:tcPr>
          <w:p w14:paraId="50A5E0DF">
            <w:pPr>
              <w:rPr>
                <w:rFonts w:hint="eastAsia" w:hAnsi="宋体"/>
                <w:kern w:val="0"/>
                <w:szCs w:val="21"/>
              </w:rPr>
            </w:pPr>
            <w:r>
              <w:rPr>
                <w:rFonts w:hint="eastAsia" w:hAnsi="宋体" w:eastAsiaTheme="minorEastAsia"/>
                <w:kern w:val="0"/>
                <w:szCs w:val="21"/>
              </w:rPr>
              <w:t>★（一）服务期限：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合同期内提前用完费用或者采购人预算需调整，采购单位有权终止合同，中标人需无条件配合。</w:t>
            </w:r>
          </w:p>
        </w:tc>
        <w:tc>
          <w:tcPr>
            <w:tcW w:w="687" w:type="dxa"/>
          </w:tcPr>
          <w:p w14:paraId="45EF8BA6">
            <w:pPr>
              <w:adjustRightInd w:val="0"/>
              <w:snapToGrid w:val="0"/>
              <w:spacing w:line="360" w:lineRule="auto"/>
              <w:rPr>
                <w:rFonts w:hint="eastAsia" w:ascii="宋体" w:hAnsi="宋体"/>
                <w:kern w:val="0"/>
                <w:szCs w:val="21"/>
              </w:rPr>
            </w:pPr>
          </w:p>
        </w:tc>
        <w:tc>
          <w:tcPr>
            <w:tcW w:w="733" w:type="dxa"/>
          </w:tcPr>
          <w:p w14:paraId="7B893D44">
            <w:pPr>
              <w:adjustRightInd w:val="0"/>
              <w:snapToGrid w:val="0"/>
              <w:spacing w:line="360" w:lineRule="auto"/>
              <w:rPr>
                <w:rFonts w:hint="eastAsia" w:ascii="宋体" w:hAnsi="宋体"/>
                <w:kern w:val="0"/>
                <w:szCs w:val="21"/>
              </w:rPr>
            </w:pPr>
          </w:p>
        </w:tc>
        <w:tc>
          <w:tcPr>
            <w:tcW w:w="692" w:type="dxa"/>
          </w:tcPr>
          <w:p w14:paraId="041ABFBE">
            <w:pPr>
              <w:adjustRightInd w:val="0"/>
              <w:snapToGrid w:val="0"/>
              <w:spacing w:line="360" w:lineRule="auto"/>
              <w:rPr>
                <w:rFonts w:hint="eastAsia" w:ascii="宋体" w:hAnsi="宋体"/>
                <w:kern w:val="0"/>
                <w:szCs w:val="21"/>
              </w:rPr>
            </w:pPr>
          </w:p>
        </w:tc>
      </w:tr>
    </w:tbl>
    <w:p w14:paraId="7E46782A">
      <w:pPr>
        <w:ind w:firstLine="482" w:firstLineChars="200"/>
        <w:rPr>
          <w:b/>
          <w:sz w:val="24"/>
          <w:szCs w:val="22"/>
        </w:rPr>
      </w:pPr>
      <w:r>
        <w:rPr>
          <w:rFonts w:hint="eastAsia"/>
          <w:b/>
          <w:sz w:val="24"/>
          <w:szCs w:val="22"/>
        </w:rPr>
        <w:t>注：1.上表所列各项均为不可负偏离条款。</w:t>
      </w:r>
    </w:p>
    <w:p w14:paraId="653472C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6126D83">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4786C74C">
      <w:pPr>
        <w:ind w:firstLine="482" w:firstLineChars="200"/>
        <w:rPr>
          <w:b/>
          <w:sz w:val="24"/>
        </w:rPr>
      </w:pPr>
      <w:r>
        <w:rPr>
          <w:b/>
          <w:sz w:val="24"/>
        </w:rPr>
        <w:t>4.</w:t>
      </w:r>
      <w:r>
        <w:rPr>
          <w:rFonts w:hint="eastAsia"/>
          <w:b/>
          <w:sz w:val="24"/>
        </w:rPr>
        <w:t>评审委员会有权对投标响应情况作出判断（作出评审结论）。</w:t>
      </w:r>
    </w:p>
    <w:p w14:paraId="7DBEEC2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BF2DAD1">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056980F">
      <w:pPr>
        <w:ind w:firstLine="420" w:firstLineChars="200"/>
      </w:pPr>
    </w:p>
    <w:p w14:paraId="730D7BF5">
      <w:pPr>
        <w:pStyle w:val="6"/>
        <w:jc w:val="center"/>
        <w:rPr>
          <w:rFonts w:hint="eastAsia" w:ascii="黑体" w:eastAsia="黑体"/>
          <w:b w:val="0"/>
          <w:bCs w:val="0"/>
          <w:sz w:val="24"/>
          <w:szCs w:val="20"/>
        </w:rPr>
      </w:pPr>
      <w:r>
        <w:rPr>
          <w:rFonts w:hint="eastAsia" w:ascii="黑体" w:eastAsia="黑体"/>
          <w:b w:val="0"/>
          <w:bCs w:val="0"/>
          <w:sz w:val="24"/>
          <w:szCs w:val="20"/>
        </w:rPr>
        <w:t>九、实施方案</w:t>
      </w:r>
    </w:p>
    <w:p w14:paraId="03B2EE4C">
      <w:pPr>
        <w:pStyle w:val="6"/>
        <w:jc w:val="center"/>
        <w:rPr>
          <w:rFonts w:hint="eastAsia" w:ascii="黑体" w:eastAsia="黑体"/>
          <w:b w:val="0"/>
          <w:bCs w:val="0"/>
          <w:sz w:val="24"/>
          <w:szCs w:val="20"/>
        </w:rPr>
      </w:pPr>
      <w:r>
        <w:rPr>
          <w:rFonts w:hint="eastAsia" w:ascii="黑体" w:eastAsia="黑体"/>
          <w:b w:val="0"/>
          <w:bCs w:val="0"/>
          <w:sz w:val="24"/>
          <w:szCs w:val="20"/>
        </w:rPr>
        <w:t>十、项目重点难点分析、应对措施及相关的合理化建议</w:t>
      </w:r>
    </w:p>
    <w:p w14:paraId="5090B26F">
      <w:pPr>
        <w:pStyle w:val="6"/>
        <w:jc w:val="center"/>
        <w:rPr>
          <w:rFonts w:hint="eastAsia" w:ascii="黑体" w:eastAsia="黑体"/>
          <w:b w:val="0"/>
          <w:bCs w:val="0"/>
          <w:sz w:val="24"/>
          <w:szCs w:val="20"/>
        </w:rPr>
      </w:pPr>
      <w:r>
        <w:rPr>
          <w:rFonts w:hint="eastAsia" w:ascii="黑体" w:eastAsia="黑体"/>
          <w:b w:val="0"/>
          <w:bCs w:val="0"/>
          <w:sz w:val="24"/>
          <w:szCs w:val="20"/>
        </w:rPr>
        <w:t>十一、质量（完成时间、安全、环保）保障措施及方案</w:t>
      </w:r>
    </w:p>
    <w:p w14:paraId="1EE57FE7">
      <w:pPr>
        <w:pStyle w:val="6"/>
        <w:jc w:val="center"/>
        <w:rPr>
          <w:rFonts w:hint="eastAsia" w:ascii="黑体" w:eastAsia="黑体"/>
          <w:b w:val="0"/>
          <w:bCs w:val="0"/>
          <w:sz w:val="24"/>
          <w:szCs w:val="20"/>
        </w:rPr>
      </w:pPr>
      <w:r>
        <w:rPr>
          <w:rFonts w:hint="eastAsia" w:ascii="黑体" w:eastAsia="黑体"/>
          <w:b w:val="0"/>
          <w:bCs w:val="0"/>
          <w:sz w:val="24"/>
          <w:szCs w:val="20"/>
        </w:rPr>
        <w:t>十二、项目完成（服务期满）后的服务承诺</w:t>
      </w:r>
    </w:p>
    <w:p w14:paraId="69F3BDC1">
      <w:pPr>
        <w:pStyle w:val="6"/>
        <w:jc w:val="center"/>
        <w:rPr>
          <w:rFonts w:hint="eastAsia" w:ascii="黑体" w:eastAsia="黑体"/>
          <w:b w:val="0"/>
          <w:bCs w:val="0"/>
          <w:sz w:val="24"/>
          <w:szCs w:val="20"/>
        </w:rPr>
      </w:pPr>
      <w:r>
        <w:rPr>
          <w:rFonts w:hint="eastAsia" w:ascii="黑体" w:eastAsia="黑体"/>
          <w:b w:val="0"/>
          <w:bCs w:val="0"/>
          <w:sz w:val="24"/>
          <w:szCs w:val="20"/>
        </w:rPr>
        <w:t>十三、违约承诺</w:t>
      </w:r>
    </w:p>
    <w:p w14:paraId="2695E954">
      <w:pPr>
        <w:pStyle w:val="6"/>
        <w:jc w:val="center"/>
        <w:rPr>
          <w:rFonts w:hint="eastAsia" w:ascii="黑体" w:eastAsia="黑体"/>
          <w:b w:val="0"/>
          <w:bCs w:val="0"/>
          <w:sz w:val="24"/>
          <w:szCs w:val="20"/>
        </w:rPr>
      </w:pPr>
      <w:r>
        <w:rPr>
          <w:rFonts w:hint="eastAsia" w:ascii="黑体" w:eastAsia="黑体"/>
          <w:b w:val="0"/>
          <w:bCs w:val="0"/>
          <w:sz w:val="24"/>
          <w:szCs w:val="20"/>
        </w:rPr>
        <w:t>十四、投标人同类项目业绩情况</w:t>
      </w:r>
    </w:p>
    <w:p w14:paraId="2E271490">
      <w:pPr>
        <w:pStyle w:val="6"/>
        <w:jc w:val="center"/>
        <w:rPr>
          <w:rFonts w:hint="eastAsia" w:ascii="黑体" w:eastAsia="黑体"/>
          <w:b w:val="0"/>
          <w:bCs w:val="0"/>
          <w:sz w:val="24"/>
          <w:szCs w:val="20"/>
        </w:rPr>
      </w:pPr>
      <w:r>
        <w:rPr>
          <w:rFonts w:hint="eastAsia" w:ascii="黑体" w:eastAsia="黑体"/>
          <w:b w:val="0"/>
          <w:bCs w:val="0"/>
          <w:sz w:val="24"/>
          <w:szCs w:val="20"/>
        </w:rPr>
        <w:t>十五、拟安排的项目</w:t>
      </w:r>
      <w:r>
        <w:rPr>
          <w:rFonts w:hint="eastAsia" w:ascii="黑体" w:eastAsia="黑体"/>
          <w:b w:val="0"/>
          <w:bCs w:val="0"/>
          <w:sz w:val="24"/>
          <w:szCs w:val="20"/>
          <w:lang w:val="en-US" w:eastAsia="zh-CN"/>
        </w:rPr>
        <w:t>经理</w:t>
      </w:r>
      <w:r>
        <w:rPr>
          <w:rFonts w:hint="eastAsia" w:ascii="黑体" w:eastAsia="黑体"/>
          <w:b w:val="0"/>
          <w:bCs w:val="0"/>
          <w:sz w:val="24"/>
          <w:szCs w:val="20"/>
        </w:rPr>
        <w:t>情况（仅限一人）</w:t>
      </w:r>
    </w:p>
    <w:p w14:paraId="70C7E24F">
      <w:pPr>
        <w:pStyle w:val="6"/>
        <w:jc w:val="center"/>
        <w:rPr>
          <w:rFonts w:hint="eastAsia" w:ascii="黑体" w:eastAsia="黑体"/>
          <w:b w:val="0"/>
          <w:bCs w:val="0"/>
          <w:sz w:val="24"/>
          <w:szCs w:val="20"/>
        </w:rPr>
      </w:pPr>
      <w:r>
        <w:rPr>
          <w:rFonts w:hint="eastAsia" w:ascii="黑体" w:eastAsia="黑体"/>
          <w:b w:val="0"/>
          <w:bCs w:val="0"/>
          <w:sz w:val="24"/>
          <w:szCs w:val="20"/>
        </w:rPr>
        <w:t>十六、投标人认为需要加以说明的其他内容</w:t>
      </w:r>
    </w:p>
    <w:p w14:paraId="7631AF5F">
      <w:pPr>
        <w:widowControl/>
        <w:jc w:val="center"/>
        <w:rPr>
          <w:rFonts w:hint="eastAsia" w:ascii="黑体" w:hAnsi="宋体" w:eastAsia="黑体" w:cs="Times New Roman"/>
          <w:kern w:val="0"/>
          <w:sz w:val="24"/>
          <w:szCs w:val="20"/>
        </w:rPr>
      </w:pPr>
      <w:r>
        <w:rPr>
          <w:rFonts w:hint="eastAsia" w:ascii="黑体" w:eastAsia="黑体"/>
          <w:sz w:val="24"/>
          <w:szCs w:val="20"/>
        </w:rPr>
        <w:t>（</w:t>
      </w:r>
      <w:r>
        <w:rPr>
          <w:rFonts w:hint="eastAsia" w:ascii="黑体" w:eastAsia="黑体"/>
          <w:sz w:val="24"/>
          <w:szCs w:val="20"/>
          <w:lang w:val="en-US" w:eastAsia="zh-CN"/>
        </w:rPr>
        <w:t>一</w:t>
      </w:r>
      <w:r>
        <w:rPr>
          <w:rFonts w:hint="eastAsia" w:ascii="黑体" w:eastAsia="黑体"/>
          <w:sz w:val="24"/>
          <w:szCs w:val="20"/>
        </w:rPr>
        <w:t>）</w:t>
      </w:r>
      <w:r>
        <w:rPr>
          <w:rFonts w:hint="eastAsia" w:ascii="黑体" w:hAnsi="宋体" w:eastAsia="黑体" w:cs="Times New Roman"/>
          <w:kern w:val="0"/>
          <w:sz w:val="24"/>
          <w:szCs w:val="20"/>
        </w:rPr>
        <w:t>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四、本公司已充分知悉政府采购违法、违规行为的法律后果。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14:paraId="5AACE690">
      <w:pPr>
        <w:jc w:val="center"/>
        <w:rPr>
          <w:rFonts w:ascii="黑体" w:eastAsia="黑体"/>
          <w:sz w:val="24"/>
          <w:szCs w:val="20"/>
        </w:rPr>
      </w:pPr>
      <w:r>
        <w:rPr>
          <w:rFonts w:hint="eastAsia" w:ascii="黑体" w:eastAsia="黑体"/>
          <w:sz w:val="24"/>
          <w:szCs w:val="20"/>
          <w:lang w:eastAsia="zh-CN"/>
        </w:rPr>
        <w:t>（</w:t>
      </w:r>
      <w:r>
        <w:rPr>
          <w:rFonts w:hint="eastAsia" w:ascii="黑体" w:eastAsia="黑体"/>
          <w:sz w:val="24"/>
          <w:szCs w:val="20"/>
          <w:lang w:val="en-US" w:eastAsia="zh-CN"/>
        </w:rPr>
        <w:t>二）</w:t>
      </w:r>
      <w:r>
        <w:rPr>
          <w:rFonts w:hint="eastAsia" w:ascii="黑体" w:eastAsia="黑体"/>
          <w:sz w:val="24"/>
          <w:szCs w:val="20"/>
        </w:rPr>
        <w:t>订单融资情况</w:t>
      </w:r>
    </w:p>
    <w:p w14:paraId="514360D6">
      <w:pPr>
        <w:ind w:firstLine="422" w:firstLineChars="200"/>
        <w:rPr>
          <w:rFonts w:ascii="宋体" w:hAnsi="宋体" w:cs="宋体"/>
          <w:b/>
          <w:bCs/>
        </w:rPr>
      </w:pPr>
      <w:r>
        <w:rPr>
          <w:rFonts w:hint="eastAsia" w:ascii="宋体" w:hAnsi="宋体" w:cs="宋体"/>
          <w:b/>
          <w:bCs/>
        </w:rPr>
        <w:t>1、关于政府采购订单融资政策</w:t>
      </w:r>
    </w:p>
    <w:p w14:paraId="48613CA2">
      <w:pPr>
        <w:pStyle w:val="3"/>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14D8309">
      <w:pPr>
        <w:ind w:firstLine="422" w:firstLineChars="200"/>
        <w:rPr>
          <w:rFonts w:ascii="宋体" w:hAnsi="宋体" w:cs="宋体"/>
          <w:b/>
          <w:bCs/>
        </w:rPr>
      </w:pPr>
      <w:r>
        <w:rPr>
          <w:rFonts w:hint="eastAsia" w:ascii="宋体" w:hAnsi="宋体" w:cs="宋体"/>
          <w:b/>
          <w:bCs/>
        </w:rPr>
        <w:t>2、供应商账户信息</w:t>
      </w:r>
    </w:p>
    <w:p w14:paraId="3724A04F">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00C11D50">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3C4D572">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3300A07">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326DA84D">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C28E656">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FAB38EA">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338A97B5">
      <w:pPr>
        <w:keepNext w:val="0"/>
        <w:keepLines w:val="0"/>
        <w:pageBreakBefore w:val="0"/>
        <w:widowControl w:val="0"/>
        <w:kinsoku/>
        <w:wordWrap/>
        <w:overflowPunct/>
        <w:topLinePunct w:val="0"/>
        <w:autoSpaceDE/>
        <w:autoSpaceDN/>
        <w:bidi w:val="0"/>
        <w:adjustRightInd/>
        <w:snapToGrid/>
        <w:ind w:left="0" w:leftChars="0" w:firstLine="406" w:firstLineChars="200"/>
        <w:textAlignment w:val="auto"/>
        <w:rPr>
          <w:szCs w:val="21"/>
        </w:rPr>
      </w:pP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5FB5CCF0">
      <w:pPr>
        <w:widowControl/>
        <w:spacing w:line="360" w:lineRule="auto"/>
        <w:jc w:val="left"/>
        <w:rPr>
          <w:rFonts w:eastAsiaTheme="minorEastAsia"/>
          <w:b/>
          <w:bCs/>
          <w:kern w:val="0"/>
          <w:sz w:val="24"/>
        </w:rPr>
      </w:pPr>
    </w:p>
    <w:p w14:paraId="69C29BDC">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二</w:t>
      </w:r>
      <w:r>
        <w:rPr>
          <w:rFonts w:hint="eastAsia" w:ascii="黑体" w:hAnsi="宋体" w:eastAsia="黑体"/>
          <w:kern w:val="0"/>
          <w:sz w:val="24"/>
          <w:szCs w:val="20"/>
        </w:rPr>
        <w:t>）投标人认为需要加以说明的其他内容（格式自定）</w:t>
      </w:r>
    </w:p>
    <w:p w14:paraId="1DF242FC"/>
    <w:p w14:paraId="4277D053">
      <w:pPr>
        <w:pStyle w:val="3"/>
        <w:sectPr>
          <w:pgSz w:w="11907" w:h="16840"/>
          <w:pgMar w:top="1440" w:right="1797" w:bottom="1440" w:left="1797" w:header="851" w:footer="992" w:gutter="0"/>
          <w:cols w:space="425" w:num="1"/>
          <w:titlePg/>
          <w:docGrid w:linePitch="462" w:charSpace="0"/>
        </w:sectPr>
      </w:pPr>
    </w:p>
    <w:p w14:paraId="26581E88">
      <w:pPr>
        <w:pStyle w:val="3"/>
      </w:pPr>
    </w:p>
    <w:p w14:paraId="6C1F8971">
      <w:pPr>
        <w:pStyle w:val="8"/>
      </w:pPr>
      <w:r>
        <w:rPr>
          <w:rFonts w:hint="eastAsia"/>
        </w:rPr>
        <w:t>第五章  合同条款及格式</w:t>
      </w:r>
    </w:p>
    <w:p w14:paraId="5857585F">
      <w:pPr>
        <w:ind w:firstLine="411" w:firstLineChars="196"/>
      </w:pPr>
    </w:p>
    <w:p w14:paraId="2255E9B6">
      <w:pPr>
        <w:jc w:val="center"/>
        <w:outlineLvl w:val="9"/>
      </w:pPr>
      <w:r>
        <w:rPr>
          <w:rFonts w:hint="eastAsia"/>
          <w:b/>
          <w:sz w:val="24"/>
        </w:rPr>
        <w:t>（仅供参考，具体以项目需求及采购结果为准）</w:t>
      </w:r>
    </w:p>
    <w:p w14:paraId="1EF95B78">
      <w:pPr>
        <w:rPr>
          <w:rFonts w:ascii="宋体" w:hAnsi="宋体"/>
          <w:b/>
          <w:bCs/>
          <w:szCs w:val="21"/>
        </w:rPr>
      </w:pPr>
      <w:r>
        <w:rPr>
          <w:rFonts w:hint="eastAsia" w:ascii="宋体" w:hAnsi="宋体"/>
          <w:b/>
          <w:bCs/>
          <w:szCs w:val="21"/>
        </w:rPr>
        <w:t>甲方：</w:t>
      </w:r>
    </w:p>
    <w:p w14:paraId="62BD401B">
      <w:pPr>
        <w:rPr>
          <w:rFonts w:ascii="宋体" w:hAnsi="宋体"/>
          <w:szCs w:val="21"/>
        </w:rPr>
      </w:pPr>
      <w:r>
        <w:rPr>
          <w:rFonts w:hint="eastAsia" w:ascii="宋体" w:hAnsi="宋体"/>
          <w:szCs w:val="21"/>
        </w:rPr>
        <w:t>地址：</w:t>
      </w:r>
    </w:p>
    <w:p w14:paraId="0124CE39">
      <w:pPr>
        <w:rPr>
          <w:rFonts w:ascii="宋体" w:hAnsi="宋体"/>
          <w:szCs w:val="21"/>
        </w:rPr>
      </w:pPr>
      <w:r>
        <w:rPr>
          <w:rFonts w:hint="eastAsia" w:ascii="宋体" w:hAnsi="宋体"/>
          <w:szCs w:val="21"/>
        </w:rPr>
        <w:t>联系人：</w:t>
      </w:r>
      <w:r>
        <w:rPr>
          <w:rFonts w:ascii="宋体" w:hAnsi="宋体"/>
          <w:szCs w:val="21"/>
        </w:rPr>
        <w:t xml:space="preserve">                          </w:t>
      </w:r>
    </w:p>
    <w:p w14:paraId="7AE73226">
      <w:pPr>
        <w:rPr>
          <w:rFonts w:ascii="宋体" w:hAnsi="宋体"/>
          <w:b/>
          <w:bCs/>
          <w:szCs w:val="21"/>
        </w:rPr>
      </w:pPr>
      <w:r>
        <w:rPr>
          <w:rFonts w:hint="eastAsia" w:ascii="宋体" w:hAnsi="宋体"/>
          <w:szCs w:val="21"/>
        </w:rPr>
        <w:t>联系电话：</w:t>
      </w:r>
    </w:p>
    <w:p w14:paraId="09E718A8">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4602796">
      <w:pPr>
        <w:rPr>
          <w:rFonts w:ascii="宋体" w:hAnsi="宋体"/>
          <w:b/>
          <w:bCs/>
          <w:szCs w:val="21"/>
        </w:rPr>
      </w:pPr>
      <w:r>
        <w:rPr>
          <w:rFonts w:hint="eastAsia" w:ascii="宋体" w:hAnsi="宋体"/>
          <w:b/>
          <w:bCs/>
          <w:szCs w:val="21"/>
        </w:rPr>
        <w:t>乙方：</w:t>
      </w:r>
    </w:p>
    <w:p w14:paraId="4E168A75">
      <w:pPr>
        <w:rPr>
          <w:rFonts w:ascii="宋体" w:hAnsi="宋体"/>
          <w:szCs w:val="21"/>
        </w:rPr>
      </w:pPr>
      <w:r>
        <w:rPr>
          <w:rFonts w:hint="eastAsia" w:ascii="宋体" w:hAnsi="宋体"/>
          <w:szCs w:val="21"/>
        </w:rPr>
        <w:t>地址：</w:t>
      </w:r>
    </w:p>
    <w:p w14:paraId="344E8194">
      <w:pPr>
        <w:rPr>
          <w:rFonts w:ascii="宋体" w:hAnsi="宋体"/>
          <w:szCs w:val="21"/>
        </w:rPr>
      </w:pPr>
      <w:r>
        <w:rPr>
          <w:rFonts w:hint="eastAsia" w:ascii="宋体" w:hAnsi="宋体"/>
          <w:szCs w:val="21"/>
        </w:rPr>
        <w:t>联系人：</w:t>
      </w:r>
      <w:r>
        <w:rPr>
          <w:rFonts w:ascii="宋体" w:hAnsi="宋体"/>
          <w:szCs w:val="21"/>
        </w:rPr>
        <w:t xml:space="preserve">                          </w:t>
      </w:r>
    </w:p>
    <w:p w14:paraId="30645601">
      <w:pPr>
        <w:rPr>
          <w:rFonts w:ascii="宋体" w:hAnsi="宋体"/>
          <w:b/>
          <w:bCs/>
          <w:szCs w:val="21"/>
        </w:rPr>
      </w:pPr>
      <w:r>
        <w:rPr>
          <w:rFonts w:hint="eastAsia" w:ascii="宋体" w:hAnsi="宋体"/>
          <w:szCs w:val="21"/>
        </w:rPr>
        <w:t>联系电话：</w:t>
      </w:r>
    </w:p>
    <w:p w14:paraId="5B167A4C">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286980F">
      <w:pPr>
        <w:rPr>
          <w:rFonts w:ascii="宋体" w:hAnsi="宋体"/>
          <w:szCs w:val="21"/>
        </w:rPr>
      </w:pPr>
    </w:p>
    <w:p w14:paraId="1EC19F92">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249390A5">
      <w:pPr>
        <w:ind w:firstLine="422" w:firstLineChars="200"/>
        <w:rPr>
          <w:rFonts w:ascii="宋体" w:hAnsi="宋体"/>
          <w:b/>
          <w:bCs/>
          <w:szCs w:val="21"/>
        </w:rPr>
      </w:pPr>
      <w:r>
        <w:rPr>
          <w:rFonts w:hint="eastAsia" w:ascii="宋体" w:hAnsi="宋体"/>
          <w:b/>
          <w:bCs/>
          <w:szCs w:val="21"/>
        </w:rPr>
        <w:t>第一条　项目概况</w:t>
      </w:r>
    </w:p>
    <w:p w14:paraId="310B8777">
      <w:pPr>
        <w:ind w:firstLine="420" w:firstLineChars="200"/>
        <w:rPr>
          <w:rFonts w:ascii="宋体" w:hAnsi="宋体"/>
          <w:szCs w:val="21"/>
        </w:rPr>
      </w:pPr>
      <w:r>
        <w:rPr>
          <w:rFonts w:hint="eastAsia" w:ascii="宋体" w:hAnsi="宋体"/>
          <w:szCs w:val="21"/>
        </w:rPr>
        <w:t xml:space="preserve">项目名称： </w:t>
      </w:r>
    </w:p>
    <w:p w14:paraId="081A1DE9">
      <w:pPr>
        <w:ind w:firstLine="420" w:firstLineChars="200"/>
        <w:rPr>
          <w:rFonts w:ascii="宋体" w:hAnsi="宋体"/>
          <w:szCs w:val="21"/>
        </w:rPr>
      </w:pPr>
      <w:r>
        <w:rPr>
          <w:rFonts w:hint="eastAsia" w:ascii="宋体" w:hAnsi="宋体"/>
          <w:szCs w:val="21"/>
        </w:rPr>
        <w:t xml:space="preserve">项目内容： </w:t>
      </w:r>
    </w:p>
    <w:p w14:paraId="3E90A218">
      <w:pPr>
        <w:ind w:firstLine="420" w:firstLineChars="200"/>
        <w:rPr>
          <w:rFonts w:ascii="宋体" w:hAnsi="宋体"/>
          <w:szCs w:val="21"/>
        </w:rPr>
      </w:pPr>
      <w:r>
        <w:rPr>
          <w:rFonts w:hint="eastAsia" w:ascii="宋体" w:hAnsi="宋体"/>
          <w:szCs w:val="21"/>
        </w:rPr>
        <w:t xml:space="preserve">服务时间： </w:t>
      </w:r>
    </w:p>
    <w:p w14:paraId="3D6AEADA">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723DA190">
      <w:pPr>
        <w:pStyle w:val="2"/>
        <w:rPr>
          <w:rFonts w:ascii="宋体" w:hAnsi="宋体"/>
          <w:szCs w:val="21"/>
        </w:rPr>
      </w:pPr>
      <w:r>
        <w:rPr>
          <w:rFonts w:hint="eastAsia" w:ascii="宋体" w:hAnsi="宋体"/>
          <w:szCs w:val="21"/>
        </w:rPr>
        <w:t>支付方式：分期支付。</w:t>
      </w:r>
    </w:p>
    <w:p w14:paraId="2DB25EF9">
      <w:pPr>
        <w:ind w:firstLine="422" w:firstLineChars="200"/>
        <w:rPr>
          <w:rFonts w:ascii="宋体" w:hAnsi="宋体"/>
          <w:b/>
          <w:bCs/>
          <w:szCs w:val="21"/>
        </w:rPr>
      </w:pPr>
      <w:r>
        <w:rPr>
          <w:rFonts w:hint="eastAsia" w:ascii="宋体" w:hAnsi="宋体"/>
          <w:b/>
          <w:bCs/>
          <w:szCs w:val="21"/>
        </w:rPr>
        <w:t>第二条  服务范围</w:t>
      </w:r>
    </w:p>
    <w:p w14:paraId="54E521AA">
      <w:pPr>
        <w:ind w:firstLine="420" w:firstLineChars="200"/>
        <w:rPr>
          <w:rFonts w:ascii="宋体" w:hAnsi="宋体"/>
          <w:szCs w:val="21"/>
        </w:rPr>
      </w:pPr>
      <w:r>
        <w:rPr>
          <w:rFonts w:hint="eastAsia" w:ascii="宋体" w:hAnsi="宋体"/>
          <w:szCs w:val="21"/>
        </w:rPr>
        <w:t xml:space="preserve">1、  </w:t>
      </w:r>
    </w:p>
    <w:p w14:paraId="039D19F6">
      <w:pPr>
        <w:ind w:firstLine="420" w:firstLineChars="200"/>
        <w:rPr>
          <w:rFonts w:ascii="宋体" w:hAnsi="宋体"/>
          <w:szCs w:val="21"/>
        </w:rPr>
      </w:pPr>
      <w:r>
        <w:rPr>
          <w:rFonts w:hint="eastAsia" w:ascii="宋体" w:hAnsi="宋体"/>
          <w:szCs w:val="21"/>
        </w:rPr>
        <w:t xml:space="preserve">2、  </w:t>
      </w:r>
    </w:p>
    <w:p w14:paraId="5AAEBCF5">
      <w:pPr>
        <w:ind w:firstLine="420" w:firstLineChars="200"/>
        <w:rPr>
          <w:rFonts w:ascii="宋体" w:hAnsi="宋体"/>
          <w:szCs w:val="21"/>
        </w:rPr>
      </w:pPr>
      <w:r>
        <w:rPr>
          <w:rFonts w:hint="eastAsia" w:ascii="宋体" w:hAnsi="宋体"/>
          <w:szCs w:val="21"/>
        </w:rPr>
        <w:t xml:space="preserve">3、  </w:t>
      </w:r>
    </w:p>
    <w:p w14:paraId="3D8A14BC">
      <w:pPr>
        <w:ind w:firstLine="420" w:firstLineChars="200"/>
        <w:rPr>
          <w:rFonts w:ascii="宋体" w:hAnsi="宋体"/>
          <w:szCs w:val="21"/>
        </w:rPr>
      </w:pPr>
      <w:r>
        <w:rPr>
          <w:rFonts w:hint="eastAsia" w:ascii="宋体" w:hAnsi="宋体"/>
          <w:szCs w:val="21"/>
        </w:rPr>
        <w:t>4、 其他合同未明示的相关工作。</w:t>
      </w:r>
    </w:p>
    <w:p w14:paraId="2DB791C6">
      <w:pPr>
        <w:ind w:firstLine="422" w:firstLineChars="200"/>
        <w:rPr>
          <w:rFonts w:ascii="宋体" w:hAnsi="宋体"/>
          <w:b/>
          <w:bCs/>
          <w:szCs w:val="21"/>
        </w:rPr>
      </w:pPr>
      <w:r>
        <w:rPr>
          <w:rFonts w:hint="eastAsia" w:ascii="宋体" w:hAnsi="宋体"/>
          <w:b/>
          <w:bCs/>
          <w:szCs w:val="21"/>
        </w:rPr>
        <w:t>第三条  时间要求及阶段成果</w:t>
      </w:r>
    </w:p>
    <w:p w14:paraId="57809BDE">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22D7363E">
      <w:pPr>
        <w:ind w:firstLine="420" w:firstLineChars="200"/>
        <w:rPr>
          <w:rFonts w:ascii="宋体" w:hAnsi="宋体"/>
          <w:szCs w:val="21"/>
        </w:rPr>
      </w:pPr>
      <w:r>
        <w:rPr>
          <w:rFonts w:hint="eastAsia" w:ascii="宋体" w:hAnsi="宋体"/>
          <w:szCs w:val="21"/>
        </w:rPr>
        <w:t xml:space="preserve">2、 </w:t>
      </w:r>
    </w:p>
    <w:p w14:paraId="2BEF4113">
      <w:pPr>
        <w:ind w:firstLine="420" w:firstLineChars="200"/>
        <w:rPr>
          <w:rFonts w:ascii="宋体" w:hAnsi="宋体"/>
          <w:szCs w:val="21"/>
        </w:rPr>
      </w:pPr>
      <w:r>
        <w:rPr>
          <w:rFonts w:hint="eastAsia" w:ascii="宋体" w:hAnsi="宋体"/>
          <w:szCs w:val="21"/>
        </w:rPr>
        <w:t>3、</w:t>
      </w:r>
    </w:p>
    <w:p w14:paraId="7E5FB5CE">
      <w:pPr>
        <w:ind w:firstLine="420" w:firstLineChars="200"/>
        <w:rPr>
          <w:rFonts w:ascii="宋体" w:hAnsi="宋体"/>
          <w:szCs w:val="21"/>
        </w:rPr>
      </w:pPr>
      <w:r>
        <w:rPr>
          <w:rFonts w:hint="eastAsia" w:ascii="宋体" w:hAnsi="宋体"/>
          <w:szCs w:val="21"/>
        </w:rPr>
        <w:t>4、</w:t>
      </w:r>
    </w:p>
    <w:p w14:paraId="7286AC9C">
      <w:pPr>
        <w:ind w:firstLine="422" w:firstLineChars="200"/>
        <w:rPr>
          <w:rFonts w:ascii="宋体" w:hAnsi="宋体"/>
          <w:b/>
          <w:bCs/>
          <w:szCs w:val="21"/>
        </w:rPr>
      </w:pPr>
      <w:r>
        <w:rPr>
          <w:rFonts w:hint="eastAsia" w:ascii="宋体" w:hAnsi="宋体"/>
          <w:b/>
          <w:bCs/>
          <w:szCs w:val="21"/>
        </w:rPr>
        <w:t>第四条  服务资料归属</w:t>
      </w:r>
    </w:p>
    <w:p w14:paraId="1F7375DE">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A55D6A9">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95E4418">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64CF210">
      <w:pPr>
        <w:ind w:firstLine="422" w:firstLineChars="200"/>
        <w:rPr>
          <w:rFonts w:ascii="宋体" w:hAnsi="宋体"/>
          <w:b/>
          <w:bCs/>
          <w:szCs w:val="21"/>
        </w:rPr>
      </w:pPr>
      <w:r>
        <w:rPr>
          <w:rFonts w:hint="eastAsia" w:ascii="宋体" w:hAnsi="宋体"/>
          <w:b/>
          <w:bCs/>
          <w:szCs w:val="21"/>
        </w:rPr>
        <w:t>第五条  甲方的义务</w:t>
      </w:r>
    </w:p>
    <w:p w14:paraId="7758A395">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19C5F4B0">
      <w:pPr>
        <w:ind w:firstLine="420" w:firstLineChars="200"/>
        <w:rPr>
          <w:rFonts w:ascii="宋体" w:hAnsi="宋体"/>
          <w:szCs w:val="21"/>
        </w:rPr>
      </w:pPr>
      <w:r>
        <w:rPr>
          <w:rFonts w:hint="eastAsia" w:ascii="宋体" w:hAnsi="宋体"/>
          <w:szCs w:val="21"/>
        </w:rPr>
        <w:t>2、向乙方提供与本项目服务工作有关的资料。</w:t>
      </w:r>
    </w:p>
    <w:p w14:paraId="1FA55B08">
      <w:pPr>
        <w:ind w:firstLine="420" w:firstLineChars="200"/>
        <w:rPr>
          <w:rFonts w:ascii="宋体" w:hAnsi="宋体"/>
          <w:szCs w:val="21"/>
        </w:rPr>
      </w:pPr>
      <w:r>
        <w:rPr>
          <w:rFonts w:hint="eastAsia" w:ascii="宋体" w:hAnsi="宋体"/>
          <w:szCs w:val="21"/>
        </w:rPr>
        <w:t>3、负责组织有关专家对项目试验成果评估报告的评审。</w:t>
      </w:r>
    </w:p>
    <w:p w14:paraId="256D83EA">
      <w:pPr>
        <w:ind w:firstLine="422" w:firstLineChars="200"/>
        <w:rPr>
          <w:rFonts w:ascii="宋体" w:hAnsi="宋体"/>
          <w:b/>
          <w:bCs/>
          <w:szCs w:val="21"/>
        </w:rPr>
      </w:pPr>
      <w:r>
        <w:rPr>
          <w:rFonts w:hint="eastAsia" w:ascii="宋体" w:hAnsi="宋体"/>
          <w:b/>
          <w:bCs/>
          <w:szCs w:val="21"/>
        </w:rPr>
        <w:t>第六条　乙方的义务</w:t>
      </w:r>
    </w:p>
    <w:p w14:paraId="24E9E46C">
      <w:pPr>
        <w:ind w:firstLine="420" w:firstLineChars="200"/>
        <w:rPr>
          <w:rFonts w:ascii="宋体" w:hAnsi="宋体"/>
          <w:szCs w:val="21"/>
        </w:rPr>
      </w:pPr>
      <w:r>
        <w:rPr>
          <w:rFonts w:hint="eastAsia" w:ascii="宋体" w:hAnsi="宋体"/>
          <w:szCs w:val="21"/>
        </w:rPr>
        <w:t>１、应按照招标文件、投标文件要求按期完成本项目服务工作。</w:t>
      </w:r>
    </w:p>
    <w:p w14:paraId="76332666">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613B5E29">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31C9ABB1">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88BA362">
      <w:pPr>
        <w:ind w:firstLine="422" w:firstLineChars="200"/>
        <w:rPr>
          <w:rFonts w:ascii="宋体" w:hAnsi="宋体"/>
          <w:b/>
          <w:bCs/>
          <w:szCs w:val="21"/>
        </w:rPr>
      </w:pPr>
      <w:r>
        <w:rPr>
          <w:rFonts w:hint="eastAsia" w:ascii="宋体" w:hAnsi="宋体"/>
          <w:b/>
          <w:bCs/>
          <w:szCs w:val="21"/>
        </w:rPr>
        <w:t>第七条  甲方的权利</w:t>
      </w:r>
    </w:p>
    <w:p w14:paraId="3D3117AA">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0B66B4E">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5B94F93D">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4E9397F">
      <w:pPr>
        <w:ind w:firstLine="422" w:firstLineChars="200"/>
        <w:rPr>
          <w:rFonts w:ascii="宋体" w:hAnsi="宋体"/>
          <w:b/>
          <w:bCs/>
          <w:szCs w:val="21"/>
        </w:rPr>
      </w:pPr>
      <w:r>
        <w:rPr>
          <w:rFonts w:hint="eastAsia" w:ascii="宋体" w:hAnsi="宋体"/>
          <w:b/>
          <w:bCs/>
          <w:szCs w:val="21"/>
        </w:rPr>
        <w:t>第八条  乙方的权利</w:t>
      </w:r>
    </w:p>
    <w:p w14:paraId="41A99679">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8808656">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01A4037">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53D95734">
      <w:pPr>
        <w:ind w:firstLine="422" w:firstLineChars="200"/>
        <w:rPr>
          <w:rFonts w:ascii="宋体" w:hAnsi="宋体"/>
          <w:b/>
          <w:bCs/>
          <w:szCs w:val="21"/>
        </w:rPr>
      </w:pPr>
      <w:r>
        <w:rPr>
          <w:rFonts w:hint="eastAsia" w:ascii="宋体" w:hAnsi="宋体"/>
          <w:b/>
          <w:bCs/>
          <w:szCs w:val="21"/>
        </w:rPr>
        <w:t>第九条  甲方的责任</w:t>
      </w:r>
    </w:p>
    <w:p w14:paraId="24A500F8">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23619DBA">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2EFD3782">
      <w:pPr>
        <w:ind w:firstLine="422" w:firstLineChars="200"/>
        <w:rPr>
          <w:rFonts w:ascii="宋体" w:hAnsi="宋体"/>
          <w:b/>
          <w:bCs/>
          <w:szCs w:val="21"/>
        </w:rPr>
      </w:pPr>
      <w:r>
        <w:rPr>
          <w:rFonts w:hint="eastAsia" w:ascii="宋体" w:hAnsi="宋体"/>
          <w:b/>
          <w:bCs/>
          <w:szCs w:val="21"/>
        </w:rPr>
        <w:t>第十条  乙方的责任</w:t>
      </w:r>
    </w:p>
    <w:p w14:paraId="7F35F686">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73CF2D5">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557E030">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EA7E25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288B7974">
      <w:pPr>
        <w:ind w:firstLine="422" w:firstLineChars="200"/>
        <w:rPr>
          <w:rFonts w:ascii="宋体" w:hAnsi="宋体"/>
          <w:b/>
          <w:bCs/>
          <w:szCs w:val="21"/>
        </w:rPr>
      </w:pPr>
      <w:r>
        <w:rPr>
          <w:rFonts w:hint="eastAsia" w:ascii="宋体" w:hAnsi="宋体"/>
          <w:b/>
          <w:bCs/>
          <w:szCs w:val="21"/>
        </w:rPr>
        <w:t>第十一条  人员要求</w:t>
      </w:r>
    </w:p>
    <w:p w14:paraId="082F7749">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65DFB5E">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69F7E0AE">
      <w:pPr>
        <w:ind w:firstLine="420" w:firstLineChars="200"/>
        <w:rPr>
          <w:rFonts w:ascii="宋体" w:hAnsi="宋体"/>
          <w:szCs w:val="21"/>
        </w:rPr>
      </w:pPr>
      <w:r>
        <w:rPr>
          <w:rFonts w:hint="eastAsia" w:ascii="宋体" w:hAnsi="宋体"/>
          <w:szCs w:val="21"/>
        </w:rPr>
        <w:t>3、必须以直属试验人员参与本项目服务，不得使用挂靠队伍。</w:t>
      </w:r>
    </w:p>
    <w:p w14:paraId="2C1364EA">
      <w:pPr>
        <w:ind w:firstLine="422" w:firstLineChars="200"/>
        <w:rPr>
          <w:rFonts w:ascii="宋体" w:hAnsi="宋体"/>
          <w:b/>
          <w:bCs/>
          <w:szCs w:val="21"/>
        </w:rPr>
      </w:pPr>
      <w:r>
        <w:rPr>
          <w:rFonts w:hint="eastAsia" w:ascii="宋体" w:hAnsi="宋体"/>
          <w:b/>
          <w:bCs/>
          <w:szCs w:val="21"/>
        </w:rPr>
        <w:t>第十二条  乙方服务工具要求</w:t>
      </w:r>
    </w:p>
    <w:p w14:paraId="260083AF">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948817B">
      <w:pPr>
        <w:ind w:firstLine="420" w:firstLineChars="200"/>
        <w:rPr>
          <w:rFonts w:ascii="宋体" w:hAnsi="宋体"/>
          <w:szCs w:val="21"/>
        </w:rPr>
      </w:pPr>
      <w:r>
        <w:rPr>
          <w:rFonts w:hint="eastAsia" w:ascii="宋体" w:hAnsi="宋体"/>
          <w:szCs w:val="21"/>
        </w:rPr>
        <w:t>2、乙方在提供服务过程中应自备车辆。</w:t>
      </w:r>
    </w:p>
    <w:p w14:paraId="4C252034">
      <w:pPr>
        <w:ind w:firstLine="422" w:firstLineChars="200"/>
        <w:rPr>
          <w:rFonts w:ascii="宋体" w:hAnsi="宋体"/>
          <w:b/>
          <w:bCs/>
          <w:szCs w:val="21"/>
        </w:rPr>
      </w:pPr>
      <w:r>
        <w:rPr>
          <w:rFonts w:hint="eastAsia" w:ascii="宋体" w:hAnsi="宋体"/>
          <w:b/>
          <w:bCs/>
          <w:szCs w:val="21"/>
        </w:rPr>
        <w:t>第十三条  保密要求</w:t>
      </w:r>
    </w:p>
    <w:p w14:paraId="6C9BFF24">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C12B4A8">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8F4DCAB">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1CB07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4FABD48">
      <w:pPr>
        <w:ind w:firstLine="422" w:firstLineChars="200"/>
        <w:rPr>
          <w:rFonts w:ascii="宋体" w:hAnsi="宋体"/>
          <w:b/>
          <w:bCs/>
          <w:szCs w:val="21"/>
        </w:rPr>
      </w:pPr>
      <w:r>
        <w:rPr>
          <w:rFonts w:hint="eastAsia" w:ascii="宋体" w:hAnsi="宋体"/>
          <w:b/>
          <w:bCs/>
          <w:szCs w:val="21"/>
        </w:rPr>
        <w:t xml:space="preserve">第十四条  验收     </w:t>
      </w:r>
    </w:p>
    <w:p w14:paraId="05A3D4F2">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69BF041B">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185852AD">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05C845E8">
      <w:pPr>
        <w:ind w:firstLine="422" w:firstLineChars="200"/>
        <w:rPr>
          <w:rFonts w:ascii="宋体" w:hAnsi="宋体"/>
          <w:b/>
          <w:bCs/>
          <w:szCs w:val="21"/>
        </w:rPr>
      </w:pPr>
      <w:r>
        <w:rPr>
          <w:rFonts w:hint="eastAsia" w:ascii="宋体" w:hAnsi="宋体"/>
          <w:b/>
          <w:bCs/>
          <w:szCs w:val="21"/>
        </w:rPr>
        <w:t>第十五条  付款方式</w:t>
      </w:r>
    </w:p>
    <w:p w14:paraId="65915812">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1B0C5682">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33174FA6">
      <w:pPr>
        <w:ind w:firstLine="420" w:firstLineChars="200"/>
        <w:rPr>
          <w:rFonts w:ascii="宋体" w:hAnsi="宋体"/>
          <w:szCs w:val="21"/>
        </w:rPr>
      </w:pPr>
      <w:r>
        <w:rPr>
          <w:rFonts w:hint="eastAsia" w:ascii="宋体" w:hAnsi="宋体"/>
          <w:szCs w:val="21"/>
        </w:rPr>
        <w:t>3、报告通过专家评审后，甲方向乙方支付合同总价%的款项。</w:t>
      </w:r>
    </w:p>
    <w:p w14:paraId="684A56F4">
      <w:pPr>
        <w:ind w:firstLine="422" w:firstLineChars="200"/>
        <w:rPr>
          <w:rFonts w:ascii="宋体" w:hAnsi="宋体"/>
          <w:b/>
          <w:bCs/>
          <w:szCs w:val="21"/>
        </w:rPr>
      </w:pPr>
      <w:r>
        <w:rPr>
          <w:rFonts w:hint="eastAsia" w:ascii="宋体" w:hAnsi="宋体"/>
          <w:b/>
          <w:bCs/>
          <w:szCs w:val="21"/>
        </w:rPr>
        <w:t>第十六条  争议解决办法</w:t>
      </w:r>
    </w:p>
    <w:p w14:paraId="5D7C0E9E">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784F6595">
      <w:pPr>
        <w:ind w:firstLine="422" w:firstLineChars="200"/>
        <w:rPr>
          <w:rFonts w:ascii="宋体" w:hAnsi="宋体"/>
          <w:b/>
          <w:bCs/>
          <w:szCs w:val="21"/>
        </w:rPr>
      </w:pPr>
      <w:r>
        <w:rPr>
          <w:rFonts w:hint="eastAsia" w:ascii="宋体" w:hAnsi="宋体"/>
          <w:b/>
          <w:bCs/>
          <w:szCs w:val="21"/>
        </w:rPr>
        <w:t>第十七条  风险责任</w:t>
      </w:r>
    </w:p>
    <w:p w14:paraId="0B344086">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07DF308">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8742F89">
      <w:pPr>
        <w:ind w:firstLine="422" w:firstLineChars="200"/>
        <w:rPr>
          <w:rFonts w:ascii="宋体" w:hAnsi="宋体"/>
          <w:b/>
          <w:bCs/>
          <w:szCs w:val="21"/>
        </w:rPr>
      </w:pPr>
      <w:r>
        <w:rPr>
          <w:rFonts w:hint="eastAsia" w:ascii="宋体" w:hAnsi="宋体"/>
          <w:b/>
          <w:bCs/>
          <w:szCs w:val="21"/>
        </w:rPr>
        <w:t>第十八条  违约责任</w:t>
      </w:r>
    </w:p>
    <w:p w14:paraId="40662917">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066561F">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6F734797">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FF1107">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E2B6672">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1E51A8A">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0ABEC046">
      <w:pPr>
        <w:ind w:firstLine="422" w:firstLineChars="200"/>
        <w:rPr>
          <w:rFonts w:ascii="宋体" w:hAnsi="宋体"/>
          <w:b/>
          <w:bCs/>
          <w:szCs w:val="21"/>
        </w:rPr>
      </w:pPr>
      <w:r>
        <w:rPr>
          <w:rFonts w:hint="eastAsia" w:ascii="宋体" w:hAnsi="宋体"/>
          <w:b/>
          <w:bCs/>
          <w:szCs w:val="21"/>
        </w:rPr>
        <w:t>第十九条  其他</w:t>
      </w:r>
    </w:p>
    <w:p w14:paraId="49924426">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51F64DCC">
      <w:pPr>
        <w:ind w:firstLine="420" w:firstLineChars="200"/>
        <w:rPr>
          <w:rFonts w:ascii="宋体" w:hAnsi="宋体"/>
          <w:szCs w:val="21"/>
        </w:rPr>
      </w:pPr>
      <w:r>
        <w:rPr>
          <w:rFonts w:hint="eastAsia" w:ascii="宋体" w:hAnsi="宋体"/>
          <w:szCs w:val="21"/>
        </w:rPr>
        <w:t>（1）政府采购合同协议书及其变更、补充协议</w:t>
      </w:r>
    </w:p>
    <w:p w14:paraId="50D0856F">
      <w:pPr>
        <w:ind w:firstLine="420" w:firstLineChars="200"/>
        <w:rPr>
          <w:rFonts w:ascii="宋体" w:hAnsi="宋体"/>
          <w:szCs w:val="21"/>
        </w:rPr>
      </w:pPr>
      <w:r>
        <w:rPr>
          <w:rFonts w:hint="eastAsia" w:ascii="宋体" w:hAnsi="宋体"/>
          <w:szCs w:val="21"/>
        </w:rPr>
        <w:t>（2）政府采购合同专用条款</w:t>
      </w:r>
    </w:p>
    <w:p w14:paraId="420B978F">
      <w:pPr>
        <w:ind w:firstLine="420" w:firstLineChars="200"/>
        <w:rPr>
          <w:rFonts w:ascii="宋体" w:hAnsi="宋体"/>
          <w:szCs w:val="21"/>
        </w:rPr>
      </w:pPr>
      <w:r>
        <w:rPr>
          <w:rFonts w:hint="eastAsia" w:ascii="宋体" w:hAnsi="宋体"/>
          <w:szCs w:val="21"/>
        </w:rPr>
        <w:t>（3）政府采购合同通用条款</w:t>
      </w:r>
    </w:p>
    <w:p w14:paraId="15B9766C">
      <w:pPr>
        <w:ind w:firstLine="420" w:firstLineChars="200"/>
        <w:rPr>
          <w:rFonts w:ascii="宋体" w:hAnsi="宋体"/>
          <w:szCs w:val="21"/>
        </w:rPr>
      </w:pPr>
      <w:r>
        <w:rPr>
          <w:rFonts w:hint="eastAsia" w:ascii="宋体" w:hAnsi="宋体"/>
          <w:szCs w:val="21"/>
        </w:rPr>
        <w:t>（4）中标（成交）通知书</w:t>
      </w:r>
    </w:p>
    <w:p w14:paraId="5A557BD9">
      <w:pPr>
        <w:ind w:firstLine="420" w:firstLineChars="200"/>
        <w:rPr>
          <w:rFonts w:ascii="宋体" w:hAnsi="宋体"/>
          <w:szCs w:val="21"/>
        </w:rPr>
      </w:pPr>
      <w:r>
        <w:rPr>
          <w:rFonts w:hint="eastAsia" w:ascii="宋体" w:hAnsi="宋体"/>
          <w:szCs w:val="21"/>
        </w:rPr>
        <w:t>（5）投标（响应）文件</w:t>
      </w:r>
    </w:p>
    <w:p w14:paraId="6C317972">
      <w:pPr>
        <w:ind w:firstLine="420" w:firstLineChars="200"/>
        <w:rPr>
          <w:rFonts w:ascii="宋体" w:hAnsi="宋体"/>
          <w:szCs w:val="21"/>
        </w:rPr>
      </w:pPr>
      <w:r>
        <w:rPr>
          <w:rFonts w:hint="eastAsia" w:ascii="宋体" w:hAnsi="宋体"/>
          <w:szCs w:val="21"/>
        </w:rPr>
        <w:t>（6）采购文件</w:t>
      </w:r>
    </w:p>
    <w:p w14:paraId="76EFB133">
      <w:pPr>
        <w:ind w:firstLine="420" w:firstLineChars="200"/>
        <w:rPr>
          <w:rFonts w:ascii="宋体" w:hAnsi="宋体"/>
          <w:szCs w:val="21"/>
        </w:rPr>
      </w:pPr>
      <w:r>
        <w:rPr>
          <w:rFonts w:hint="eastAsia" w:ascii="宋体" w:hAnsi="宋体"/>
          <w:szCs w:val="21"/>
        </w:rPr>
        <w:t>（7）有关技术文件，图纸</w:t>
      </w:r>
    </w:p>
    <w:p w14:paraId="59A0C174">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53896F5">
      <w:pPr>
        <w:ind w:firstLine="420" w:firstLineChars="200"/>
        <w:rPr>
          <w:rFonts w:ascii="宋体" w:hAnsi="宋体"/>
          <w:szCs w:val="21"/>
        </w:rPr>
      </w:pPr>
      <w:r>
        <w:rPr>
          <w:rFonts w:hint="eastAsia" w:ascii="宋体" w:hAnsi="宋体"/>
          <w:szCs w:val="21"/>
        </w:rPr>
        <w:t>2、下列文件均为本合同的组成部分：</w:t>
      </w:r>
    </w:p>
    <w:p w14:paraId="5F3420EF">
      <w:pPr>
        <w:ind w:firstLine="420" w:firstLineChars="200"/>
        <w:rPr>
          <w:rFonts w:ascii="宋体" w:hAnsi="宋体"/>
          <w:szCs w:val="21"/>
        </w:rPr>
      </w:pPr>
      <w:r>
        <w:rPr>
          <w:rFonts w:hint="eastAsia" w:ascii="宋体" w:hAnsi="宋体"/>
          <w:szCs w:val="21"/>
        </w:rPr>
        <w:t>（1）号招标文件、答疑及补充通知；</w:t>
      </w:r>
    </w:p>
    <w:p w14:paraId="08E132B6">
      <w:pPr>
        <w:ind w:firstLine="420" w:firstLineChars="200"/>
        <w:rPr>
          <w:rFonts w:ascii="宋体" w:hAnsi="宋体"/>
          <w:szCs w:val="21"/>
        </w:rPr>
      </w:pPr>
      <w:r>
        <w:rPr>
          <w:rFonts w:hint="eastAsia" w:ascii="宋体" w:hAnsi="宋体"/>
          <w:szCs w:val="21"/>
        </w:rPr>
        <w:t>（2）投标文件；</w:t>
      </w:r>
    </w:p>
    <w:p w14:paraId="4307EBF5">
      <w:pPr>
        <w:ind w:firstLine="420" w:firstLineChars="200"/>
        <w:rPr>
          <w:rFonts w:ascii="宋体" w:hAnsi="宋体"/>
          <w:szCs w:val="21"/>
        </w:rPr>
      </w:pPr>
      <w:r>
        <w:rPr>
          <w:rFonts w:hint="eastAsia" w:ascii="宋体" w:hAnsi="宋体"/>
          <w:szCs w:val="21"/>
        </w:rPr>
        <w:t>（3）本合同执行中共同签署的补充与修正文件。</w:t>
      </w:r>
    </w:p>
    <w:p w14:paraId="25BA3C33">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47C05FBC">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03D0077">
      <w:pPr>
        <w:ind w:firstLine="420" w:firstLineChars="200"/>
        <w:rPr>
          <w:rFonts w:ascii="宋体" w:hAnsi="宋体"/>
          <w:szCs w:val="21"/>
        </w:rPr>
      </w:pPr>
    </w:p>
    <w:p w14:paraId="01C651B2">
      <w:pPr>
        <w:ind w:firstLine="420" w:firstLineChars="200"/>
        <w:rPr>
          <w:rFonts w:ascii="宋体" w:hAnsi="宋体"/>
          <w:szCs w:val="21"/>
        </w:rPr>
      </w:pPr>
    </w:p>
    <w:p w14:paraId="5A688B56">
      <w:pPr>
        <w:spacing w:line="360" w:lineRule="auto"/>
        <w:ind w:firstLine="560"/>
        <w:jc w:val="left"/>
        <w:rPr>
          <w:rFonts w:ascii="宋体" w:hAnsi="宋体"/>
          <w:szCs w:val="21"/>
        </w:rPr>
      </w:pPr>
      <w:r>
        <w:rPr>
          <w:rFonts w:hint="eastAsia" w:ascii="宋体" w:hAnsi="宋体"/>
          <w:szCs w:val="21"/>
        </w:rPr>
        <w:t>甲方（采购人）：   （盖章）       乙方（供应商）：    （盖章）</w:t>
      </w:r>
    </w:p>
    <w:p w14:paraId="67334AB9">
      <w:pPr>
        <w:spacing w:line="360" w:lineRule="auto"/>
        <w:ind w:firstLine="560"/>
        <w:jc w:val="left"/>
        <w:rPr>
          <w:rFonts w:ascii="宋体" w:hAnsi="宋体"/>
          <w:szCs w:val="21"/>
        </w:rPr>
      </w:pPr>
      <w:r>
        <w:rPr>
          <w:rFonts w:hint="eastAsia" w:ascii="宋体" w:hAnsi="宋体"/>
          <w:szCs w:val="21"/>
        </w:rPr>
        <w:t xml:space="preserve">法定代表人：                     法定代表人： </w:t>
      </w:r>
    </w:p>
    <w:p w14:paraId="4DB39B57">
      <w:pPr>
        <w:spacing w:line="360" w:lineRule="auto"/>
        <w:ind w:firstLine="560"/>
        <w:jc w:val="left"/>
        <w:rPr>
          <w:rFonts w:ascii="宋体" w:hAnsi="宋体"/>
          <w:szCs w:val="21"/>
        </w:rPr>
      </w:pPr>
      <w:r>
        <w:rPr>
          <w:rFonts w:hint="eastAsia" w:ascii="宋体" w:hAnsi="宋体"/>
          <w:szCs w:val="21"/>
        </w:rPr>
        <w:t>委托代理人：                     委托代理人：</w:t>
      </w:r>
    </w:p>
    <w:p w14:paraId="77C1C135">
      <w:pPr>
        <w:ind w:firstLine="420" w:firstLineChars="200"/>
        <w:rPr>
          <w:rFonts w:ascii="宋体" w:hAnsi="宋体"/>
          <w:szCs w:val="21"/>
        </w:rPr>
      </w:pPr>
      <w:r>
        <w:rPr>
          <w:rFonts w:hint="eastAsia" w:ascii="宋体" w:hAnsi="宋体"/>
          <w:szCs w:val="21"/>
        </w:rPr>
        <w:t>日期：   年     月    日         日期：   年     月    日</w:t>
      </w:r>
    </w:p>
    <w:p w14:paraId="760D9EB0">
      <w:pPr>
        <w:ind w:firstLine="420" w:firstLineChars="200"/>
        <w:rPr>
          <w:rFonts w:ascii="宋体" w:hAnsi="宋体"/>
          <w:szCs w:val="21"/>
        </w:rPr>
      </w:pPr>
    </w:p>
    <w:p w14:paraId="75903CEE">
      <w:pPr>
        <w:ind w:firstLine="420" w:firstLineChars="200"/>
        <w:rPr>
          <w:rFonts w:ascii="宋体" w:hAnsi="宋体"/>
          <w:szCs w:val="21"/>
        </w:rPr>
      </w:pPr>
    </w:p>
    <w:p w14:paraId="4195FE51">
      <w:pPr>
        <w:ind w:firstLine="420" w:firstLineChars="200"/>
        <w:rPr>
          <w:rFonts w:ascii="宋体" w:hAnsi="宋体"/>
          <w:szCs w:val="21"/>
        </w:rPr>
      </w:pPr>
    </w:p>
    <w:p w14:paraId="271E7A12">
      <w:pPr>
        <w:ind w:firstLine="420" w:firstLineChars="200"/>
        <w:rPr>
          <w:rFonts w:ascii="宋体" w:hAnsi="宋体"/>
          <w:szCs w:val="21"/>
        </w:rPr>
      </w:pPr>
    </w:p>
    <w:p w14:paraId="45E97B6F">
      <w:pPr>
        <w:ind w:firstLine="420" w:firstLineChars="200"/>
        <w:rPr>
          <w:rFonts w:ascii="宋体" w:hAnsi="宋体"/>
          <w:szCs w:val="21"/>
        </w:rPr>
      </w:pPr>
    </w:p>
    <w:p w14:paraId="62CB6A2A">
      <w:pPr>
        <w:widowControl/>
        <w:jc w:val="left"/>
        <w:rPr>
          <w:rFonts w:ascii="宋体" w:hAnsi="宋体"/>
          <w:szCs w:val="21"/>
        </w:rPr>
      </w:pPr>
      <w:r>
        <w:rPr>
          <w:rFonts w:ascii="宋体" w:hAnsi="宋体"/>
          <w:szCs w:val="21"/>
        </w:rPr>
        <w:br w:type="page"/>
      </w:r>
    </w:p>
    <w:p w14:paraId="1BB1A435">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bookmarkStart w:id="44" w:name="_Hlk72439706"/>
      <w:r>
        <w:rPr>
          <w:rFonts w:hint="eastAsia" w:ascii="宋体" w:hAnsi="宋体" w:eastAsia="宋体" w:cs="Times New Roman"/>
          <w:b/>
          <w:bCs/>
          <w:kern w:val="0"/>
          <w:sz w:val="28"/>
          <w:szCs w:val="28"/>
          <w:lang w:val="en-US" w:eastAsia="zh-CN" w:bidi="ar-SA"/>
        </w:rPr>
        <w:t>第二册  通用条款（公开招标）</w:t>
      </w:r>
    </w:p>
    <w:p w14:paraId="6E4DBAE7">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45" w:name="_Hlk72399513"/>
      <w:r>
        <w:rPr>
          <w:rFonts w:hint="eastAsia" w:ascii="宋体" w:hAnsi="宋体" w:eastAsia="宋体" w:cs="Times New Roman"/>
          <w:b/>
          <w:bCs/>
          <w:kern w:val="0"/>
          <w:sz w:val="28"/>
          <w:szCs w:val="28"/>
          <w:lang w:val="en-US" w:eastAsia="zh-CN" w:bidi="ar-SA"/>
        </w:rPr>
        <w:t>总则</w:t>
      </w:r>
    </w:p>
    <w:bookmarkEnd w:id="45"/>
    <w:p w14:paraId="76B86F9B">
      <w:pPr>
        <w:rPr>
          <w:rFonts w:ascii="黑体" w:hAnsi="宋体" w:eastAsia="黑体" w:cs="Times New Roman"/>
          <w:sz w:val="24"/>
        </w:rPr>
      </w:pPr>
      <w:r>
        <w:rPr>
          <w:rFonts w:hint="eastAsia" w:ascii="黑体" w:hAnsi="宋体" w:eastAsia="黑体" w:cs="Times New Roman"/>
          <w:sz w:val="24"/>
        </w:rPr>
        <w:t>1. 通用条款说明</w:t>
      </w:r>
    </w:p>
    <w:p w14:paraId="643134BC">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46" w:name="_Hlk72399729"/>
      <w:r>
        <w:rPr>
          <w:rFonts w:hint="eastAsia" w:ascii="宋体" w:hAnsi="宋体" w:eastAsia="宋体" w:cs="Times New Roman"/>
          <w:szCs w:val="21"/>
        </w:rPr>
        <w:t>如有需要，政府集中采购机构可以对通用条款的内容进行补充。</w:t>
      </w:r>
      <w:bookmarkEnd w:id="46"/>
    </w:p>
    <w:p w14:paraId="514293B7">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14:paraId="13FD8535">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1AC7F10E">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cs="Times New Roman"/>
          <w:sz w:val="24"/>
        </w:rPr>
      </w:pPr>
      <w:r>
        <w:rPr>
          <w:rFonts w:hint="eastAsia" w:ascii="黑体" w:hAnsi="宋体" w:eastAsia="黑体" w:cs="Times New Roman"/>
          <w:sz w:val="24"/>
        </w:rPr>
        <w:t>3．定义</w:t>
      </w:r>
    </w:p>
    <w:p w14:paraId="79F32F5D">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14:paraId="74CABBB4">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14:paraId="7CE38D3B">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ascii="黑体" w:hAnsi="宋体" w:eastAsia="黑体" w:cs="Times New Roman"/>
          <w:sz w:val="24"/>
        </w:rPr>
      </w:pPr>
      <w:r>
        <w:rPr>
          <w:rFonts w:hint="eastAsia" w:ascii="黑体" w:hAnsi="宋体" w:eastAsia="黑体" w:cs="Times New Roman"/>
          <w:sz w:val="24"/>
        </w:rPr>
        <w:t xml:space="preserve">4. </w:t>
      </w:r>
      <w:bookmarkStart w:id="47" w:name="_Hlk72398643"/>
      <w:r>
        <w:rPr>
          <w:rFonts w:hint="eastAsia" w:ascii="黑体" w:hAnsi="宋体" w:eastAsia="黑体" w:cs="Times New Roman"/>
          <w:sz w:val="24"/>
        </w:rPr>
        <w:t>采购供应商责任</w:t>
      </w:r>
    </w:p>
    <w:p w14:paraId="443919DA">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14:paraId="6447348F">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14:paraId="521093D2">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14:paraId="3BE6E51C">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14:paraId="1A32BC3B">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14:paraId="433EAE53">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14:paraId="68850998">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48"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71EF650A">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47"/>
    <w:p w14:paraId="6DC240B0">
      <w:pPr>
        <w:ind w:firstLine="411" w:firstLineChars="196"/>
        <w:rPr>
          <w:rFonts w:ascii="宋体" w:hAnsi="宋体" w:eastAsia="宋体" w:cs="Times New Roman"/>
        </w:rPr>
      </w:pPr>
    </w:p>
    <w:p w14:paraId="2A21EBC5">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14:paraId="7D5717A5">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49" w:name="_Hlk72399819"/>
      <w:r>
        <w:rPr>
          <w:rFonts w:hint="eastAsia" w:ascii="黑体" w:hAnsi="宋体" w:eastAsia="黑体" w:cs="Times New Roman"/>
          <w:sz w:val="24"/>
        </w:rPr>
        <w:t>招标文件的编制与组成</w:t>
      </w:r>
    </w:p>
    <w:p w14:paraId="1E2157DC">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14:paraId="3458E78B">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49"/>
    </w:p>
    <w:p w14:paraId="55548D46">
      <w:pPr>
        <w:rPr>
          <w:rFonts w:ascii="宋体" w:hAnsi="宋体" w:eastAsia="宋体" w:cs="Times New Roman"/>
          <w:szCs w:val="21"/>
        </w:rPr>
      </w:pPr>
    </w:p>
    <w:p w14:paraId="57D26876">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14:paraId="2F87CD0B">
      <w:pPr>
        <w:rPr>
          <w:rFonts w:ascii="黑体" w:hAnsi="宋体" w:eastAsia="黑体" w:cs="Times New Roman"/>
          <w:sz w:val="24"/>
        </w:rPr>
      </w:pPr>
      <w:r>
        <w:rPr>
          <w:rFonts w:hint="eastAsia" w:ascii="黑体" w:hAnsi="宋体" w:eastAsia="黑体" w:cs="Times New Roman"/>
          <w:sz w:val="24"/>
        </w:rPr>
        <w:t>14．</w:t>
      </w:r>
      <w:bookmarkStart w:id="50" w:name="_Hlk72400236"/>
      <w:r>
        <w:rPr>
          <w:rFonts w:hint="eastAsia" w:ascii="黑体" w:hAnsi="宋体" w:eastAsia="黑体" w:cs="Times New Roman"/>
          <w:sz w:val="24"/>
        </w:rPr>
        <w:t>投标文件的语言及度量单位</w:t>
      </w:r>
    </w:p>
    <w:p w14:paraId="16B67BDB">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50"/>
    <w:p w14:paraId="5B9DC156">
      <w:pPr>
        <w:rPr>
          <w:rFonts w:ascii="黑体" w:hAnsi="宋体" w:eastAsia="黑体" w:cs="Times New Roman"/>
          <w:sz w:val="24"/>
        </w:rPr>
      </w:pPr>
      <w:r>
        <w:rPr>
          <w:rFonts w:hint="eastAsia" w:ascii="黑体" w:hAnsi="宋体" w:eastAsia="黑体" w:cs="Times New Roman"/>
          <w:sz w:val="24"/>
        </w:rPr>
        <w:t>15．</w:t>
      </w:r>
      <w:bookmarkStart w:id="51" w:name="_Hlk72401567"/>
      <w:r>
        <w:rPr>
          <w:rFonts w:hint="eastAsia" w:ascii="黑体" w:hAnsi="宋体" w:eastAsia="黑体" w:cs="Times New Roman"/>
          <w:sz w:val="24"/>
        </w:rPr>
        <w:t>投标文件的组成</w:t>
      </w:r>
    </w:p>
    <w:p w14:paraId="7A252D03">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51"/>
    <w:p w14:paraId="3CBE3595">
      <w:pPr>
        <w:rPr>
          <w:rFonts w:ascii="黑体" w:hAnsi="宋体" w:eastAsia="黑体" w:cs="Times New Roman"/>
          <w:sz w:val="24"/>
        </w:rPr>
      </w:pPr>
      <w:r>
        <w:rPr>
          <w:rFonts w:hint="eastAsia" w:ascii="黑体" w:hAnsi="宋体" w:eastAsia="黑体" w:cs="Times New Roman"/>
          <w:sz w:val="24"/>
        </w:rPr>
        <w:t>18．</w:t>
      </w:r>
      <w:bookmarkStart w:id="52"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52"/>
    <w:p w14:paraId="65D86A2F">
      <w:pPr>
        <w:rPr>
          <w:rFonts w:ascii="黑体" w:hAnsi="宋体" w:eastAsia="黑体" w:cs="Times New Roman"/>
          <w:sz w:val="24"/>
        </w:rPr>
      </w:pPr>
      <w:r>
        <w:rPr>
          <w:rFonts w:hint="eastAsia" w:ascii="黑体" w:hAnsi="宋体" w:eastAsia="黑体" w:cs="Times New Roman"/>
          <w:sz w:val="24"/>
        </w:rPr>
        <w:t>19．</w:t>
      </w:r>
      <w:bookmarkStart w:id="53" w:name="_Hlk72402034"/>
      <w:r>
        <w:rPr>
          <w:rFonts w:hint="eastAsia" w:ascii="黑体" w:hAnsi="宋体" w:eastAsia="黑体" w:cs="Times New Roman"/>
          <w:sz w:val="24"/>
        </w:rPr>
        <w:t>投标文件其他证明文件的要求</w:t>
      </w:r>
    </w:p>
    <w:p w14:paraId="01607A1F">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731DEDBB">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cs="Times New Roman"/>
          <w:sz w:val="24"/>
        </w:rPr>
      </w:pPr>
      <w:r>
        <w:rPr>
          <w:rFonts w:hint="eastAsia" w:ascii="黑体" w:hAnsi="宋体" w:eastAsia="黑体" w:cs="Times New Roman"/>
          <w:sz w:val="24"/>
        </w:rPr>
        <w:t>20．投标有效期</w:t>
      </w:r>
    </w:p>
    <w:bookmarkEnd w:id="53"/>
    <w:p w14:paraId="30216AA2">
      <w:pPr>
        <w:ind w:firstLine="411" w:firstLineChars="196"/>
        <w:rPr>
          <w:rFonts w:ascii="宋体" w:hAnsi="宋体" w:eastAsia="宋体" w:cs="Times New Roman"/>
          <w:szCs w:val="21"/>
        </w:rPr>
      </w:pPr>
      <w:bookmarkStart w:id="55"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55"/>
    <w:p w14:paraId="2B7FF46D">
      <w:pPr>
        <w:rPr>
          <w:rFonts w:ascii="黑体" w:hAnsi="宋体" w:eastAsia="黑体" w:cs="Times New Roman"/>
          <w:sz w:val="24"/>
        </w:rPr>
      </w:pPr>
      <w:r>
        <w:rPr>
          <w:rFonts w:hint="eastAsia" w:ascii="黑体" w:hAnsi="宋体" w:eastAsia="黑体" w:cs="Times New Roman"/>
          <w:sz w:val="24"/>
        </w:rPr>
        <w:t>21．</w:t>
      </w:r>
      <w:bookmarkStart w:id="56" w:name="_Hlk72402325"/>
      <w:r>
        <w:rPr>
          <w:rFonts w:hint="eastAsia" w:ascii="黑体" w:hAnsi="宋体" w:eastAsia="黑体" w:cs="Times New Roman"/>
          <w:sz w:val="24"/>
        </w:rPr>
        <w:t xml:space="preserve">关于投标保证金 </w:t>
      </w:r>
    </w:p>
    <w:p w14:paraId="6F17AD17">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14:paraId="4A1F8584">
      <w:pPr>
        <w:rPr>
          <w:rFonts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6D1C0426">
      <w:pPr>
        <w:rPr>
          <w:rFonts w:ascii="黑体" w:hAnsi="宋体" w:eastAsia="黑体" w:cs="Times New Roman"/>
          <w:sz w:val="24"/>
        </w:rPr>
      </w:pPr>
      <w:r>
        <w:rPr>
          <w:rFonts w:hint="eastAsia" w:ascii="黑体" w:hAnsi="宋体" w:eastAsia="黑体" w:cs="Times New Roman"/>
          <w:sz w:val="24"/>
        </w:rPr>
        <w:t>23．</w:t>
      </w:r>
      <w:bookmarkStart w:id="57"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14:paraId="27F1AABA">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14:paraId="4742C65B">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14:paraId="2A295684">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57"/>
    </w:p>
    <w:p w14:paraId="3C922922">
      <w:pPr>
        <w:ind w:firstLine="411" w:firstLineChars="196"/>
        <w:rPr>
          <w:rFonts w:ascii="宋体" w:hAnsi="宋体" w:eastAsia="宋体" w:cs="Times New Roman"/>
          <w:szCs w:val="21"/>
        </w:rPr>
      </w:pPr>
    </w:p>
    <w:p w14:paraId="14EDE670">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14:paraId="6449480F">
      <w:pPr>
        <w:rPr>
          <w:rFonts w:ascii="黑体" w:hAnsi="宋体" w:eastAsia="黑体" w:cs="Times New Roman"/>
          <w:sz w:val="24"/>
        </w:rPr>
      </w:pPr>
      <w:bookmarkStart w:id="58" w:name="_Hlk72405459"/>
      <w:r>
        <w:rPr>
          <w:rFonts w:hint="eastAsia" w:ascii="黑体" w:hAnsi="宋体" w:eastAsia="黑体" w:cs="Times New Roman"/>
          <w:sz w:val="24"/>
        </w:rPr>
        <w:t>24．投标文件的保密</w:t>
      </w:r>
    </w:p>
    <w:p w14:paraId="60633DF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6"/>
                    <a:stretch>
                      <a:fillRect/>
                    </a:stretch>
                  </pic:blipFill>
                  <pic:spPr>
                    <a:xfrm>
                      <a:off x="0" y="0"/>
                      <a:ext cx="5266690" cy="2126615"/>
                    </a:xfrm>
                    <a:prstGeom prst="rect">
                      <a:avLst/>
                    </a:prstGeom>
                  </pic:spPr>
                </pic:pic>
              </a:graphicData>
            </a:graphic>
          </wp:inline>
        </w:drawing>
      </w:r>
    </w:p>
    <w:p w14:paraId="07512923">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6E97A7A">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ascii="黑体" w:hAnsi="宋体" w:eastAsia="黑体" w:cs="Times New Roman"/>
          <w:sz w:val="24"/>
        </w:rPr>
      </w:pPr>
      <w:r>
        <w:rPr>
          <w:rFonts w:hint="eastAsia" w:ascii="黑体" w:hAnsi="宋体" w:eastAsia="黑体" w:cs="Times New Roman"/>
          <w:sz w:val="24"/>
        </w:rPr>
        <w:t>25．上传投标文件及投标截止日期</w:t>
      </w:r>
    </w:p>
    <w:p w14:paraId="5EB5C9A6">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14:paraId="43060FA4">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ascii="宋体" w:hAnsi="宋体" w:eastAsia="宋体" w:cs="Times New Roman"/>
        </w:rPr>
      </w:pPr>
    </w:p>
    <w:bookmarkEnd w:id="58"/>
    <w:p w14:paraId="5621FADE">
      <w:pPr>
        <w:rPr>
          <w:rFonts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ascii="黑体" w:hAnsi="宋体" w:eastAsia="黑体" w:cs="Times New Roman"/>
          <w:sz w:val="24"/>
        </w:rPr>
      </w:pPr>
      <w:bookmarkStart w:id="59"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59"/>
    <w:p w14:paraId="65CE0A02">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14:paraId="59CD8917">
      <w:pPr>
        <w:rPr>
          <w:rFonts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14:paraId="0AC6D4AD">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ascii="宋体" w:hAnsi="宋体" w:eastAsia="宋体" w:cs="Times New Roman"/>
          <w:szCs w:val="21"/>
        </w:rPr>
      </w:pPr>
    </w:p>
    <w:p w14:paraId="0749DD65">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14:paraId="3E465901">
      <w:pPr>
        <w:rPr>
          <w:rFonts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ascii="宋体" w:hAnsi="宋体" w:eastAsia="宋体" w:cs="Times New Roman"/>
        </w:rPr>
      </w:pPr>
      <w:bookmarkStart w:id="60" w:name="_Hlk72436580"/>
      <w:r>
        <w:rPr>
          <w:rFonts w:hint="eastAsia" w:ascii="宋体" w:hAnsi="宋体" w:eastAsia="宋体" w:cs="Times New Roman"/>
        </w:rPr>
        <w:t>评审委员会由采购人代表和评审专家组成。</w:t>
      </w:r>
      <w:bookmarkEnd w:id="60"/>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ascii="宋体" w:hAnsi="宋体" w:eastAsia="宋体" w:cs="Times New Roman"/>
        </w:rPr>
      </w:pPr>
      <w:r>
        <w:rPr>
          <w:rFonts w:hint="eastAsia" w:ascii="宋体" w:hAnsi="宋体" w:eastAsia="宋体" w:cs="Times New Roman"/>
        </w:rPr>
        <w:t>（1）招标的目的；</w:t>
      </w:r>
    </w:p>
    <w:p w14:paraId="705066DE">
      <w:pPr>
        <w:ind w:firstLine="411" w:firstLineChars="196"/>
        <w:rPr>
          <w:rFonts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ascii="宋体" w:hAnsi="宋体" w:eastAsia="宋体" w:cs="Times New Roman"/>
          <w:bCs/>
          <w:szCs w:val="21"/>
        </w:rPr>
      </w:pPr>
    </w:p>
    <w:p w14:paraId="0C9DAC4C">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14:paraId="2811FF74">
      <w:pPr>
        <w:rPr>
          <w:rFonts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ascii="宋体" w:hAnsi="宋体" w:eastAsia="宋体" w:cs="Times New Roman"/>
        </w:rPr>
      </w:pPr>
      <w:bookmarkStart w:id="61"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61"/>
    </w:p>
    <w:p w14:paraId="7DCA1913">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ascii="黑体" w:hAnsi="宋体" w:eastAsia="黑体" w:cs="Times New Roman"/>
          <w:sz w:val="24"/>
        </w:rPr>
      </w:pPr>
      <w:bookmarkStart w:id="62" w:name="_Toc100052400"/>
      <w:bookmarkStart w:id="63" w:name="_Toc73521581"/>
      <w:bookmarkStart w:id="64" w:name="_Toc73517673"/>
      <w:bookmarkStart w:id="65" w:name="_Toc73521669"/>
      <w:bookmarkStart w:id="66" w:name="_Toc73518151"/>
      <w:r>
        <w:rPr>
          <w:rFonts w:hint="eastAsia" w:ascii="黑体" w:hAnsi="宋体" w:eastAsia="黑体" w:cs="Times New Roman"/>
          <w:sz w:val="24"/>
        </w:rPr>
        <w:t>34．错误的修正</w:t>
      </w:r>
      <w:bookmarkEnd w:id="62"/>
      <w:bookmarkEnd w:id="63"/>
      <w:bookmarkEnd w:id="64"/>
      <w:bookmarkEnd w:id="65"/>
      <w:bookmarkEnd w:id="66"/>
    </w:p>
    <w:p w14:paraId="43280103">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lang w:eastAsia="zh-CN"/>
        </w:rPr>
      </w:pPr>
      <w:bookmarkStart w:id="67"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14:paraId="1678BF1F">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67"/>
      <w:r>
        <w:rPr>
          <w:rFonts w:hint="eastAsia" w:ascii="ˎ̥" w:hAnsi="ˎ̥" w:eastAsia="宋体" w:cs="Times New Roman"/>
          <w:lang w:eastAsia="zh-CN"/>
        </w:rPr>
        <w:t>。</w:t>
      </w:r>
    </w:p>
    <w:p w14:paraId="3045A056">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ascii="宋体" w:hAnsi="宋体" w:eastAsia="宋体" w:cs="Times New Roman"/>
          <w:szCs w:val="21"/>
        </w:rPr>
      </w:pPr>
    </w:p>
    <w:p w14:paraId="22F11882">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14:paraId="34E9B732">
      <w:pPr>
        <w:rPr>
          <w:rFonts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ascii="宋体" w:hAnsi="宋体" w:eastAsia="宋体" w:cs="Times New Roman"/>
          <w:szCs w:val="21"/>
        </w:rPr>
      </w:pPr>
      <w:bookmarkStart w:id="68" w:name="_Hlk73782795"/>
      <w:r>
        <w:rPr>
          <w:rFonts w:hint="eastAsia" w:ascii="宋体" w:hAnsi="宋体" w:eastAsia="宋体" w:cs="Times New Roman"/>
          <w:szCs w:val="21"/>
        </w:rPr>
        <w:t>38.1非评定分离项目定标方法</w:t>
      </w:r>
    </w:p>
    <w:p w14:paraId="2F4E3B30">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69"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69"/>
      <w:r>
        <w:rPr>
          <w:rFonts w:ascii="ˎ̥" w:hAnsi="ˎ̥" w:eastAsia="宋体" w:cs="Times New Roman"/>
        </w:rPr>
        <w:t>）。</w:t>
      </w:r>
    </w:p>
    <w:p w14:paraId="29D797EF">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70"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71"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70"/>
      <w:bookmarkEnd w:id="71"/>
    </w:p>
    <w:p w14:paraId="431A5AA4">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14:paraId="36BAF594">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68"/>
    </w:p>
    <w:p w14:paraId="697695B4">
      <w:pPr>
        <w:rPr>
          <w:rFonts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ascii="宋体" w:hAnsi="宋体" w:eastAsia="宋体" w:cs="Times New Roman"/>
          <w:szCs w:val="21"/>
        </w:rPr>
      </w:pPr>
      <w:r>
        <w:rPr>
          <w:rFonts w:hint="eastAsia" w:ascii="宋体" w:hAnsi="宋体" w:eastAsia="宋体" w:cs="Times New Roman"/>
          <w:szCs w:val="21"/>
        </w:rPr>
        <w:t>40.1</w:t>
      </w:r>
      <w:bookmarkStart w:id="72"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72"/>
      <w:bookmarkStart w:id="73"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 监督电话：0755-83948143。</w:t>
      </w:r>
      <w:r>
        <w:rPr>
          <w:rFonts w:hint="eastAsia" w:ascii="宋体" w:hAnsi="宋体" w:eastAsia="宋体" w:cs="Times New Roman"/>
          <w:szCs w:val="21"/>
        </w:rPr>
        <w:t>若在公示期内未提出质疑，则视为认同该评审结果。</w:t>
      </w:r>
    </w:p>
    <w:bookmarkEnd w:id="73"/>
    <w:p w14:paraId="4540B10E">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74"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74"/>
    </w:p>
    <w:p w14:paraId="752CB4BB">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ascii="宋体" w:hAnsi="宋体" w:eastAsia="宋体" w:cs="Times New Roman"/>
          <w:szCs w:val="21"/>
        </w:rPr>
      </w:pPr>
      <w:bookmarkStart w:id="75"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75"/>
    <w:p w14:paraId="49DC3A82">
      <w:pPr>
        <w:ind w:firstLine="411" w:firstLineChars="196"/>
        <w:rPr>
          <w:rFonts w:ascii="宋体" w:hAnsi="宋体" w:eastAsia="宋体" w:cs="Times New Roman"/>
          <w:szCs w:val="21"/>
        </w:rPr>
      </w:pPr>
    </w:p>
    <w:p w14:paraId="34DD12A4">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14:paraId="229F4274">
      <w:pPr>
        <w:rPr>
          <w:rFonts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ascii="黑体" w:hAnsi="宋体" w:eastAsia="黑体" w:cs="Times New Roman"/>
          <w:sz w:val="24"/>
        </w:rPr>
      </w:pPr>
    </w:p>
    <w:p w14:paraId="0A071BD1">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76" w:name="_Hlk72439043"/>
      <w:r>
        <w:rPr>
          <w:rFonts w:hint="eastAsia" w:ascii="宋体" w:hAnsi="宋体" w:eastAsia="宋体" w:cs="Times New Roman"/>
          <w:b/>
          <w:bCs/>
          <w:kern w:val="0"/>
          <w:sz w:val="28"/>
          <w:szCs w:val="28"/>
          <w:lang w:val="en-US" w:eastAsia="zh-CN" w:bidi="ar-SA"/>
        </w:rPr>
        <w:t>合同的授予与备案</w:t>
      </w:r>
      <w:bookmarkEnd w:id="76"/>
    </w:p>
    <w:p w14:paraId="4BCF52DE">
      <w:pPr>
        <w:rPr>
          <w:rFonts w:ascii="黑体" w:hAnsi="宋体" w:eastAsia="黑体" w:cs="Times New Roman"/>
          <w:sz w:val="24"/>
        </w:rPr>
      </w:pPr>
      <w:bookmarkStart w:id="77" w:name="_Toc73517679"/>
      <w:bookmarkStart w:id="78" w:name="_Toc73521674"/>
      <w:bookmarkStart w:id="79" w:name="_Toc73521586"/>
      <w:bookmarkStart w:id="80" w:name="_Toc100052408"/>
      <w:bookmarkStart w:id="81" w:name="_Toc73518157"/>
      <w:bookmarkStart w:id="82" w:name="_Hlk72439088"/>
      <w:r>
        <w:rPr>
          <w:rFonts w:hint="eastAsia" w:ascii="黑体" w:hAnsi="宋体" w:eastAsia="黑体" w:cs="Times New Roman"/>
          <w:sz w:val="24"/>
        </w:rPr>
        <w:t>43．合同授予标准</w:t>
      </w:r>
      <w:bookmarkEnd w:id="77"/>
      <w:bookmarkEnd w:id="78"/>
      <w:bookmarkEnd w:id="79"/>
      <w:bookmarkEnd w:id="80"/>
      <w:bookmarkEnd w:id="81"/>
    </w:p>
    <w:p w14:paraId="20596F93">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ascii="黑体" w:hAnsi="宋体" w:eastAsia="黑体" w:cs="Times New Roman"/>
          <w:sz w:val="24"/>
        </w:rPr>
      </w:pPr>
      <w:bookmarkStart w:id="83" w:name="_Toc73521587"/>
      <w:bookmarkStart w:id="84" w:name="_Toc73521675"/>
      <w:bookmarkStart w:id="85" w:name="_Toc100052409"/>
      <w:bookmarkStart w:id="86" w:name="_Toc73517680"/>
      <w:bookmarkStart w:id="87" w:name="_Toc73518158"/>
      <w:r>
        <w:rPr>
          <w:rFonts w:hint="eastAsia" w:ascii="黑体" w:hAnsi="宋体" w:eastAsia="黑体" w:cs="Times New Roman"/>
          <w:sz w:val="24"/>
        </w:rPr>
        <w:t>44．</w:t>
      </w:r>
      <w:bookmarkEnd w:id="83"/>
      <w:bookmarkEnd w:id="84"/>
      <w:bookmarkEnd w:id="85"/>
      <w:bookmarkEnd w:id="86"/>
      <w:bookmarkEnd w:id="87"/>
      <w:r>
        <w:rPr>
          <w:rFonts w:hint="eastAsia" w:ascii="黑体" w:hAnsi="宋体" w:eastAsia="黑体" w:cs="Times New Roman"/>
          <w:sz w:val="24"/>
        </w:rPr>
        <w:t>接受和拒绝任何或所有投标的权力</w:t>
      </w:r>
    </w:p>
    <w:p w14:paraId="18242732">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cs="Times New Roman"/>
          <w:sz w:val="24"/>
        </w:rPr>
      </w:pPr>
      <w:bookmarkStart w:id="88" w:name="_Toc73521677"/>
      <w:bookmarkStart w:id="89" w:name="_Toc73521589"/>
      <w:bookmarkStart w:id="90" w:name="_Toc73517682"/>
      <w:bookmarkStart w:id="91" w:name="_Toc73518160"/>
      <w:bookmarkStart w:id="92" w:name="_Toc100052410"/>
      <w:r>
        <w:rPr>
          <w:rFonts w:hint="eastAsia" w:ascii="黑体" w:hAnsi="宋体" w:eastAsia="黑体" w:cs="Times New Roman"/>
          <w:sz w:val="24"/>
        </w:rPr>
        <w:t>45．合同的签订</w:t>
      </w:r>
      <w:bookmarkEnd w:id="88"/>
      <w:bookmarkEnd w:id="89"/>
      <w:bookmarkEnd w:id="90"/>
      <w:bookmarkEnd w:id="91"/>
      <w:bookmarkEnd w:id="92"/>
    </w:p>
    <w:p w14:paraId="52EBFAFC">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14:paraId="5F314FD0">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ascii="黑体" w:hAnsi="宋体" w:eastAsia="黑体" w:cs="Times New Roman"/>
          <w:sz w:val="24"/>
        </w:rPr>
      </w:pPr>
      <w:bookmarkStart w:id="93" w:name="_Toc73518161"/>
      <w:bookmarkStart w:id="94" w:name="_Toc73517683"/>
      <w:bookmarkStart w:id="95" w:name="_Toc100052411"/>
      <w:bookmarkStart w:id="96" w:name="_Toc73521678"/>
      <w:bookmarkStart w:id="97" w:name="_Toc73521590"/>
      <w:r>
        <w:rPr>
          <w:rFonts w:hint="eastAsia" w:ascii="黑体" w:hAnsi="宋体" w:eastAsia="黑体" w:cs="Times New Roman"/>
          <w:sz w:val="24"/>
        </w:rPr>
        <w:t>46．履约担保</w:t>
      </w:r>
      <w:bookmarkEnd w:id="93"/>
      <w:bookmarkEnd w:id="94"/>
      <w:bookmarkEnd w:id="95"/>
      <w:bookmarkEnd w:id="96"/>
      <w:bookmarkEnd w:id="97"/>
    </w:p>
    <w:p w14:paraId="2EAA6C21">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14:paraId="43D0E860">
      <w:pPr>
        <w:rPr>
          <w:rFonts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14:paraId="4E877933">
      <w:pPr>
        <w:rPr>
          <w:rFonts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hint="eastAsia" w:ascii="宋体" w:hAnsi="宋体" w:eastAsia="宋体" w:cs="Times New Roman"/>
          <w:szCs w:val="21"/>
        </w:rPr>
        <w:t>政府集中采购机构或采购人不予退还其交纳的谈判保证金，情节严重的，并由主管部门</w:t>
      </w:r>
      <w:bookmarkEnd w:id="98"/>
      <w:r>
        <w:rPr>
          <w:rFonts w:hint="eastAsia" w:ascii="宋体" w:hAnsi="宋体" w:eastAsia="宋体" w:cs="Times New Roman"/>
          <w:szCs w:val="21"/>
        </w:rPr>
        <w:t>记入供应商诚信档案，予以通报：</w:t>
      </w:r>
    </w:p>
    <w:p w14:paraId="1BF6D484">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82"/>
    <w:p w14:paraId="0BC02140">
      <w:pPr>
        <w:keepNext/>
        <w:keepLines/>
        <w:widowControl w:val="0"/>
        <w:numPr>
          <w:ilvl w:val="0"/>
          <w:numId w:val="1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14:paraId="79B509CA">
      <w:pPr>
        <w:rPr>
          <w:rFonts w:ascii="黑体" w:hAnsi="宋体" w:eastAsia="黑体" w:cs="Times New Roman"/>
          <w:sz w:val="24"/>
        </w:rPr>
      </w:pPr>
      <w:r>
        <w:rPr>
          <w:rFonts w:hint="eastAsia" w:ascii="黑体" w:hAnsi="宋体" w:eastAsia="黑体" w:cs="Times New Roman"/>
          <w:sz w:val="24"/>
        </w:rPr>
        <w:t>52.质疑提出与答复</w:t>
      </w:r>
    </w:p>
    <w:p w14:paraId="5A9C5CCA">
      <w:pPr>
        <w:rPr>
          <w:rFonts w:ascii="宋体" w:hAnsi="宋体" w:eastAsia="宋体" w:cs="Times New Roman"/>
          <w:szCs w:val="21"/>
        </w:rPr>
      </w:pPr>
      <w:r>
        <w:rPr>
          <w:rFonts w:hint="eastAsia" w:ascii="宋体" w:hAnsi="宋体" w:eastAsia="宋体" w:cs="Times New Roman"/>
          <w:szCs w:val="21"/>
        </w:rPr>
        <w:t xml:space="preserve">    52.1提出质疑</w:t>
      </w:r>
    </w:p>
    <w:p w14:paraId="366735E7">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99" w:name="_Hlk75374941"/>
      <w:r>
        <w:rPr>
          <w:rFonts w:hint="eastAsia" w:ascii="宋体" w:hAnsi="宋体" w:eastAsia="宋体" w:cs="Times New Roman"/>
          <w:szCs w:val="21"/>
        </w:rPr>
        <w:t>以联合体形式参与的，质疑应当由组成联合体的所有成员共同提出</w:t>
      </w:r>
      <w:bookmarkEnd w:id="99"/>
      <w:r>
        <w:rPr>
          <w:rFonts w:hint="eastAsia" w:ascii="宋体" w:hAnsi="宋体" w:eastAsia="宋体" w:cs="Times New Roman"/>
          <w:szCs w:val="21"/>
        </w:rPr>
        <w:t>；</w:t>
      </w:r>
    </w:p>
    <w:p w14:paraId="5550A30C">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14:paraId="2DB9C85D">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14:paraId="35CB9E48">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ascii="宋体" w:hAnsi="宋体" w:eastAsia="宋体" w:cs="Times New Roman"/>
          <w:szCs w:val="21"/>
        </w:rPr>
      </w:pPr>
      <w:r>
        <w:rPr>
          <w:rFonts w:hint="eastAsia" w:ascii="宋体" w:hAnsi="宋体" w:eastAsia="宋体" w:cs="Times New Roman"/>
          <w:szCs w:val="21"/>
        </w:rPr>
        <w:t xml:space="preserve">    52.8投诉</w:t>
      </w:r>
    </w:p>
    <w:p w14:paraId="3E5685C6">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14:paraId="7CE9E4E6">
      <w:pPr>
        <w:rPr>
          <w:rFonts w:ascii="黑体" w:hAnsi="宋体" w:eastAsia="黑体" w:cs="Times New Roman"/>
          <w:sz w:val="24"/>
        </w:rPr>
      </w:pPr>
      <w:r>
        <w:rPr>
          <w:rFonts w:hint="eastAsia" w:ascii="黑体" w:hAnsi="宋体" w:eastAsia="黑体" w:cs="Times New Roman"/>
          <w:sz w:val="24"/>
        </w:rPr>
        <w:t>53. 质疑后续处理</w:t>
      </w:r>
    </w:p>
    <w:p w14:paraId="740048F3">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both"/>
        <w:rPr>
          <w:rFonts w:ascii="Times New Roman" w:hAnsi="Times New Roman" w:eastAsia="宋体" w:cs="Times New Roman"/>
        </w:rPr>
      </w:pPr>
      <w:r>
        <w:rPr>
          <w:rFonts w:ascii="Times New Roman" w:hAnsi="Times New Roman" w:eastAsia="宋体" w:cs="Times New Roman"/>
        </w:rPr>
        <w:t>---- END ----</w:t>
      </w:r>
    </w:p>
    <w:p w14:paraId="17AAEB4F">
      <w:pPr>
        <w:rPr>
          <w:rFonts w:ascii="Calibri" w:hAnsi="Calibri" w:eastAsia="宋体" w:cs="Times New Roman"/>
        </w:rPr>
      </w:pPr>
    </w:p>
    <w:bookmarkEnd w:id="44"/>
    <w:p w14:paraId="153CD9C7">
      <w:pPr>
        <w:jc w:val="both"/>
        <w:rPr>
          <w:rFonts w:ascii="Times New Roman" w:hAnsi="Times New Roman" w:eastAsia="宋体" w:cs="Times New Roman"/>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DAF1">
    <w:pPr>
      <w:pStyle w:val="28"/>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0164310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8835">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504F71F"/>
    <w:multiLevelType w:val="singleLevel"/>
    <w:tmpl w:val="3504F71F"/>
    <w:lvl w:ilvl="0" w:tentative="0">
      <w:start w:val="2"/>
      <w:numFmt w:val="decimal"/>
      <w:lvlText w:val="%1."/>
      <w:lvlJc w:val="left"/>
      <w:pPr>
        <w:tabs>
          <w:tab w:val="left" w:pos="312"/>
        </w:tabs>
      </w:pPr>
    </w:lvl>
  </w:abstractNum>
  <w:abstractNum w:abstractNumId="10">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0"/>
  </w:num>
  <w:num w:numId="6">
    <w:abstractNumId w:val="8"/>
  </w:num>
  <w:num w:numId="7">
    <w:abstractNumId w:val="1"/>
  </w:num>
  <w:num w:numId="8">
    <w:abstractNumId w:val="9"/>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JmYjljOTBiMDc3ZDI5NDJhZTJlYTI3NDZmMGY3ZTA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79A"/>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15E"/>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68E"/>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668"/>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3FE"/>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4AE4"/>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529"/>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0CFF"/>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2C3C"/>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357"/>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92B"/>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6A3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D07714"/>
    <w:rsid w:val="04B94B88"/>
    <w:rsid w:val="05262D76"/>
    <w:rsid w:val="056F462F"/>
    <w:rsid w:val="059004AD"/>
    <w:rsid w:val="06270849"/>
    <w:rsid w:val="06552DE0"/>
    <w:rsid w:val="067D4F9E"/>
    <w:rsid w:val="06D71535"/>
    <w:rsid w:val="07515FD1"/>
    <w:rsid w:val="076C621D"/>
    <w:rsid w:val="07991A83"/>
    <w:rsid w:val="079943F9"/>
    <w:rsid w:val="087B2F8F"/>
    <w:rsid w:val="08CA370B"/>
    <w:rsid w:val="095C2505"/>
    <w:rsid w:val="09F07824"/>
    <w:rsid w:val="0A0932C7"/>
    <w:rsid w:val="0A506477"/>
    <w:rsid w:val="0A895B7B"/>
    <w:rsid w:val="0A8A4C86"/>
    <w:rsid w:val="0BC47C2C"/>
    <w:rsid w:val="0BF43322"/>
    <w:rsid w:val="0C8D726E"/>
    <w:rsid w:val="0CE05750"/>
    <w:rsid w:val="0D1077DD"/>
    <w:rsid w:val="0EA162F1"/>
    <w:rsid w:val="0F1748FB"/>
    <w:rsid w:val="0F4F55B5"/>
    <w:rsid w:val="0F523385"/>
    <w:rsid w:val="10907D14"/>
    <w:rsid w:val="110658A6"/>
    <w:rsid w:val="114A387E"/>
    <w:rsid w:val="11A5684D"/>
    <w:rsid w:val="120E7E09"/>
    <w:rsid w:val="123D4E07"/>
    <w:rsid w:val="12562AA0"/>
    <w:rsid w:val="128C51F9"/>
    <w:rsid w:val="1478143A"/>
    <w:rsid w:val="14814183"/>
    <w:rsid w:val="14A365ED"/>
    <w:rsid w:val="15080C4C"/>
    <w:rsid w:val="15525935"/>
    <w:rsid w:val="156B7273"/>
    <w:rsid w:val="159B504D"/>
    <w:rsid w:val="167F40D4"/>
    <w:rsid w:val="169B65A7"/>
    <w:rsid w:val="16CB4F50"/>
    <w:rsid w:val="17853B61"/>
    <w:rsid w:val="17A710C7"/>
    <w:rsid w:val="17CB121D"/>
    <w:rsid w:val="183A1C0C"/>
    <w:rsid w:val="18B310B8"/>
    <w:rsid w:val="18ED73A2"/>
    <w:rsid w:val="18F571FB"/>
    <w:rsid w:val="199E5A21"/>
    <w:rsid w:val="19D2715C"/>
    <w:rsid w:val="1B942A09"/>
    <w:rsid w:val="1BB61013"/>
    <w:rsid w:val="1BCE272A"/>
    <w:rsid w:val="1BDF7E16"/>
    <w:rsid w:val="1C326EA8"/>
    <w:rsid w:val="1C4C11C0"/>
    <w:rsid w:val="1D035455"/>
    <w:rsid w:val="1D2B1804"/>
    <w:rsid w:val="1D2D465B"/>
    <w:rsid w:val="1E3950C5"/>
    <w:rsid w:val="1E4808ED"/>
    <w:rsid w:val="200D6E94"/>
    <w:rsid w:val="20913CBA"/>
    <w:rsid w:val="20DB5404"/>
    <w:rsid w:val="210118AD"/>
    <w:rsid w:val="2470573C"/>
    <w:rsid w:val="25423C43"/>
    <w:rsid w:val="25B12A01"/>
    <w:rsid w:val="25C31279"/>
    <w:rsid w:val="26101C34"/>
    <w:rsid w:val="27034AD1"/>
    <w:rsid w:val="270F3FF9"/>
    <w:rsid w:val="280C250B"/>
    <w:rsid w:val="28CF69C0"/>
    <w:rsid w:val="28DD6E23"/>
    <w:rsid w:val="29C147C8"/>
    <w:rsid w:val="2A4F0167"/>
    <w:rsid w:val="2ADE7026"/>
    <w:rsid w:val="2CDD21EA"/>
    <w:rsid w:val="2D8206C8"/>
    <w:rsid w:val="2E9E3684"/>
    <w:rsid w:val="2EEC40A0"/>
    <w:rsid w:val="2FD74BE1"/>
    <w:rsid w:val="307410C2"/>
    <w:rsid w:val="308D0856"/>
    <w:rsid w:val="31091C2C"/>
    <w:rsid w:val="31121EF5"/>
    <w:rsid w:val="31232B7B"/>
    <w:rsid w:val="31EF7704"/>
    <w:rsid w:val="33305B83"/>
    <w:rsid w:val="338B6C3E"/>
    <w:rsid w:val="35AF558A"/>
    <w:rsid w:val="36E059C0"/>
    <w:rsid w:val="37740264"/>
    <w:rsid w:val="38E2796B"/>
    <w:rsid w:val="39667278"/>
    <w:rsid w:val="39E14173"/>
    <w:rsid w:val="3A660185"/>
    <w:rsid w:val="3A742522"/>
    <w:rsid w:val="3A7F32FF"/>
    <w:rsid w:val="3BDD4E74"/>
    <w:rsid w:val="3C7E4EDD"/>
    <w:rsid w:val="3D303E99"/>
    <w:rsid w:val="3D5A73E3"/>
    <w:rsid w:val="3E824310"/>
    <w:rsid w:val="3EB53DB8"/>
    <w:rsid w:val="3F2415CF"/>
    <w:rsid w:val="405C2C22"/>
    <w:rsid w:val="407F4D84"/>
    <w:rsid w:val="408F55AE"/>
    <w:rsid w:val="40B97C69"/>
    <w:rsid w:val="41103AB3"/>
    <w:rsid w:val="411A2A57"/>
    <w:rsid w:val="414549F8"/>
    <w:rsid w:val="4185067D"/>
    <w:rsid w:val="41A2641C"/>
    <w:rsid w:val="42576B28"/>
    <w:rsid w:val="426828AB"/>
    <w:rsid w:val="42A11473"/>
    <w:rsid w:val="42D24149"/>
    <w:rsid w:val="42E51F94"/>
    <w:rsid w:val="43772777"/>
    <w:rsid w:val="44502E5B"/>
    <w:rsid w:val="44C558EE"/>
    <w:rsid w:val="453E0749"/>
    <w:rsid w:val="45E17242"/>
    <w:rsid w:val="46192347"/>
    <w:rsid w:val="46532112"/>
    <w:rsid w:val="46CF4FC2"/>
    <w:rsid w:val="46EC288D"/>
    <w:rsid w:val="477F19A8"/>
    <w:rsid w:val="47B6656B"/>
    <w:rsid w:val="48C170B3"/>
    <w:rsid w:val="494F395F"/>
    <w:rsid w:val="49574862"/>
    <w:rsid w:val="4A5406A2"/>
    <w:rsid w:val="4AC519F6"/>
    <w:rsid w:val="4B110B90"/>
    <w:rsid w:val="4CAB4944"/>
    <w:rsid w:val="4D4B1098"/>
    <w:rsid w:val="4D624570"/>
    <w:rsid w:val="4E2B7F63"/>
    <w:rsid w:val="4E444B87"/>
    <w:rsid w:val="4FB34218"/>
    <w:rsid w:val="51E054FD"/>
    <w:rsid w:val="53083749"/>
    <w:rsid w:val="5355411C"/>
    <w:rsid w:val="53590226"/>
    <w:rsid w:val="54803EF9"/>
    <w:rsid w:val="55FD133D"/>
    <w:rsid w:val="561244DD"/>
    <w:rsid w:val="562B3B54"/>
    <w:rsid w:val="563A27AE"/>
    <w:rsid w:val="56BD644F"/>
    <w:rsid w:val="56F15429"/>
    <w:rsid w:val="573F362D"/>
    <w:rsid w:val="57752C31"/>
    <w:rsid w:val="57827D4C"/>
    <w:rsid w:val="5879650B"/>
    <w:rsid w:val="58B205DA"/>
    <w:rsid w:val="59562254"/>
    <w:rsid w:val="5AA23067"/>
    <w:rsid w:val="5AB92201"/>
    <w:rsid w:val="5B847B74"/>
    <w:rsid w:val="5BDF2D3B"/>
    <w:rsid w:val="5CED3FF9"/>
    <w:rsid w:val="5D4476FB"/>
    <w:rsid w:val="5E8B3C4B"/>
    <w:rsid w:val="5ED8763C"/>
    <w:rsid w:val="5F771986"/>
    <w:rsid w:val="5F8D1439"/>
    <w:rsid w:val="5FC96642"/>
    <w:rsid w:val="60032513"/>
    <w:rsid w:val="601574AE"/>
    <w:rsid w:val="60257F58"/>
    <w:rsid w:val="61250170"/>
    <w:rsid w:val="614B2DC9"/>
    <w:rsid w:val="62111B39"/>
    <w:rsid w:val="634925E3"/>
    <w:rsid w:val="64A63532"/>
    <w:rsid w:val="65735661"/>
    <w:rsid w:val="658D284D"/>
    <w:rsid w:val="664960F3"/>
    <w:rsid w:val="665E5750"/>
    <w:rsid w:val="666D6BA9"/>
    <w:rsid w:val="668D4017"/>
    <w:rsid w:val="66DC2EB8"/>
    <w:rsid w:val="67077707"/>
    <w:rsid w:val="678877B3"/>
    <w:rsid w:val="67E1648C"/>
    <w:rsid w:val="68965FEA"/>
    <w:rsid w:val="68DA5D31"/>
    <w:rsid w:val="69272501"/>
    <w:rsid w:val="69A9410F"/>
    <w:rsid w:val="6B100175"/>
    <w:rsid w:val="6D0E2679"/>
    <w:rsid w:val="6D4621DE"/>
    <w:rsid w:val="6DD666E6"/>
    <w:rsid w:val="6DE55656"/>
    <w:rsid w:val="6E261BA7"/>
    <w:rsid w:val="6E660432"/>
    <w:rsid w:val="6E681C31"/>
    <w:rsid w:val="6E8D3E82"/>
    <w:rsid w:val="6ED7625C"/>
    <w:rsid w:val="6F135292"/>
    <w:rsid w:val="6F3239AE"/>
    <w:rsid w:val="701B088F"/>
    <w:rsid w:val="70722A64"/>
    <w:rsid w:val="70F50EBA"/>
    <w:rsid w:val="71266569"/>
    <w:rsid w:val="717C6A58"/>
    <w:rsid w:val="71D60130"/>
    <w:rsid w:val="721D0945"/>
    <w:rsid w:val="73FA5E27"/>
    <w:rsid w:val="741E4FC3"/>
    <w:rsid w:val="7447637A"/>
    <w:rsid w:val="74BF341C"/>
    <w:rsid w:val="74C667AB"/>
    <w:rsid w:val="74C876B4"/>
    <w:rsid w:val="757440A2"/>
    <w:rsid w:val="75A232D2"/>
    <w:rsid w:val="75F73A2A"/>
    <w:rsid w:val="75FC7405"/>
    <w:rsid w:val="769958F2"/>
    <w:rsid w:val="76E96805"/>
    <w:rsid w:val="770266B0"/>
    <w:rsid w:val="77E577FB"/>
    <w:rsid w:val="78174C2D"/>
    <w:rsid w:val="784576F8"/>
    <w:rsid w:val="78767A5E"/>
    <w:rsid w:val="793D0B51"/>
    <w:rsid w:val="7A5F2A48"/>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54"/>
    <w:qFormat/>
    <w:uiPriority w:val="0"/>
    <w:pPr>
      <w:spacing w:before="340" w:after="330" w:line="360" w:lineRule="auto"/>
      <w:jc w:val="center"/>
      <w:outlineLvl w:val="0"/>
    </w:pPr>
    <w:rPr>
      <w:rFonts w:eastAsia="黑体"/>
      <w:kern w:val="44"/>
      <w:szCs w:val="44"/>
    </w:rPr>
  </w:style>
  <w:style w:type="paragraph" w:styleId="8">
    <w:name w:val="heading 2"/>
    <w:basedOn w:val="6"/>
    <w:next w:val="7"/>
    <w:link w:val="69"/>
    <w:qFormat/>
    <w:uiPriority w:val="0"/>
    <w:pPr>
      <w:adjustRightInd w:val="0"/>
      <w:jc w:val="center"/>
      <w:textAlignment w:val="baseline"/>
      <w:outlineLvl w:val="1"/>
    </w:pPr>
    <w:rPr>
      <w:kern w:val="0"/>
      <w:sz w:val="24"/>
      <w:szCs w:val="20"/>
    </w:rPr>
  </w:style>
  <w:style w:type="paragraph" w:styleId="6">
    <w:name w:val="heading 3"/>
    <w:basedOn w:val="7"/>
    <w:next w:val="1"/>
    <w:link w:val="53"/>
    <w:qFormat/>
    <w:uiPriority w:val="9"/>
    <w:pPr>
      <w:spacing w:before="260" w:after="260" w:line="240" w:lineRule="auto"/>
      <w:outlineLvl w:val="2"/>
    </w:pPr>
    <w:rPr>
      <w:rFonts w:ascii="宋体" w:hAnsi="宋体" w:eastAsia="宋体"/>
      <w:szCs w:val="32"/>
    </w:rPr>
  </w:style>
  <w:style w:type="paragraph" w:styleId="7">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2"/>
    <w:link w:val="78"/>
    <w:qFormat/>
    <w:uiPriority w:val="0"/>
    <w:pPr>
      <w:keepNext/>
      <w:keepLines/>
      <w:spacing w:before="280" w:after="290" w:line="376" w:lineRule="auto"/>
      <w:outlineLvl w:val="4"/>
    </w:pPr>
    <w:rPr>
      <w:b/>
      <w:sz w:val="28"/>
      <w:szCs w:val="20"/>
    </w:rPr>
  </w:style>
  <w:style w:type="paragraph" w:styleId="10">
    <w:name w:val="heading 6"/>
    <w:basedOn w:val="1"/>
    <w:next w:val="2"/>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82"/>
    <w:qFormat/>
    <w:uiPriority w:val="0"/>
    <w:pPr>
      <w:keepNext/>
      <w:keepLines/>
      <w:spacing w:before="240" w:after="64" w:line="320" w:lineRule="auto"/>
      <w:outlineLvl w:val="6"/>
    </w:pPr>
    <w:rPr>
      <w:b/>
      <w:sz w:val="24"/>
      <w:szCs w:val="20"/>
    </w:rPr>
  </w:style>
  <w:style w:type="paragraph" w:styleId="12">
    <w:name w:val="heading 8"/>
    <w:basedOn w:val="1"/>
    <w:next w:val="2"/>
    <w:link w:val="83"/>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84"/>
    <w:autoRedefine/>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5"/>
    <w:qFormat/>
    <w:uiPriority w:val="0"/>
    <w:pPr>
      <w:ind w:firstLine="420"/>
    </w:pPr>
    <w:rPr>
      <w:szCs w:val="20"/>
    </w:rPr>
  </w:style>
  <w:style w:type="paragraph" w:styleId="3">
    <w:name w:val="Body Text"/>
    <w:basedOn w:val="1"/>
    <w:next w:val="4"/>
    <w:link w:val="90"/>
    <w:qFormat/>
    <w:uiPriority w:val="0"/>
    <w:pPr>
      <w:spacing w:line="360" w:lineRule="auto"/>
    </w:pPr>
    <w:rPr>
      <w:b/>
      <w:bCs/>
      <w:sz w:val="24"/>
    </w:rPr>
  </w:style>
  <w:style w:type="paragraph" w:styleId="4">
    <w:name w:val="Quote"/>
    <w:next w:val="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82"/>
    <w:autoRedefine/>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autoRedefine/>
    <w:qFormat/>
    <w:uiPriority w:val="0"/>
    <w:pPr>
      <w:spacing w:after="120"/>
    </w:pPr>
    <w:rPr>
      <w:sz w:val="16"/>
      <w:szCs w:val="16"/>
    </w:rPr>
  </w:style>
  <w:style w:type="paragraph" w:styleId="20">
    <w:name w:val="Body Text Indent"/>
    <w:basedOn w:val="1"/>
    <w:link w:val="77"/>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86"/>
    <w:autoRedefine/>
    <w:qFormat/>
    <w:uiPriority w:val="0"/>
    <w:rPr>
      <w:rFonts w:ascii="宋体" w:hAnsi="Courier New"/>
      <w:sz w:val="32"/>
      <w:szCs w:val="20"/>
    </w:rPr>
  </w:style>
  <w:style w:type="paragraph" w:styleId="26">
    <w:name w:val="Body Text Indent 2"/>
    <w:basedOn w:val="1"/>
    <w:link w:val="91"/>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autoRedefine/>
    <w:semiHidden/>
    <w:qFormat/>
    <w:uiPriority w:val="99"/>
    <w:rPr>
      <w:sz w:val="18"/>
      <w:szCs w:val="18"/>
    </w:rPr>
  </w:style>
  <w:style w:type="paragraph" w:styleId="28">
    <w:name w:val="footer"/>
    <w:basedOn w:val="1"/>
    <w:link w:val="95"/>
    <w:autoRedefine/>
    <w:qFormat/>
    <w:uiPriority w:val="0"/>
    <w:pPr>
      <w:tabs>
        <w:tab w:val="center" w:pos="4153"/>
        <w:tab w:val="right" w:pos="8306"/>
      </w:tabs>
      <w:snapToGrid w:val="0"/>
      <w:jc w:val="left"/>
    </w:pPr>
    <w:rPr>
      <w:sz w:val="18"/>
      <w:szCs w:val="18"/>
    </w:rPr>
  </w:style>
  <w:style w:type="paragraph" w:styleId="29">
    <w:name w:val="header"/>
    <w:basedOn w:val="1"/>
    <w:link w:val="92"/>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3"/>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4"/>
    <w:autoRedefine/>
    <w:qFormat/>
    <w:uiPriority w:val="0"/>
    <w:pPr>
      <w:spacing w:line="360" w:lineRule="auto"/>
    </w:pPr>
    <w:rPr>
      <w:sz w:val="24"/>
    </w:rPr>
  </w:style>
  <w:style w:type="paragraph" w:styleId="37">
    <w:name w:val="HTML Preformatted"/>
    <w:basedOn w:val="1"/>
    <w:link w:val="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autoRedefine/>
    <w:qFormat/>
    <w:uiPriority w:val="99"/>
    <w:rPr>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5"/>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3"/>
    <w:autoRedefine/>
    <w:qFormat/>
    <w:uiPriority w:val="99"/>
    <w:pPr>
      <w:autoSpaceDE/>
      <w:autoSpaceDN/>
      <w:adjustRightInd/>
      <w:textAlignment w:val="auto"/>
    </w:pPr>
    <w:rPr>
      <w:rFonts w:ascii="Times New Roman"/>
      <w:b/>
      <w:bCs/>
      <w:kern w:val="2"/>
      <w:sz w:val="21"/>
      <w:szCs w:val="24"/>
    </w:rPr>
  </w:style>
  <w:style w:type="paragraph" w:styleId="42">
    <w:name w:val="Body Text First Indent"/>
    <w:basedOn w:val="3"/>
    <w:link w:val="128"/>
    <w:autoRedefine/>
    <w:qFormat/>
    <w:uiPriority w:val="0"/>
    <w:pPr>
      <w:spacing w:after="120" w:line="240" w:lineRule="auto"/>
      <w:ind w:firstLine="420" w:firstLineChars="100"/>
    </w:pPr>
    <w:rPr>
      <w:sz w:val="21"/>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Hyperlink"/>
    <w:autoRedefine/>
    <w:qFormat/>
    <w:uiPriority w:val="0"/>
    <w:rPr>
      <w:color w:val="0000FF"/>
      <w:u w:val="single"/>
    </w:rPr>
  </w:style>
  <w:style w:type="character" w:styleId="50">
    <w:name w:val="annotation reference"/>
    <w:basedOn w:val="45"/>
    <w:autoRedefine/>
    <w:qFormat/>
    <w:uiPriority w:val="99"/>
    <w:rPr>
      <w:sz w:val="21"/>
      <w:szCs w:val="21"/>
    </w:rPr>
  </w:style>
  <w:style w:type="character" w:customStyle="1" w:styleId="51">
    <w:name w:val="标题 4 Char"/>
    <w:link w:val="7"/>
    <w:autoRedefine/>
    <w:qFormat/>
    <w:uiPriority w:val="9"/>
    <w:rPr>
      <w:rFonts w:ascii="Arial" w:hAnsi="Arial" w:eastAsia="黑体"/>
      <w:b/>
      <w:bCs/>
      <w:kern w:val="2"/>
      <w:sz w:val="28"/>
      <w:szCs w:val="28"/>
      <w:lang w:val="en-US" w:eastAsia="zh-CN" w:bidi="ar-SA"/>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6"/>
    <w:autoRedefine/>
    <w:qFormat/>
    <w:uiPriority w:val="9"/>
    <w:rPr>
      <w:rFonts w:ascii="宋体" w:hAnsi="宋体" w:eastAsia="宋体"/>
      <w:b/>
      <w:bCs/>
      <w:kern w:val="2"/>
      <w:sz w:val="28"/>
      <w:szCs w:val="32"/>
      <w:lang w:val="en-US" w:eastAsia="zh-CN" w:bidi="ar-SA"/>
    </w:rPr>
  </w:style>
  <w:style w:type="character" w:customStyle="1" w:styleId="54">
    <w:name w:val="标题 1 Char"/>
    <w:link w:val="5"/>
    <w:autoRedefine/>
    <w:qFormat/>
    <w:uiPriority w:val="0"/>
    <w:rPr>
      <w:rFonts w:ascii="宋体" w:hAnsi="宋体" w:eastAsia="黑体"/>
      <w:b/>
      <w:bCs/>
      <w:kern w:val="44"/>
      <w:sz w:val="28"/>
      <w:szCs w:val="44"/>
      <w:lang w:val="en-US" w:eastAsia="zh-CN" w:bidi="ar-SA"/>
    </w:rPr>
  </w:style>
  <w:style w:type="character" w:customStyle="1" w:styleId="55">
    <w:name w:val="正文缩进 Char"/>
    <w:link w:val="2"/>
    <w:autoRedefine/>
    <w:qFormat/>
    <w:uiPriority w:val="0"/>
    <w:rPr>
      <w:rFonts w:eastAsia="宋体"/>
      <w:kern w:val="2"/>
      <w:sz w:val="21"/>
      <w:lang w:val="en-US" w:eastAsia="zh-CN" w:bidi="ar-SA"/>
    </w:rPr>
  </w:style>
  <w:style w:type="character" w:customStyle="1" w:styleId="56">
    <w:name w:val="标题 3 Char"/>
    <w:autoRedefine/>
    <w:qFormat/>
    <w:uiPriority w:val="0"/>
    <w:rPr>
      <w:rFonts w:ascii="黑体" w:eastAsia="黑体"/>
      <w:bCs/>
      <w:sz w:val="30"/>
    </w:rPr>
  </w:style>
  <w:style w:type="paragraph" w:customStyle="1" w:styleId="57">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autoRedefine/>
    <w:qFormat/>
    <w:uiPriority w:val="0"/>
    <w:pPr>
      <w:spacing w:afterLines="50"/>
      <w:ind w:left="600" w:leftChars="600"/>
    </w:pPr>
  </w:style>
  <w:style w:type="paragraph" w:customStyle="1" w:styleId="65">
    <w:name w:val="Char Char Char Char Char"/>
    <w:basedOn w:val="1"/>
    <w:autoRedefine/>
    <w:qFormat/>
    <w:uiPriority w:val="0"/>
    <w:rPr>
      <w:rFonts w:ascii="Tahoma" w:hAnsi="Tahoma"/>
      <w:sz w:val="24"/>
      <w:szCs w:val="20"/>
    </w:rPr>
  </w:style>
  <w:style w:type="paragraph" w:customStyle="1" w:styleId="66">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autoRedefine/>
    <w:qFormat/>
    <w:uiPriority w:val="0"/>
    <w:rPr>
      <w:rFonts w:ascii="Tahoma" w:hAnsi="Tahoma"/>
      <w:sz w:val="24"/>
      <w:szCs w:val="20"/>
    </w:rPr>
  </w:style>
  <w:style w:type="paragraph" w:customStyle="1" w:styleId="68">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8"/>
    <w:autoRedefine/>
    <w:qFormat/>
    <w:uiPriority w:val="0"/>
    <w:rPr>
      <w:rFonts w:ascii="宋体" w:hAnsi="宋体" w:eastAsia="宋体"/>
      <w:b/>
      <w:bCs/>
      <w:sz w:val="24"/>
      <w:lang w:val="en-US" w:eastAsia="zh-CN" w:bidi="ar-SA"/>
    </w:rPr>
  </w:style>
  <w:style w:type="paragraph" w:customStyle="1" w:styleId="7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autoRedefine/>
    <w:qFormat/>
    <w:uiPriority w:val="34"/>
    <w:pPr>
      <w:ind w:firstLine="420" w:firstLineChars="200"/>
    </w:pPr>
    <w:rPr>
      <w:rFonts w:ascii="Calibri" w:hAnsi="Calibri"/>
      <w:szCs w:val="22"/>
    </w:rPr>
  </w:style>
  <w:style w:type="paragraph" w:customStyle="1" w:styleId="72">
    <w:name w:val="USE 1"/>
    <w:basedOn w:val="1"/>
    <w:autoRedefine/>
    <w:qFormat/>
    <w:uiPriority w:val="0"/>
    <w:pPr>
      <w:spacing w:line="200" w:lineRule="atLeast"/>
      <w:jc w:val="left"/>
    </w:pPr>
    <w:rPr>
      <w:rFonts w:ascii="宋体" w:hAnsi="宋体"/>
      <w:b/>
      <w:sz w:val="24"/>
      <w:szCs w:val="28"/>
    </w:rPr>
  </w:style>
  <w:style w:type="paragraph" w:customStyle="1" w:styleId="73">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8"/>
    <w:autoRedefine/>
    <w:qFormat/>
    <w:uiPriority w:val="0"/>
    <w:pPr>
      <w:adjustRightInd/>
      <w:spacing w:before="0" w:after="0"/>
      <w:jc w:val="both"/>
      <w:textAlignment w:val="auto"/>
    </w:pPr>
    <w:rPr>
      <w:rFonts w:ascii="Cambria" w:hAnsi="Cambria" w:cs="宋体"/>
      <w:kern w:val="2"/>
      <w:sz w:val="32"/>
    </w:rPr>
  </w:style>
  <w:style w:type="character" w:customStyle="1" w:styleId="76">
    <w:name w:val="H4 Char2"/>
    <w:autoRedefine/>
    <w:qFormat/>
    <w:uiPriority w:val="0"/>
    <w:rPr>
      <w:rFonts w:ascii="Arial" w:hAnsi="Arial" w:eastAsia="黑体"/>
      <w:b/>
      <w:bCs/>
      <w:kern w:val="2"/>
      <w:sz w:val="28"/>
      <w:szCs w:val="28"/>
      <w:lang w:val="en-US" w:eastAsia="zh-CN" w:bidi="ar-SA"/>
    </w:rPr>
  </w:style>
  <w:style w:type="character" w:customStyle="1" w:styleId="77">
    <w:name w:val="正文文本缩进 Char"/>
    <w:link w:val="20"/>
    <w:autoRedefine/>
    <w:qFormat/>
    <w:uiPriority w:val="0"/>
    <w:rPr>
      <w:rFonts w:eastAsia="宋体"/>
      <w:kern w:val="2"/>
      <w:sz w:val="21"/>
      <w:szCs w:val="24"/>
      <w:lang w:val="en-US" w:eastAsia="zh-CN" w:bidi="ar-SA"/>
    </w:rPr>
  </w:style>
  <w:style w:type="character" w:customStyle="1" w:styleId="78">
    <w:name w:val="标题 5 Char"/>
    <w:link w:val="9"/>
    <w:autoRedefine/>
    <w:qFormat/>
    <w:uiPriority w:val="0"/>
    <w:rPr>
      <w:rFonts w:eastAsia="宋体"/>
      <w:b/>
      <w:kern w:val="2"/>
      <w:sz w:val="28"/>
      <w:lang w:val="en-US" w:eastAsia="zh-CN" w:bidi="ar-SA"/>
    </w:rPr>
  </w:style>
  <w:style w:type="character" w:customStyle="1" w:styleId="79">
    <w:name w:val="第*章 Char"/>
    <w:autoRedefine/>
    <w:qFormat/>
    <w:uiPriority w:val="0"/>
    <w:rPr>
      <w:rFonts w:ascii="Arial" w:hAnsi="Arial" w:eastAsia="黑体"/>
      <w:b/>
      <w:bCs/>
      <w:kern w:val="2"/>
      <w:sz w:val="32"/>
      <w:szCs w:val="32"/>
    </w:rPr>
  </w:style>
  <w:style w:type="character" w:customStyle="1" w:styleId="80">
    <w:name w:val="章标题1 Char"/>
    <w:autoRedefine/>
    <w:qFormat/>
    <w:uiPriority w:val="0"/>
    <w:rPr>
      <w:rFonts w:eastAsia="宋体"/>
      <w:b/>
      <w:bCs/>
      <w:kern w:val="2"/>
      <w:sz w:val="32"/>
      <w:szCs w:val="32"/>
      <w:lang w:val="en-US" w:eastAsia="zh-CN" w:bidi="ar-SA"/>
    </w:rPr>
  </w:style>
  <w:style w:type="character" w:customStyle="1" w:styleId="81">
    <w:name w:val="标题 6 Char"/>
    <w:link w:val="10"/>
    <w:autoRedefine/>
    <w:qFormat/>
    <w:uiPriority w:val="0"/>
    <w:rPr>
      <w:rFonts w:ascii="Arial" w:hAnsi="Arial" w:eastAsia="黑体"/>
      <w:b/>
      <w:kern w:val="2"/>
      <w:sz w:val="24"/>
      <w:lang w:val="en-US" w:eastAsia="zh-CN" w:bidi="ar-SA"/>
    </w:rPr>
  </w:style>
  <w:style w:type="character" w:customStyle="1" w:styleId="82">
    <w:name w:val="标题 7 Char"/>
    <w:link w:val="11"/>
    <w:autoRedefine/>
    <w:qFormat/>
    <w:uiPriority w:val="0"/>
    <w:rPr>
      <w:rFonts w:eastAsia="宋体"/>
      <w:b/>
      <w:kern w:val="2"/>
      <w:sz w:val="24"/>
      <w:lang w:val="en-US" w:eastAsia="zh-CN" w:bidi="ar-SA"/>
    </w:rPr>
  </w:style>
  <w:style w:type="character" w:customStyle="1" w:styleId="83">
    <w:name w:val="标题 8 Char"/>
    <w:link w:val="12"/>
    <w:autoRedefine/>
    <w:qFormat/>
    <w:uiPriority w:val="0"/>
    <w:rPr>
      <w:rFonts w:ascii="Arial" w:hAnsi="Arial" w:eastAsia="黑体"/>
      <w:kern w:val="2"/>
      <w:sz w:val="24"/>
      <w:lang w:val="en-US" w:eastAsia="zh-CN" w:bidi="ar-SA"/>
    </w:rPr>
  </w:style>
  <w:style w:type="character" w:customStyle="1" w:styleId="84">
    <w:name w:val="标题 9 Char"/>
    <w:link w:val="13"/>
    <w:autoRedefine/>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88">
    <w:name w:val="纯文本 Char"/>
    <w:link w:val="23"/>
    <w:autoRedefine/>
    <w:qFormat/>
    <w:uiPriority w:val="0"/>
    <w:rPr>
      <w:rFonts w:ascii="宋体" w:hAnsi="Courier New" w:eastAsia="宋体"/>
      <w:kern w:val="2"/>
      <w:sz w:val="21"/>
      <w:lang w:val="en-US" w:eastAsia="zh-CN" w:bidi="ar-SA"/>
    </w:rPr>
  </w:style>
  <w:style w:type="character" w:customStyle="1" w:styleId="89">
    <w:name w:val="正文文字首行缩进 Char"/>
    <w:autoRedefine/>
    <w:qFormat/>
    <w:uiPriority w:val="0"/>
    <w:rPr>
      <w:kern w:val="2"/>
      <w:sz w:val="21"/>
      <w:szCs w:val="24"/>
    </w:rPr>
  </w:style>
  <w:style w:type="character" w:customStyle="1" w:styleId="90">
    <w:name w:val="正文文本 Char"/>
    <w:link w:val="3"/>
    <w:autoRedefine/>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autoRedefine/>
    <w:qFormat/>
    <w:uiPriority w:val="99"/>
    <w:rPr>
      <w:rFonts w:eastAsia="宋体"/>
      <w:kern w:val="2"/>
      <w:sz w:val="18"/>
      <w:szCs w:val="18"/>
      <w:lang w:val="en-US" w:eastAsia="zh-CN" w:bidi="ar-SA"/>
    </w:rPr>
  </w:style>
  <w:style w:type="character" w:customStyle="1" w:styleId="93">
    <w:name w:val="正文文本缩进 3 Char"/>
    <w:link w:val="33"/>
    <w:autoRedefine/>
    <w:qFormat/>
    <w:uiPriority w:val="0"/>
    <w:rPr>
      <w:rFonts w:ascii="宋体" w:eastAsia="宋体"/>
      <w:b/>
      <w:bCs/>
      <w:kern w:val="2"/>
      <w:sz w:val="24"/>
      <w:szCs w:val="24"/>
      <w:lang w:val="en-US" w:eastAsia="zh-CN" w:bidi="ar-SA"/>
    </w:rPr>
  </w:style>
  <w:style w:type="character" w:customStyle="1" w:styleId="94">
    <w:name w:val="正文文本 2 Char"/>
    <w:link w:val="36"/>
    <w:autoRedefine/>
    <w:qFormat/>
    <w:uiPriority w:val="0"/>
    <w:rPr>
      <w:rFonts w:eastAsia="宋体"/>
      <w:kern w:val="2"/>
      <w:sz w:val="24"/>
      <w:szCs w:val="24"/>
      <w:lang w:val="en-US" w:eastAsia="zh-CN" w:bidi="ar-SA"/>
    </w:rPr>
  </w:style>
  <w:style w:type="character" w:customStyle="1" w:styleId="95">
    <w:name w:val="页脚 Char"/>
    <w:link w:val="28"/>
    <w:autoRedefine/>
    <w:qFormat/>
    <w:uiPriority w:val="0"/>
    <w:rPr>
      <w:rFonts w:eastAsia="宋体"/>
      <w:kern w:val="2"/>
      <w:sz w:val="18"/>
      <w:szCs w:val="18"/>
      <w:lang w:val="en-US" w:eastAsia="zh-CN" w:bidi="ar-SA"/>
    </w:rPr>
  </w:style>
  <w:style w:type="character" w:customStyle="1" w:styleId="96">
    <w:name w:val="正文文本 3 Char"/>
    <w:link w:val="19"/>
    <w:autoRedefine/>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40"/>
    <w:autoRedefine/>
    <w:qFormat/>
    <w:uiPriority w:val="0"/>
    <w:pPr>
      <w:spacing w:before="120" w:after="120"/>
    </w:pPr>
    <w:rPr>
      <w:rFonts w:eastAsia="黑体"/>
      <w:b w:val="0"/>
      <w:sz w:val="30"/>
      <w:szCs w:val="21"/>
    </w:rPr>
  </w:style>
  <w:style w:type="paragraph" w:customStyle="1" w:styleId="99">
    <w:name w:val="样式2"/>
    <w:basedOn w:val="40"/>
    <w:next w:val="98"/>
    <w:autoRedefine/>
    <w:qFormat/>
    <w:uiPriority w:val="0"/>
    <w:pPr>
      <w:spacing w:before="120" w:after="120"/>
    </w:pPr>
    <w:rPr>
      <w:rFonts w:eastAsia="黑体"/>
      <w:b w:val="0"/>
      <w:sz w:val="30"/>
      <w:szCs w:val="30"/>
    </w:rPr>
  </w:style>
  <w:style w:type="character" w:customStyle="1" w:styleId="100">
    <w:name w:val="标题 3 Char Char"/>
    <w:autoRedefine/>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autoRedefine/>
    <w:qFormat/>
    <w:uiPriority w:val="0"/>
    <w:pPr>
      <w:spacing w:line="360" w:lineRule="auto"/>
      <w:ind w:firstLine="200" w:firstLineChars="200"/>
    </w:pPr>
    <w:rPr>
      <w:szCs w:val="20"/>
    </w:rPr>
  </w:style>
  <w:style w:type="paragraph" w:customStyle="1" w:styleId="104">
    <w:name w:val="设计依据"/>
    <w:basedOn w:val="3"/>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autoRedefine/>
    <w:qFormat/>
    <w:uiPriority w:val="0"/>
    <w:pPr>
      <w:tabs>
        <w:tab w:val="left" w:pos="842"/>
      </w:tabs>
      <w:spacing w:line="360" w:lineRule="auto"/>
      <w:ind w:left="842" w:hanging="420"/>
    </w:pPr>
    <w:rPr>
      <w:sz w:val="24"/>
    </w:rPr>
  </w:style>
  <w:style w:type="paragraph" w:customStyle="1" w:styleId="107">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autoRedefine/>
    <w:qFormat/>
    <w:uiPriority w:val="0"/>
    <w:pPr>
      <w:spacing w:line="240" w:lineRule="auto"/>
      <w:ind w:firstLine="0" w:firstLineChars="0"/>
    </w:pPr>
    <w:rPr>
      <w:sz w:val="20"/>
    </w:rPr>
  </w:style>
  <w:style w:type="paragraph" w:customStyle="1" w:styleId="109">
    <w:name w:val="--规划-表格-居中"/>
    <w:basedOn w:val="103"/>
    <w:autoRedefine/>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autoRedefine/>
    <w:qFormat/>
    <w:uiPriority w:val="0"/>
    <w:pPr>
      <w:spacing w:line="360" w:lineRule="auto"/>
      <w:jc w:val="center"/>
    </w:pPr>
    <w:rPr>
      <w:rFonts w:eastAsia="黑体"/>
    </w:rPr>
  </w:style>
  <w:style w:type="paragraph" w:customStyle="1" w:styleId="112">
    <w:name w:val="--规划-图和表"/>
    <w:next w:val="103"/>
    <w:autoRedefine/>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autoRedefine/>
    <w:qFormat/>
    <w:uiPriority w:val="0"/>
    <w:pPr>
      <w:autoSpaceDE w:val="0"/>
      <w:autoSpaceDN w:val="0"/>
      <w:adjustRightInd w:val="0"/>
      <w:jc w:val="left"/>
    </w:pPr>
    <w:rPr>
      <w:kern w:val="0"/>
    </w:rPr>
  </w:style>
  <w:style w:type="paragraph" w:customStyle="1" w:styleId="116">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autoRedefine/>
    <w:qFormat/>
    <w:uiPriority w:val="0"/>
    <w:rPr>
      <w:rFonts w:eastAsia="宋体"/>
      <w:kern w:val="2"/>
      <w:sz w:val="24"/>
      <w:szCs w:val="24"/>
      <w:lang w:val="en-US" w:eastAsia="zh-CN" w:bidi="ar-SA"/>
    </w:rPr>
  </w:style>
  <w:style w:type="paragraph" w:customStyle="1" w:styleId="118">
    <w:name w:val="样式3"/>
    <w:basedOn w:val="5"/>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autoRedefine/>
    <w:qFormat/>
    <w:uiPriority w:val="0"/>
    <w:rPr>
      <w:rFonts w:eastAsia="宋体"/>
      <w:kern w:val="2"/>
      <w:sz w:val="21"/>
      <w:lang w:val="en-US" w:eastAsia="zh-CN" w:bidi="ar-SA"/>
    </w:rPr>
  </w:style>
  <w:style w:type="paragraph" w:customStyle="1" w:styleId="120">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2">
    <w:name w:val="content1"/>
    <w:autoRedefine/>
    <w:qFormat/>
    <w:uiPriority w:val="0"/>
    <w:rPr>
      <w:rFonts w:hint="default" w:ascii="??" w:hAnsi="??"/>
      <w:sz w:val="16"/>
      <w:szCs w:val="16"/>
      <w:u w:val="none"/>
    </w:rPr>
  </w:style>
  <w:style w:type="character" w:customStyle="1" w:styleId="123">
    <w:name w:val="unnamed4"/>
    <w:basedOn w:val="45"/>
    <w:autoRedefine/>
    <w:qFormat/>
    <w:uiPriority w:val="0"/>
  </w:style>
  <w:style w:type="character" w:customStyle="1" w:styleId="124">
    <w:name w:val="font2"/>
    <w:basedOn w:val="45"/>
    <w:autoRedefine/>
    <w:qFormat/>
    <w:uiPriority w:val="0"/>
  </w:style>
  <w:style w:type="character" w:customStyle="1" w:styleId="125">
    <w:name w:val="font41"/>
    <w:autoRedefine/>
    <w:qFormat/>
    <w:uiPriority w:val="0"/>
    <w:rPr>
      <w:color w:val="000000"/>
      <w:spacing w:val="260"/>
      <w:sz w:val="18"/>
      <w:szCs w:val="18"/>
      <w:u w:val="none"/>
    </w:rPr>
  </w:style>
  <w:style w:type="paragraph" w:customStyle="1" w:styleId="126">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autoRedefine/>
    <w:qFormat/>
    <w:uiPriority w:val="0"/>
  </w:style>
  <w:style w:type="paragraph" w:customStyle="1" w:styleId="133">
    <w:name w:val="9"/>
    <w:basedOn w:val="1"/>
    <w:next w:val="2"/>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autoRedefine/>
    <w:qFormat/>
    <w:uiPriority w:val="0"/>
  </w:style>
  <w:style w:type="paragraph" w:customStyle="1" w:styleId="135">
    <w:name w:val="8"/>
    <w:basedOn w:val="1"/>
    <w:next w:val="20"/>
    <w:autoRedefine/>
    <w:qFormat/>
    <w:uiPriority w:val="0"/>
    <w:pPr>
      <w:spacing w:after="120"/>
      <w:ind w:left="420" w:leftChars="200"/>
    </w:pPr>
  </w:style>
  <w:style w:type="paragraph" w:customStyle="1" w:styleId="136">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autoRedefine/>
    <w:qFormat/>
    <w:uiPriority w:val="0"/>
    <w:pPr>
      <w:autoSpaceDE w:val="0"/>
      <w:autoSpaceDN w:val="0"/>
      <w:adjustRightInd w:val="0"/>
      <w:jc w:val="left"/>
    </w:pPr>
    <w:rPr>
      <w:rFonts w:ascii="宋体"/>
      <w:b/>
      <w:bCs/>
      <w:kern w:val="0"/>
      <w:sz w:val="18"/>
      <w:szCs w:val="18"/>
    </w:rPr>
  </w:style>
  <w:style w:type="paragraph" w:customStyle="1" w:styleId="139">
    <w:name w:val="6"/>
    <w:basedOn w:val="138"/>
    <w:autoRedefine/>
    <w:qFormat/>
    <w:uiPriority w:val="0"/>
    <w:pPr>
      <w:spacing w:line="270" w:lineRule="atLeast"/>
      <w:jc w:val="both"/>
    </w:pPr>
    <w:rPr>
      <w:b w:val="0"/>
      <w:bCs w:val="0"/>
    </w:rPr>
  </w:style>
  <w:style w:type="paragraph" w:customStyle="1" w:styleId="140">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autoRedefine/>
    <w:qFormat/>
    <w:uiPriority w:val="0"/>
    <w:pPr>
      <w:spacing w:line="240" w:lineRule="atLeast"/>
      <w:ind w:firstLine="567"/>
    </w:pPr>
    <w:rPr>
      <w:szCs w:val="20"/>
    </w:rPr>
  </w:style>
  <w:style w:type="paragraph" w:customStyle="1" w:styleId="142">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autoRedefine/>
    <w:qFormat/>
    <w:uiPriority w:val="0"/>
    <w:pPr>
      <w:spacing w:line="200" w:lineRule="atLeast"/>
    </w:pPr>
    <w:rPr>
      <w:rFonts w:ascii="Arial" w:hAnsi="Arial" w:eastAsia="宋体" w:cs="Times New Roman"/>
      <w:color w:val="auto"/>
    </w:rPr>
  </w:style>
  <w:style w:type="paragraph" w:customStyle="1" w:styleId="144">
    <w:name w:val="Normal Paragraph"/>
    <w:basedOn w:val="1"/>
    <w:autoRedefine/>
    <w:qFormat/>
    <w:uiPriority w:val="0"/>
    <w:pPr>
      <w:widowControl/>
      <w:spacing w:before="120" w:line="360" w:lineRule="auto"/>
      <w:ind w:firstLine="425"/>
    </w:pPr>
    <w:rPr>
      <w:kern w:val="0"/>
      <w:sz w:val="24"/>
    </w:rPr>
  </w:style>
  <w:style w:type="character" w:customStyle="1" w:styleId="145">
    <w:name w:val="blue"/>
    <w:basedOn w:val="45"/>
    <w:autoRedefine/>
    <w:qFormat/>
    <w:uiPriority w:val="0"/>
  </w:style>
  <w:style w:type="paragraph" w:customStyle="1" w:styleId="146">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autoRedefine/>
    <w:qFormat/>
    <w:uiPriority w:val="0"/>
  </w:style>
  <w:style w:type="character" w:customStyle="1" w:styleId="148">
    <w:name w:val="font11"/>
    <w:autoRedefine/>
    <w:qFormat/>
    <w:uiPriority w:val="0"/>
    <w:rPr>
      <w:rFonts w:hint="default" w:ascii="ˎ̥" w:hAnsi="ˎ̥"/>
    </w:rPr>
  </w:style>
  <w:style w:type="paragraph" w:customStyle="1" w:styleId="149">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autoRedefine/>
    <w:qFormat/>
    <w:uiPriority w:val="0"/>
  </w:style>
  <w:style w:type="character" w:customStyle="1" w:styleId="151">
    <w:name w:val="prodheadlines"/>
    <w:basedOn w:val="45"/>
    <w:autoRedefine/>
    <w:qFormat/>
    <w:uiPriority w:val="0"/>
  </w:style>
  <w:style w:type="character" w:customStyle="1" w:styleId="152">
    <w:name w:val="text"/>
    <w:basedOn w:val="45"/>
    <w:autoRedefine/>
    <w:qFormat/>
    <w:uiPriority w:val="0"/>
  </w:style>
  <w:style w:type="paragraph" w:customStyle="1" w:styleId="153">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autoRedefine/>
    <w:qFormat/>
    <w:uiPriority w:val="0"/>
    <w:pPr>
      <w:ind w:firstLine="560" w:firstLineChars="200"/>
    </w:pPr>
    <w:rPr>
      <w:sz w:val="28"/>
    </w:rPr>
  </w:style>
  <w:style w:type="character" w:customStyle="1" w:styleId="159">
    <w:name w:val="gray6"/>
    <w:basedOn w:val="45"/>
    <w:autoRedefine/>
    <w:qFormat/>
    <w:uiPriority w:val="0"/>
  </w:style>
  <w:style w:type="character" w:customStyle="1" w:styleId="160">
    <w:name w:val="style9"/>
    <w:basedOn w:val="45"/>
    <w:qFormat/>
    <w:uiPriority w:val="0"/>
  </w:style>
  <w:style w:type="paragraph" w:customStyle="1" w:styleId="16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autoRedefine/>
    <w:qFormat/>
    <w:uiPriority w:val="0"/>
    <w:pPr>
      <w:jc w:val="left"/>
    </w:pPr>
    <w:rPr>
      <w:rFonts w:ascii="Tahoma" w:hAnsi="Tahoma"/>
      <w:sz w:val="24"/>
      <w:szCs w:val="20"/>
    </w:rPr>
  </w:style>
  <w:style w:type="paragraph" w:customStyle="1" w:styleId="165">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autoRedefine/>
    <w:qFormat/>
    <w:uiPriority w:val="0"/>
    <w:pPr>
      <w:widowControl/>
      <w:spacing w:before="100" w:beforeAutospacing="1" w:after="100" w:afterAutospacing="1"/>
      <w:jc w:val="left"/>
    </w:pPr>
    <w:rPr>
      <w:kern w:val="0"/>
      <w:sz w:val="24"/>
    </w:rPr>
  </w:style>
  <w:style w:type="paragraph" w:customStyle="1" w:styleId="17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autoRedefine/>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autoRedefine/>
    <w:qFormat/>
    <w:uiPriority w:val="0"/>
    <w:rPr>
      <w:rFonts w:ascii="Tahoma" w:hAnsi="Tahoma"/>
      <w:sz w:val="24"/>
      <w:szCs w:val="20"/>
    </w:rPr>
  </w:style>
  <w:style w:type="paragraph" w:customStyle="1" w:styleId="177">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autoRedefine/>
    <w:qFormat/>
    <w:uiPriority w:val="0"/>
  </w:style>
  <w:style w:type="paragraph" w:customStyle="1" w:styleId="179">
    <w:name w:val="缩进正文"/>
    <w:basedOn w:val="1"/>
    <w:link w:val="180"/>
    <w:autoRedefine/>
    <w:qFormat/>
    <w:uiPriority w:val="0"/>
    <w:pPr>
      <w:ind w:firstLine="560" w:firstLineChars="200"/>
    </w:pPr>
    <w:rPr>
      <w:rFonts w:eastAsia="仿宋_GB2312" w:cs="宋体"/>
      <w:sz w:val="28"/>
      <w:szCs w:val="20"/>
    </w:rPr>
  </w:style>
  <w:style w:type="character" w:customStyle="1" w:styleId="180">
    <w:name w:val="缩进正文 Char"/>
    <w:link w:val="179"/>
    <w:autoRedefine/>
    <w:qFormat/>
    <w:uiPriority w:val="0"/>
    <w:rPr>
      <w:rFonts w:eastAsia="仿宋_GB2312" w:cs="宋体"/>
      <w:kern w:val="2"/>
      <w:sz w:val="28"/>
      <w:lang w:val="en-US" w:eastAsia="zh-CN" w:bidi="ar-SA"/>
    </w:rPr>
  </w:style>
  <w:style w:type="paragraph" w:customStyle="1" w:styleId="181">
    <w:name w:val="列出段落1"/>
    <w:basedOn w:val="1"/>
    <w:autoRedefine/>
    <w:qFormat/>
    <w:uiPriority w:val="0"/>
    <w:pPr>
      <w:ind w:firstLine="420" w:firstLineChars="200"/>
    </w:pPr>
    <w:rPr>
      <w:rFonts w:ascii="Calibri" w:hAnsi="Calibri" w:cs="Calibri"/>
      <w:szCs w:val="21"/>
    </w:rPr>
  </w:style>
  <w:style w:type="character" w:customStyle="1" w:styleId="182">
    <w:name w:val="批注文字 Char"/>
    <w:basedOn w:val="45"/>
    <w:link w:val="18"/>
    <w:autoRedefine/>
    <w:qFormat/>
    <w:uiPriority w:val="99"/>
    <w:rPr>
      <w:rFonts w:ascii="宋体"/>
      <w:sz w:val="34"/>
    </w:rPr>
  </w:style>
  <w:style w:type="character" w:customStyle="1" w:styleId="183">
    <w:name w:val="批注主题 Char"/>
    <w:basedOn w:val="182"/>
    <w:link w:val="41"/>
    <w:autoRedefine/>
    <w:qFormat/>
    <w:uiPriority w:val="99"/>
    <w:rPr>
      <w:rFonts w:ascii="宋体"/>
      <w:sz w:val="34"/>
    </w:rPr>
  </w:style>
  <w:style w:type="paragraph" w:customStyle="1" w:styleId="184">
    <w:name w:val="评价"/>
    <w:basedOn w:val="1"/>
    <w:autoRedefine/>
    <w:qFormat/>
    <w:uiPriority w:val="0"/>
    <w:pPr>
      <w:spacing w:afterLines="20"/>
      <w:ind w:firstLine="1446" w:firstLineChars="200"/>
    </w:pPr>
    <w:rPr>
      <w:rFonts w:ascii="Calibri" w:hAnsi="Calibri"/>
      <w:sz w:val="24"/>
    </w:rPr>
  </w:style>
  <w:style w:type="paragraph" w:customStyle="1" w:styleId="18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autoRedefine/>
    <w:qFormat/>
    <w:uiPriority w:val="0"/>
    <w:rPr>
      <w:color w:val="4D90F0"/>
    </w:rPr>
  </w:style>
  <w:style w:type="character" w:customStyle="1" w:styleId="187">
    <w:name w:val="body text Char1"/>
    <w:autoRedefine/>
    <w:qFormat/>
    <w:uiPriority w:val="0"/>
    <w:rPr>
      <w:rFonts w:eastAsia="宋体"/>
      <w:kern w:val="2"/>
      <w:sz w:val="21"/>
      <w:lang w:val="en-US" w:eastAsia="zh-CN" w:bidi="ar-SA"/>
    </w:rPr>
  </w:style>
  <w:style w:type="character" w:customStyle="1" w:styleId="188">
    <w:name w:val="普通(网站) Char"/>
    <w:link w:val="38"/>
    <w:autoRedefine/>
    <w:qFormat/>
    <w:uiPriority w:val="0"/>
    <w:rPr>
      <w:kern w:val="2"/>
      <w:sz w:val="24"/>
      <w:szCs w:val="24"/>
    </w:rPr>
  </w:style>
  <w:style w:type="character" w:customStyle="1" w:styleId="189">
    <w:name w:val="批注文字 Char1"/>
    <w:autoRedefine/>
    <w:qFormat/>
    <w:uiPriority w:val="99"/>
    <w:rPr>
      <w:rFonts w:ascii="宋体"/>
      <w:sz w:val="34"/>
    </w:rPr>
  </w:style>
  <w:style w:type="character" w:customStyle="1" w:styleId="190">
    <w:name w:val="正文缩进 Char1"/>
    <w:autoRedefine/>
    <w:qFormat/>
    <w:uiPriority w:val="0"/>
    <w:rPr>
      <w:rFonts w:eastAsia="宋体"/>
      <w:kern w:val="2"/>
      <w:sz w:val="21"/>
      <w:lang w:val="en-US" w:eastAsia="zh-CN" w:bidi="ar-SA"/>
    </w:rPr>
  </w:style>
  <w:style w:type="table" w:customStyle="1" w:styleId="191">
    <w:name w:val="网格型1"/>
    <w:basedOn w:val="4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styleId="19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表格文字"/>
    <w:autoRedefine/>
    <w:qFormat/>
    <w:uiPriority w:val="0"/>
    <w:pPr>
      <w:widowControl w:val="0"/>
      <w:spacing w:before="25" w:after="25"/>
      <w:jc w:val="both"/>
    </w:pPr>
    <w:rPr>
      <w:rFonts w:ascii="Times New Roman" w:hAnsi="Times New Roman" w:eastAsia="宋体" w:cs="Times New Roman"/>
      <w:bCs/>
      <w:spacing w:val="10"/>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15675</Words>
  <Characters>16436</Characters>
  <Lines>299</Lines>
  <Paragraphs>84</Paragraphs>
  <TotalTime>5</TotalTime>
  <ScaleCrop>false</ScaleCrop>
  <LinksUpToDate>false</LinksUpToDate>
  <CharactersWithSpaces>16893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箴言</cp:lastModifiedBy>
  <cp:lastPrinted>2021-05-09T08:02:00Z</cp:lastPrinted>
  <dcterms:modified xsi:type="dcterms:W3CDTF">2025-07-16T05:13:23Z</dcterms:modified>
  <dc:title>招  标　文　件</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A9D8EFBAE24240BDAB2BB793F524C176</vt:lpwstr>
  </property>
  <property fmtid="{D5CDD505-2E9C-101B-9397-08002B2CF9AE}" pid="4" name="KSOTemplateDocerSaveRecord">
    <vt:lpwstr>eyJoZGlkIjoiNWViZDUzM2Q0MzcwZDk3NWQ3Mzc4NmVjOThjYWVmZTEiLCJ1c2VySWQiOiIyNDY0MjQ1NjcifQ==</vt:lpwstr>
  </property>
</Properties>
</file>