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12AB2">
      <w:pPr>
        <w:pStyle w:val="40"/>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5"/>
        <w:tblW w:w="7943" w:type="dxa"/>
        <w:jc w:val="center"/>
        <w:tblCellSpacing w:w="0" w:type="dxa"/>
        <w:tblLayout w:type="fixed"/>
        <w:tblCellMar>
          <w:top w:w="45" w:type="dxa"/>
          <w:left w:w="45" w:type="dxa"/>
          <w:bottom w:w="45" w:type="dxa"/>
          <w:right w:w="45" w:type="dxa"/>
        </w:tblCellMar>
      </w:tblPr>
      <w:tblGrid>
        <w:gridCol w:w="2723"/>
        <w:gridCol w:w="5220"/>
      </w:tblGrid>
      <w:tr w14:paraId="5A0E382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F16E52">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288BBB83">
            <w:pPr>
              <w:widowControl/>
              <w:jc w:val="left"/>
              <w:rPr>
                <w:sz w:val="30"/>
                <w:szCs w:val="30"/>
              </w:rPr>
            </w:pPr>
            <w:r>
              <w:rPr>
                <w:rFonts w:hint="eastAsia"/>
                <w:sz w:val="30"/>
                <w:szCs w:val="30"/>
              </w:rPr>
              <w:t>PSZXCG-2025-00102</w:t>
            </w:r>
          </w:p>
        </w:tc>
      </w:tr>
      <w:tr w14:paraId="481FB82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A4B816C">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73DCA1D7">
            <w:pPr>
              <w:widowControl/>
              <w:jc w:val="left"/>
              <w:rPr>
                <w:sz w:val="30"/>
                <w:szCs w:val="30"/>
              </w:rPr>
            </w:pPr>
            <w:r>
              <w:rPr>
                <w:rFonts w:hint="eastAsia"/>
                <w:sz w:val="30"/>
                <w:szCs w:val="30"/>
              </w:rPr>
              <w:t>深圳平乐骨伤科医院（深圳市坪山区中医院）救护车采购项目</w:t>
            </w:r>
          </w:p>
        </w:tc>
      </w:tr>
      <w:tr w14:paraId="3FD9F49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C580637">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14:paraId="4FA85FBD">
            <w:pPr>
              <w:widowControl/>
              <w:jc w:val="left"/>
              <w:rPr>
                <w:sz w:val="30"/>
                <w:szCs w:val="30"/>
              </w:rPr>
            </w:pPr>
            <w:r>
              <w:rPr>
                <w:rFonts w:ascii="宋体" w:hAnsi="宋体" w:cs="宋体"/>
                <w:kern w:val="0"/>
                <w:sz w:val="30"/>
                <w:szCs w:val="30"/>
                <w:lang w:bidi="ar"/>
              </w:rPr>
              <w:t>A</w:t>
            </w:r>
          </w:p>
        </w:tc>
      </w:tr>
      <w:tr w14:paraId="7D63539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AF6C61">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436911B2">
            <w:pPr>
              <w:widowControl/>
              <w:jc w:val="left"/>
              <w:rPr>
                <w:sz w:val="30"/>
                <w:szCs w:val="30"/>
              </w:rPr>
            </w:pPr>
            <w:r>
              <w:rPr>
                <w:rFonts w:ascii="宋体" w:hAnsi="宋体" w:cs="宋体"/>
                <w:kern w:val="0"/>
                <w:sz w:val="30"/>
                <w:szCs w:val="30"/>
                <w:lang w:bidi="ar"/>
              </w:rPr>
              <w:t>货物类</w:t>
            </w:r>
          </w:p>
        </w:tc>
      </w:tr>
      <w:tr w14:paraId="26F2DCA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8613BA">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71BD9CE4">
            <w:pPr>
              <w:widowControl/>
              <w:jc w:val="left"/>
              <w:rPr>
                <w:sz w:val="30"/>
                <w:szCs w:val="30"/>
              </w:rPr>
            </w:pPr>
            <w:r>
              <w:rPr>
                <w:rFonts w:ascii="宋体" w:hAnsi="宋体" w:cs="宋体"/>
                <w:kern w:val="0"/>
                <w:sz w:val="30"/>
                <w:szCs w:val="30"/>
                <w:lang w:bidi="ar"/>
              </w:rPr>
              <w:t>公开招标</w:t>
            </w:r>
          </w:p>
        </w:tc>
      </w:tr>
      <w:tr w14:paraId="4BCCDF7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97F709C">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248A35D5">
            <w:pPr>
              <w:widowControl/>
              <w:jc w:val="left"/>
              <w:rPr>
                <w:sz w:val="30"/>
                <w:szCs w:val="30"/>
              </w:rPr>
            </w:pPr>
            <w:r>
              <w:rPr>
                <w:rFonts w:ascii="宋体" w:hAnsi="宋体" w:cs="宋体"/>
                <w:kern w:val="0"/>
                <w:sz w:val="30"/>
                <w:szCs w:val="30"/>
                <w:lang w:bidi="ar"/>
              </w:rPr>
              <w:t>人民币</w:t>
            </w:r>
          </w:p>
        </w:tc>
      </w:tr>
      <w:tr w14:paraId="6AA120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49CC483">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7A0CDFE9">
            <w:pPr>
              <w:widowControl/>
              <w:jc w:val="left"/>
              <w:rPr>
                <w:sz w:val="30"/>
                <w:szCs w:val="30"/>
              </w:rPr>
            </w:pPr>
            <w:r>
              <w:rPr>
                <w:rFonts w:ascii="宋体" w:hAnsi="宋体" w:cs="宋体"/>
                <w:kern w:val="0"/>
                <w:sz w:val="30"/>
                <w:szCs w:val="30"/>
                <w:lang w:bidi="ar"/>
              </w:rPr>
              <w:t>综合评分法</w:t>
            </w:r>
          </w:p>
        </w:tc>
      </w:tr>
      <w:bookmarkEnd w:id="0"/>
    </w:tbl>
    <w:p w14:paraId="1DF34B75">
      <w:pPr>
        <w:pStyle w:val="40"/>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14:paraId="3C71A11F">
      <w:pPr>
        <w:pStyle w:val="40"/>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5"/>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52CFD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F6586EA">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3FAF14">
            <w:pPr>
              <w:widowControl/>
              <w:jc w:val="center"/>
              <w:rPr>
                <w:sz w:val="28"/>
                <w:szCs w:val="28"/>
              </w:rPr>
            </w:pPr>
            <w:r>
              <w:rPr>
                <w:rFonts w:ascii="宋体" w:hAnsi="宋体" w:cs="宋体"/>
                <w:kern w:val="0"/>
                <w:sz w:val="28"/>
                <w:szCs w:val="28"/>
                <w:lang w:bidi="ar"/>
              </w:rPr>
              <w:t>内容</w:t>
            </w:r>
          </w:p>
        </w:tc>
      </w:tr>
      <w:tr w14:paraId="32FCA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4463856">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973E6C4">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50322309">
      <w:pPr>
        <w:pStyle w:val="40"/>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5"/>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5769A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D60E0C">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5009B2">
            <w:pPr>
              <w:widowControl/>
              <w:jc w:val="center"/>
              <w:rPr>
                <w:sz w:val="28"/>
                <w:szCs w:val="28"/>
              </w:rPr>
            </w:pPr>
            <w:r>
              <w:rPr>
                <w:rFonts w:ascii="宋体" w:hAnsi="宋体" w:cs="宋体"/>
                <w:kern w:val="0"/>
                <w:sz w:val="28"/>
                <w:szCs w:val="28"/>
                <w:lang w:bidi="ar"/>
              </w:rPr>
              <w:t>内容</w:t>
            </w:r>
          </w:p>
        </w:tc>
      </w:tr>
      <w:tr w14:paraId="27A4E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8CC7B">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BF01DB4">
            <w:pPr>
              <w:widowControl/>
              <w:jc w:val="left"/>
              <w:textAlignment w:val="top"/>
              <w:rPr>
                <w:szCs w:val="21"/>
              </w:rPr>
            </w:pPr>
            <w:r>
              <w:rPr>
                <w:rFonts w:hint="eastAsia"/>
                <w:lang w:val="en-US" w:eastAsia="zh-CN"/>
              </w:rPr>
              <w:t>不得</w:t>
            </w:r>
            <w:r>
              <w:rPr>
                <w:rFonts w:hint="eastAsia"/>
              </w:rPr>
              <w:t>将一个包的内容拆开投标；</w:t>
            </w:r>
          </w:p>
        </w:tc>
      </w:tr>
      <w:tr w14:paraId="3D177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EAD9F">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E6C7681">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6A49B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2B92D">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41C4002D">
            <w:pPr>
              <w:widowControl/>
              <w:jc w:val="left"/>
              <w:textAlignment w:val="top"/>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4E898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A841D">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647F2239">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35E9A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52CF3">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C9BD5DD">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14:paraId="62493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6017D">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E8222D7">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66BFE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F6EF3">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BA7DA98">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14:paraId="02C10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09BCB">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0BA8125">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14:paraId="51DDB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36F3A">
            <w:pPr>
              <w:widowControl/>
              <w:jc w:val="center"/>
              <w:textAlignment w:val="top"/>
              <w:rPr>
                <w:rFonts w:hint="eastAsia" w:ascii="宋体" w:hAnsi="宋体" w:eastAsia="宋体" w:cs="宋体"/>
                <w:szCs w:val="24"/>
                <w:lang w:val="en-US" w:eastAsia="zh-CN"/>
              </w:rPr>
            </w:pPr>
            <w:r>
              <w:rPr>
                <w:rFonts w:hint="eastAsia" w:ascii="宋体" w:hAnsi="宋体" w:cs="宋体"/>
                <w:szCs w:val="24"/>
                <w:lang w:val="en-US"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60A733A">
            <w:pPr>
              <w:widowControl/>
              <w:jc w:val="left"/>
              <w:textAlignment w:val="top"/>
              <w:rPr>
                <w:rFonts w:hint="eastAsia" w:eastAsia="宋体"/>
                <w:szCs w:val="24"/>
                <w:lang w:eastAsia="zh-CN"/>
              </w:rPr>
            </w:pPr>
            <w:r>
              <w:rPr>
                <w:rFonts w:hint="eastAsia" w:eastAsia="宋体"/>
                <w:szCs w:val="24"/>
                <w:lang w:eastAsia="zh-CN"/>
              </w:rPr>
              <w:t>投标文件用不属于本公司的电子密钥或电子营业执照进行加密的;</w:t>
            </w:r>
          </w:p>
        </w:tc>
      </w:tr>
      <w:tr w14:paraId="04E00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9DD52">
            <w:pPr>
              <w:widowControl/>
              <w:jc w:val="center"/>
              <w:textAlignment w:val="top"/>
              <w:rPr>
                <w:rFonts w:hint="default" w:ascii="宋体" w:hAnsi="宋体" w:eastAsia="宋体" w:cs="宋体"/>
                <w:szCs w:val="24"/>
                <w:lang w:val="en-US" w:eastAsia="zh-CN"/>
              </w:rPr>
            </w:pPr>
            <w:r>
              <w:rPr>
                <w:rFonts w:hint="eastAsia" w:ascii="宋体" w:hAnsi="宋体" w:cs="宋体"/>
                <w:szCs w:val="24"/>
                <w:lang w:val="en-US" w:eastAsia="zh-CN"/>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021C5CE">
            <w:pPr>
              <w:widowControl/>
              <w:jc w:val="left"/>
              <w:textAlignment w:val="top"/>
              <w:rPr>
                <w:rFonts w:hint="eastAsia" w:eastAsia="宋体"/>
                <w:szCs w:val="24"/>
                <w:lang w:eastAsia="zh-CN"/>
              </w:rPr>
            </w:pPr>
            <w:r>
              <w:rPr>
                <w:rFonts w:hint="eastAsia"/>
              </w:rPr>
              <w:t>法律、法规、规章、规范性文件规定的其他情形。</w:t>
            </w:r>
          </w:p>
        </w:tc>
      </w:tr>
    </w:tbl>
    <w:p w14:paraId="5BEB6C8F">
      <w:pPr>
        <w:pStyle w:val="40"/>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61B88D11">
      <w:pPr>
        <w:pStyle w:val="40"/>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5"/>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14:paraId="64AE57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14:paraId="15CA8A7B">
            <w:pPr>
              <w:jc w:val="left"/>
              <w:rPr>
                <w:rFonts w:ascii="宋体"/>
                <w:b/>
                <w:bCs/>
                <w:sz w:val="21"/>
                <w:szCs w:val="21"/>
              </w:rPr>
            </w:pPr>
            <w:r>
              <w:rPr>
                <w:b/>
                <w:bCs/>
                <w:sz w:val="21"/>
                <w:szCs w:val="21"/>
              </w:rPr>
              <w:t>评标方法：综合评分法</w:t>
            </w:r>
          </w:p>
        </w:tc>
      </w:tr>
      <w:tr w14:paraId="59EA06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14:paraId="3AB40A88">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14:paraId="3695582B">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14:paraId="70E4CE6D">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14:paraId="5EE832DF">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14:paraId="2A7ADCBE">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14:paraId="7C7D3706">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14:paraId="09BD6EDE">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14:paraId="1E9EBFC7">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14:paraId="28514DD1">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14:paraId="03650D19">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14:paraId="0346FFE5">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14:paraId="7C5FCD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476C26C0">
            <w:pPr>
              <w:widowControl/>
              <w:wordWrap w:val="0"/>
              <w:jc w:val="center"/>
              <w:rPr>
                <w:b/>
                <w:bCs/>
                <w:sz w:val="21"/>
                <w:szCs w:val="21"/>
              </w:rPr>
            </w:pPr>
            <w:bookmarkStart w:id="1"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3560BB92">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1B8D252">
            <w:pPr>
              <w:widowControl/>
              <w:wordWrap w:val="0"/>
              <w:jc w:val="center"/>
              <w:rPr>
                <w:b/>
                <w:bCs/>
                <w:sz w:val="21"/>
                <w:szCs w:val="21"/>
              </w:rPr>
            </w:pPr>
            <w:r>
              <w:rPr>
                <w:rFonts w:ascii="宋体" w:hAnsi="宋体" w:cs="宋体"/>
                <w:b/>
                <w:bCs/>
                <w:kern w:val="0"/>
                <w:sz w:val="21"/>
                <w:szCs w:val="21"/>
                <w:lang w:bidi="ar"/>
              </w:rPr>
              <w:t>权重(%)</w:t>
            </w:r>
          </w:p>
        </w:tc>
      </w:tr>
      <w:tr w14:paraId="4883E0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56A2C04">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B94A1DB">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79836">
            <w:pPr>
              <w:widowControl/>
              <w:wordWrap w:val="0"/>
              <w:jc w:val="center"/>
              <w:rPr>
                <w:rFonts w:hint="default"/>
                <w:b/>
                <w:bCs/>
                <w:color w:val="0000FF"/>
                <w:sz w:val="21"/>
                <w:szCs w:val="21"/>
                <w:lang w:val="en-US"/>
              </w:rPr>
            </w:pPr>
            <w:r>
              <w:rPr>
                <w:rFonts w:hint="eastAsia" w:ascii="宋体" w:hAnsi="宋体" w:cs="宋体"/>
                <w:b/>
                <w:bCs/>
                <w:color w:val="0000FF"/>
                <w:kern w:val="0"/>
                <w:sz w:val="21"/>
                <w:szCs w:val="21"/>
                <w:lang w:val="en-US" w:eastAsia="zh-CN" w:bidi="ar"/>
              </w:rPr>
              <w:t>30</w:t>
            </w:r>
          </w:p>
        </w:tc>
      </w:tr>
      <w:tr w14:paraId="54B35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33B9876E">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26C4C45">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9F9B6">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14:paraId="46EA03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68879569">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DBA8EC0">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F801244">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3E6738B">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CF0F486">
            <w:pPr>
              <w:widowControl/>
              <w:wordWrap w:val="0"/>
              <w:jc w:val="center"/>
              <w:rPr>
                <w:sz w:val="21"/>
                <w:szCs w:val="21"/>
              </w:rPr>
            </w:pPr>
            <w:r>
              <w:rPr>
                <w:rFonts w:ascii="宋体" w:hAnsi="宋体" w:cs="宋体"/>
                <w:kern w:val="0"/>
                <w:sz w:val="21"/>
                <w:szCs w:val="21"/>
                <w:lang w:bidi="ar"/>
              </w:rPr>
              <w:t>评分准则</w:t>
            </w:r>
          </w:p>
        </w:tc>
      </w:tr>
      <w:tr w14:paraId="7351AC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4C6ED72">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BE5F3">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A9460">
            <w:pPr>
              <w:widowControl/>
              <w:wordWrap w:val="0"/>
              <w:jc w:val="center"/>
              <w:textAlignment w:val="top"/>
              <w:rPr>
                <w:rFonts w:hint="eastAsia" w:asciiTheme="minorEastAsia" w:hAnsiTheme="minorEastAsia" w:eastAsiaTheme="minorEastAsia" w:cstheme="minorEastAsia"/>
                <w:sz w:val="21"/>
                <w:szCs w:val="21"/>
              </w:rPr>
            </w:pPr>
            <w:r>
              <w:rPr>
                <w:rFonts w:hint="eastAsia" w:ascii="Times New Roman" w:hAnsi="Times New Roman" w:cs="Times New Roman"/>
                <w:szCs w:val="21"/>
              </w:rPr>
              <w:t>所投产品▲参数响应情况评价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78C96">
            <w:pPr>
              <w:widowControl/>
              <w:wordWrap w:val="0"/>
              <w:jc w:val="center"/>
              <w:textAlignment w:val="top"/>
              <w:rPr>
                <w:rFonts w:hint="default"/>
                <w:sz w:val="21"/>
                <w:szCs w:val="21"/>
                <w:lang w:val="en-US" w:eastAsia="zh-CN"/>
              </w:rPr>
            </w:pPr>
            <w:r>
              <w:rPr>
                <w:rFonts w:hint="eastAsia"/>
                <w:sz w:val="21"/>
                <w:szCs w:val="21"/>
                <w:lang w:val="en-US" w:eastAsia="zh-CN"/>
              </w:rPr>
              <w:t>50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7B16C">
            <w:pPr>
              <w:widowControl/>
              <w:wordWrap w:val="0"/>
              <w:jc w:val="left"/>
              <w:textAlignment w:val="top"/>
              <w:rPr>
                <w:rFonts w:hint="eastAsia" w:ascii="Times New Roman" w:hAnsi="Times New Roman" w:cs="Times New Roman"/>
                <w:b/>
                <w:bCs/>
                <w:szCs w:val="21"/>
              </w:rPr>
            </w:pPr>
            <w:r>
              <w:rPr>
                <w:rFonts w:hint="eastAsia" w:ascii="Times New Roman" w:hAnsi="Times New Roman" w:cs="Times New Roman"/>
                <w:b/>
                <w:bCs/>
                <w:szCs w:val="21"/>
              </w:rPr>
              <w:t>（一）评分内容：</w:t>
            </w:r>
          </w:p>
          <w:p w14:paraId="0A1632A3">
            <w:pPr>
              <w:widowControl/>
              <w:wordWrap w:val="0"/>
              <w:jc w:val="left"/>
              <w:textAlignment w:val="top"/>
              <w:rPr>
                <w:rFonts w:hint="eastAsia" w:ascii="Times New Roman" w:hAnsi="Times New Roman" w:cs="Times New Roman"/>
                <w:szCs w:val="21"/>
              </w:rPr>
            </w:pPr>
            <w:r>
              <w:rPr>
                <w:rFonts w:hint="eastAsia" w:ascii="Times New Roman" w:hAnsi="Times New Roman" w:cs="Times New Roman"/>
                <w:szCs w:val="21"/>
              </w:rPr>
              <w:t>所投产品▲符号技术参数响应情况，全部满足得1</w:t>
            </w:r>
            <w:r>
              <w:rPr>
                <w:rFonts w:hint="eastAsia" w:cs="Times New Roman"/>
                <w:szCs w:val="21"/>
                <w:lang w:val="en-US" w:eastAsia="zh-CN"/>
              </w:rPr>
              <w:t>00</w:t>
            </w:r>
            <w:r>
              <w:rPr>
                <w:rFonts w:hint="eastAsia" w:ascii="Times New Roman" w:hAnsi="Times New Roman" w:cs="Times New Roman"/>
                <w:szCs w:val="21"/>
              </w:rPr>
              <w:t>分；有负偏离的，每负偏离一条扣</w:t>
            </w:r>
            <w:r>
              <w:rPr>
                <w:rFonts w:hint="eastAsia" w:cs="Times New Roman"/>
                <w:szCs w:val="21"/>
                <w:lang w:val="en-US" w:eastAsia="zh-CN"/>
              </w:rPr>
              <w:t>2.17</w:t>
            </w:r>
            <w:r>
              <w:rPr>
                <w:rFonts w:hint="eastAsia" w:ascii="Times New Roman" w:hAnsi="Times New Roman" w:cs="Times New Roman"/>
                <w:szCs w:val="21"/>
              </w:rPr>
              <w:t>分，扣完为止。</w:t>
            </w:r>
          </w:p>
          <w:p w14:paraId="4300388E">
            <w:pPr>
              <w:widowControl/>
              <w:wordWrap w:val="0"/>
              <w:jc w:val="left"/>
              <w:textAlignment w:val="top"/>
              <w:rPr>
                <w:rFonts w:hint="eastAsia" w:ascii="Times New Roman" w:hAnsi="Times New Roman" w:cs="Times New Roman"/>
                <w:b/>
                <w:bCs/>
                <w:szCs w:val="21"/>
              </w:rPr>
            </w:pPr>
            <w:r>
              <w:rPr>
                <w:rFonts w:hint="eastAsia" w:ascii="Times New Roman" w:hAnsi="Times New Roman" w:cs="Times New Roman"/>
                <w:b/>
                <w:bCs/>
                <w:szCs w:val="21"/>
              </w:rPr>
              <w:t>（二）评分依据：</w:t>
            </w:r>
          </w:p>
          <w:p w14:paraId="1CCF6548">
            <w:pPr>
              <w:widowControl/>
              <w:wordWrap w:val="0"/>
              <w:jc w:val="left"/>
              <w:textAlignment w:val="top"/>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Cs w:val="21"/>
                <w:highlight w:val="none"/>
              </w:rPr>
              <w:t>提供《技术要求偏离表》。投标人未按具体的技术参数要求提供相关证明材料或者提供的证明材料不符合要求的或提供的证明材料不清晰评审专家无法辨认的，该项参数视为负偏离。技术参数未要求提供证明材料的，则无需提供材料证明，以《技术要求偏离表》响应的为准。</w:t>
            </w:r>
          </w:p>
        </w:tc>
      </w:tr>
      <w:tr w14:paraId="0837D2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137BD73F">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720CE">
            <w:pPr>
              <w:widowControl/>
              <w:wordWrap w:val="0"/>
              <w:jc w:val="center"/>
              <w:textAlignment w:val="top"/>
              <w:rPr>
                <w:rFonts w:hint="eastAsia" w:eastAsia="宋体"/>
                <w:sz w:val="21"/>
                <w:szCs w:val="21"/>
                <w:lang w:eastAsia="zh-CN"/>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00063">
            <w:pPr>
              <w:widowControl/>
              <w:wordWrap w:val="0"/>
              <w:jc w:val="center"/>
              <w:textAlignment w:val="top"/>
              <w:rPr>
                <w:sz w:val="21"/>
                <w:szCs w:val="21"/>
              </w:rPr>
            </w:pPr>
            <w:r>
              <w:rPr>
                <w:rFonts w:hint="eastAsia" w:ascii="Times New Roman" w:hAnsi="Times New Roman" w:cs="Times New Roman"/>
                <w:szCs w:val="21"/>
              </w:rPr>
              <w:t>所投产品一般技术参数（非▲参数）响应情况评价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05959">
            <w:pPr>
              <w:widowControl/>
              <w:wordWrap w:val="0"/>
              <w:jc w:val="center"/>
              <w:textAlignment w:val="top"/>
              <w:rPr>
                <w:rFonts w:hint="default" w:eastAsia="宋体"/>
                <w:sz w:val="21"/>
                <w:szCs w:val="21"/>
                <w:lang w:val="en-US" w:eastAsia="zh-CN"/>
              </w:rPr>
            </w:pPr>
            <w:r>
              <w:rPr>
                <w:rFonts w:hint="eastAsia" w:cs="Times New Roman"/>
                <w:kern w:val="2"/>
                <w:sz w:val="21"/>
                <w:szCs w:val="21"/>
                <w:lang w:val="en-US" w:eastAsia="zh-CN" w:bidi="ar-SA"/>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69B29">
            <w:pPr>
              <w:widowControl/>
              <w:wordWrap w:val="0"/>
              <w:jc w:val="left"/>
              <w:textAlignment w:val="top"/>
              <w:rPr>
                <w:rFonts w:hint="eastAsia" w:ascii="Times New Roman" w:hAnsi="Times New Roman" w:cs="Times New Roman"/>
                <w:b/>
                <w:bCs/>
                <w:szCs w:val="21"/>
              </w:rPr>
            </w:pPr>
            <w:r>
              <w:rPr>
                <w:rFonts w:hint="eastAsia" w:ascii="Times New Roman" w:hAnsi="Times New Roman" w:cs="Times New Roman"/>
                <w:b/>
                <w:bCs/>
                <w:szCs w:val="21"/>
              </w:rPr>
              <w:t>（一）评分内容：</w:t>
            </w:r>
          </w:p>
          <w:p w14:paraId="528D215F">
            <w:pPr>
              <w:widowControl/>
              <w:wordWrap w:val="0"/>
              <w:jc w:val="left"/>
              <w:textAlignment w:val="top"/>
              <w:rPr>
                <w:rFonts w:hint="eastAsia" w:ascii="Times New Roman" w:hAnsi="Times New Roman" w:cs="Times New Roman"/>
                <w:szCs w:val="21"/>
              </w:rPr>
            </w:pPr>
            <w:r>
              <w:rPr>
                <w:rFonts w:hint="eastAsia" w:ascii="Times New Roman" w:hAnsi="Times New Roman" w:cs="Times New Roman"/>
                <w:szCs w:val="21"/>
              </w:rPr>
              <w:t>所投产品一般技术参数响应情况，全部满足得</w:t>
            </w:r>
            <w:r>
              <w:rPr>
                <w:rFonts w:hint="eastAsia" w:cs="Times New Roman"/>
                <w:szCs w:val="21"/>
                <w:lang w:val="en-US" w:eastAsia="zh-CN"/>
              </w:rPr>
              <w:t>100</w:t>
            </w:r>
            <w:r>
              <w:rPr>
                <w:rFonts w:hint="eastAsia" w:ascii="Times New Roman" w:hAnsi="Times New Roman" w:cs="Times New Roman"/>
                <w:szCs w:val="21"/>
              </w:rPr>
              <w:t>分；有负偏离的，每负偏离一条扣</w:t>
            </w:r>
            <w:r>
              <w:rPr>
                <w:rFonts w:hint="eastAsia" w:cs="Times New Roman"/>
                <w:szCs w:val="21"/>
                <w:lang w:val="en-US" w:eastAsia="zh-CN"/>
              </w:rPr>
              <w:t>0.39</w:t>
            </w:r>
            <w:r>
              <w:rPr>
                <w:rFonts w:hint="eastAsia" w:ascii="Times New Roman" w:hAnsi="Times New Roman" w:cs="Times New Roman"/>
                <w:szCs w:val="21"/>
              </w:rPr>
              <w:t>分，扣完为止。</w:t>
            </w:r>
          </w:p>
          <w:p w14:paraId="124A4503">
            <w:pPr>
              <w:widowControl/>
              <w:wordWrap w:val="0"/>
              <w:jc w:val="left"/>
              <w:textAlignment w:val="top"/>
              <w:rPr>
                <w:rFonts w:hint="eastAsia" w:ascii="Times New Roman" w:hAnsi="Times New Roman" w:cs="Times New Roman"/>
                <w:b/>
                <w:bCs/>
                <w:szCs w:val="21"/>
              </w:rPr>
            </w:pPr>
            <w:r>
              <w:rPr>
                <w:rFonts w:hint="eastAsia" w:ascii="Times New Roman" w:hAnsi="Times New Roman" w:cs="Times New Roman"/>
                <w:b/>
                <w:bCs/>
                <w:szCs w:val="21"/>
              </w:rPr>
              <w:t>（二）评分依据：</w:t>
            </w:r>
          </w:p>
          <w:p w14:paraId="04609365">
            <w:pPr>
              <w:widowControl/>
              <w:wordWrap w:val="0"/>
              <w:jc w:val="left"/>
              <w:textAlignment w:val="top"/>
              <w:rPr>
                <w:sz w:val="21"/>
                <w:szCs w:val="21"/>
              </w:rPr>
            </w:pPr>
            <w:r>
              <w:rPr>
                <w:rFonts w:hint="eastAsia" w:asciiTheme="minorEastAsia" w:hAnsiTheme="minorEastAsia" w:eastAsiaTheme="minorEastAsia" w:cstheme="minorEastAsia"/>
                <w:szCs w:val="21"/>
                <w:highlight w:val="none"/>
              </w:rPr>
              <w:t>提供《技术要求偏离表》。投标人未按具体的技术参数要求提供相关证明材料或者提供的证明材料不符合要求的或提供的证明材料不清晰评审专家无法辨认的，该项参数视为负偏离。技术参数未要求提供证明材料的，则无需提供材料证明，以《技术要求偏离表》响应的为准。</w:t>
            </w:r>
          </w:p>
        </w:tc>
      </w:tr>
      <w:tr w14:paraId="457CB2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1EC1ABA">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C876381">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F7B4D">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14:paraId="3DF946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7C8DD45F">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E5531D9">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FE7FB95">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0D12C70">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25130E8">
            <w:pPr>
              <w:widowControl/>
              <w:wordWrap w:val="0"/>
              <w:jc w:val="center"/>
              <w:rPr>
                <w:sz w:val="21"/>
                <w:szCs w:val="21"/>
              </w:rPr>
            </w:pPr>
            <w:r>
              <w:rPr>
                <w:rFonts w:ascii="宋体" w:hAnsi="宋体" w:cs="宋体"/>
                <w:kern w:val="0"/>
                <w:sz w:val="21"/>
                <w:szCs w:val="21"/>
                <w:lang w:bidi="ar"/>
              </w:rPr>
              <w:t>评分准则</w:t>
            </w:r>
          </w:p>
        </w:tc>
      </w:tr>
      <w:tr w14:paraId="6A1339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A7EF17">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57558">
            <w:pPr>
              <w:widowControl/>
              <w:wordWrap w:val="0"/>
              <w:jc w:val="center"/>
              <w:textAlignment w:val="top"/>
              <w:rPr>
                <w:rFonts w:hint="eastAsia" w:eastAsia="宋体"/>
                <w:sz w:val="21"/>
                <w:szCs w:val="21"/>
                <w:lang w:val="en-US" w:eastAsia="zh-CN"/>
              </w:rPr>
            </w:pPr>
            <w:r>
              <w:rPr>
                <w:rFonts w:hint="eastAsia"/>
                <w:sz w:val="21"/>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1DF26">
            <w:pPr>
              <w:widowControl/>
              <w:wordWrap w:val="0"/>
              <w:jc w:val="center"/>
              <w:textAlignment w:val="top"/>
              <w:rPr>
                <w:rFonts w:hint="default" w:eastAsiaTheme="minorEastAsia"/>
                <w:b w:val="0"/>
                <w:bCs w:val="0"/>
                <w:sz w:val="21"/>
                <w:szCs w:val="21"/>
                <w:lang w:val="en-US" w:eastAsia="zh-CN"/>
              </w:rPr>
            </w:pPr>
            <w:r>
              <w:rPr>
                <w:rFonts w:hint="eastAsia" w:asciiTheme="minorEastAsia" w:hAnsiTheme="minorEastAsia" w:eastAsiaTheme="minorEastAsia" w:cstheme="minorEastAsia"/>
                <w:b w:val="0"/>
                <w:bCs w:val="0"/>
                <w:color w:val="000000"/>
                <w:kern w:val="0"/>
                <w:sz w:val="21"/>
                <w:szCs w:val="21"/>
                <w:lang w:val="en-US" w:eastAsia="zh-CN"/>
              </w:rPr>
              <w:t>同类供货业绩情况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7882D">
            <w:pPr>
              <w:widowControl/>
              <w:wordWrap w:val="0"/>
              <w:jc w:val="center"/>
              <w:textAlignment w:val="top"/>
              <w:rPr>
                <w:rFonts w:hint="eastAsia" w:eastAsia="宋体"/>
                <w:b w:val="0"/>
                <w:bCs w:val="0"/>
                <w:sz w:val="21"/>
                <w:szCs w:val="21"/>
                <w:lang w:val="en-US" w:eastAsia="zh-CN"/>
              </w:rPr>
            </w:pPr>
            <w:r>
              <w:rPr>
                <w:rFonts w:hint="eastAsia"/>
                <w:b w:val="0"/>
                <w:bCs w:val="0"/>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14:paraId="24F82488">
            <w:pPr>
              <w:widowControl/>
              <w:wordWrap w:val="0"/>
              <w:jc w:val="left"/>
              <w:textAlignment w:val="top"/>
              <w:rPr>
                <w:rFonts w:hint="eastAsia" w:ascii="Times New Roman" w:hAnsi="Times New Roman" w:cs="Times New Roman"/>
                <w:b/>
                <w:bCs/>
                <w:szCs w:val="21"/>
              </w:rPr>
            </w:pPr>
            <w:r>
              <w:rPr>
                <w:rFonts w:hint="eastAsia" w:ascii="Times New Roman" w:hAnsi="Times New Roman" w:cs="Times New Roman"/>
                <w:b/>
                <w:bCs/>
                <w:szCs w:val="21"/>
              </w:rPr>
              <w:t>（一）评分内容：</w:t>
            </w:r>
          </w:p>
          <w:p w14:paraId="58A99D63">
            <w:pPr>
              <w:pStyle w:val="18"/>
              <w:keepNext w:val="0"/>
              <w:keepLines w:val="0"/>
              <w:pageBreakBefore w:val="0"/>
              <w:widowControl w:val="0"/>
              <w:numPr>
                <w:ilvl w:val="0"/>
                <w:numId w:val="0"/>
              </w:numPr>
              <w:kinsoku/>
              <w:wordWrap/>
              <w:overflowPunct/>
              <w:topLinePunct w:val="0"/>
              <w:bidi w:val="0"/>
              <w:snapToGrid w:val="0"/>
              <w:spacing w:line="240" w:lineRule="auto"/>
              <w:rPr>
                <w:rFonts w:hint="eastAsia" w:asciiTheme="minorEastAsia" w:hAnsiTheme="minorEastAsia" w:eastAsiaTheme="minorEastAsia" w:cstheme="minorEastAsia"/>
                <w:b w:val="0"/>
                <w:bCs w:val="0"/>
                <w:color w:val="000000"/>
                <w:sz w:val="21"/>
                <w:szCs w:val="21"/>
                <w:lang w:val="zh-CN"/>
              </w:rPr>
            </w:pPr>
            <w:r>
              <w:rPr>
                <w:rFonts w:hint="eastAsia" w:asciiTheme="minorEastAsia" w:hAnsiTheme="minorEastAsia" w:eastAsiaTheme="minorEastAsia" w:cstheme="minorEastAsia"/>
                <w:b w:val="0"/>
                <w:bCs w:val="0"/>
                <w:color w:val="000000"/>
                <w:sz w:val="21"/>
                <w:szCs w:val="21"/>
                <w:lang w:val="zh-CN"/>
              </w:rPr>
              <w:t>自202</w:t>
            </w:r>
            <w:r>
              <w:rPr>
                <w:rFonts w:hint="eastAsia" w:asciiTheme="minorEastAsia" w:hAnsiTheme="minorEastAsia" w:eastAsiaTheme="minorEastAsia" w:cstheme="minorEastAsia"/>
                <w:b w:val="0"/>
                <w:bCs w:val="0"/>
                <w:color w:val="000000"/>
                <w:sz w:val="21"/>
                <w:szCs w:val="21"/>
                <w:lang w:val="en-US" w:eastAsia="zh-CN"/>
              </w:rPr>
              <w:t>2</w:t>
            </w:r>
            <w:r>
              <w:rPr>
                <w:rFonts w:hint="eastAsia" w:asciiTheme="minorEastAsia" w:hAnsiTheme="minorEastAsia" w:eastAsiaTheme="minorEastAsia" w:cstheme="minorEastAsia"/>
                <w:b w:val="0"/>
                <w:bCs w:val="0"/>
                <w:color w:val="000000"/>
                <w:sz w:val="21"/>
                <w:szCs w:val="21"/>
                <w:lang w:val="zh-CN"/>
              </w:rPr>
              <w:t>年1月1日至投标截止日（以合同签订日期为准），考察投标人</w:t>
            </w:r>
            <w:r>
              <w:rPr>
                <w:rFonts w:hint="eastAsia" w:asciiTheme="minorEastAsia" w:hAnsiTheme="minorEastAsia" w:eastAsiaTheme="minorEastAsia" w:cstheme="minorEastAsia"/>
                <w:b w:val="0"/>
                <w:bCs w:val="0"/>
                <w:color w:val="000000"/>
                <w:sz w:val="21"/>
                <w:szCs w:val="21"/>
                <w:lang w:val="en-US" w:eastAsia="zh-CN"/>
              </w:rPr>
              <w:t>救护车供货</w:t>
            </w:r>
            <w:r>
              <w:rPr>
                <w:rFonts w:hint="eastAsia" w:asciiTheme="minorEastAsia" w:hAnsiTheme="minorEastAsia" w:eastAsiaTheme="minorEastAsia" w:cstheme="minorEastAsia"/>
                <w:b w:val="0"/>
                <w:bCs w:val="0"/>
                <w:color w:val="000000"/>
                <w:sz w:val="21"/>
                <w:szCs w:val="21"/>
                <w:lang w:val="zh-CN"/>
              </w:rPr>
              <w:t>业绩情况，每提供一个有效业绩得20分，最高得100分。</w:t>
            </w:r>
          </w:p>
          <w:p w14:paraId="665FCB31">
            <w:pPr>
              <w:widowControl/>
              <w:wordWrap w:val="0"/>
              <w:jc w:val="left"/>
              <w:textAlignment w:val="top"/>
              <w:rPr>
                <w:rFonts w:hint="eastAsia" w:ascii="Times New Roman" w:hAnsi="Times New Roman" w:cs="Times New Roman"/>
                <w:b/>
                <w:bCs/>
                <w:szCs w:val="21"/>
              </w:rPr>
            </w:pPr>
            <w:r>
              <w:rPr>
                <w:rFonts w:hint="eastAsia" w:ascii="Times New Roman" w:hAnsi="Times New Roman" w:cs="Times New Roman"/>
                <w:b/>
                <w:bCs/>
                <w:szCs w:val="21"/>
              </w:rPr>
              <w:t>（二）评分依据：</w:t>
            </w:r>
          </w:p>
          <w:p w14:paraId="1636163A">
            <w:pPr>
              <w:pStyle w:val="18"/>
              <w:keepNext w:val="0"/>
              <w:keepLines w:val="0"/>
              <w:pageBreakBefore w:val="0"/>
              <w:widowControl w:val="0"/>
              <w:numPr>
                <w:ilvl w:val="0"/>
                <w:numId w:val="0"/>
              </w:numPr>
              <w:kinsoku/>
              <w:wordWrap/>
              <w:overflowPunct/>
              <w:topLinePunct w:val="0"/>
              <w:bidi w:val="0"/>
              <w:snapToGrid w:val="0"/>
              <w:spacing w:line="240" w:lineRule="auto"/>
              <w:rPr>
                <w:rFonts w:hint="eastAsia" w:asciiTheme="minorEastAsia" w:hAnsiTheme="minorEastAsia" w:eastAsiaTheme="minorEastAsia" w:cstheme="minorEastAsia"/>
                <w:b w:val="0"/>
                <w:bCs w:val="0"/>
                <w:color w:val="000000"/>
                <w:sz w:val="21"/>
                <w:szCs w:val="21"/>
                <w:lang w:val="zh-CN"/>
              </w:rPr>
            </w:pPr>
            <w:r>
              <w:rPr>
                <w:rFonts w:hint="eastAsia" w:asciiTheme="minorEastAsia" w:hAnsiTheme="minorEastAsia" w:eastAsiaTheme="minorEastAsia" w:cstheme="minorEastAsia"/>
                <w:b w:val="0"/>
                <w:bCs w:val="0"/>
                <w:color w:val="000000"/>
                <w:sz w:val="21"/>
                <w:szCs w:val="21"/>
                <w:lang w:val="zh-CN"/>
              </w:rPr>
              <w:t>1.提供合同关键页【包括但不限于合同（项目）名称、</w:t>
            </w:r>
            <w:r>
              <w:rPr>
                <w:rFonts w:hint="eastAsia" w:asciiTheme="minorEastAsia" w:hAnsiTheme="minorEastAsia" w:eastAsiaTheme="minorEastAsia" w:cstheme="minorEastAsia"/>
                <w:b w:val="0"/>
                <w:bCs w:val="0"/>
                <w:color w:val="000000"/>
                <w:sz w:val="21"/>
                <w:szCs w:val="21"/>
                <w:lang w:val="en-US" w:eastAsia="zh-CN"/>
              </w:rPr>
              <w:t>采购</w:t>
            </w:r>
            <w:r>
              <w:rPr>
                <w:rFonts w:hint="eastAsia" w:asciiTheme="minorEastAsia" w:hAnsiTheme="minorEastAsia" w:eastAsiaTheme="minorEastAsia" w:cstheme="minorEastAsia"/>
                <w:b w:val="0"/>
                <w:bCs w:val="0"/>
                <w:color w:val="000000"/>
                <w:sz w:val="21"/>
                <w:szCs w:val="21"/>
                <w:lang w:val="zh-CN"/>
              </w:rPr>
              <w:t>内容、签订日期、合同双方签字盖章页】扫描件；</w:t>
            </w:r>
          </w:p>
          <w:p w14:paraId="32650B2C">
            <w:pPr>
              <w:widowControl/>
              <w:wordWrap w:val="0"/>
              <w:jc w:val="left"/>
              <w:textAlignment w:val="top"/>
              <w:rPr>
                <w:b w:val="0"/>
                <w:bCs w:val="0"/>
                <w:sz w:val="21"/>
                <w:szCs w:val="21"/>
              </w:rPr>
            </w:pPr>
            <w:r>
              <w:rPr>
                <w:rFonts w:hint="eastAsia" w:asciiTheme="minorEastAsia" w:hAnsiTheme="minorEastAsia" w:eastAsiaTheme="minorEastAsia" w:cstheme="minorEastAsia"/>
                <w:b w:val="0"/>
                <w:bCs w:val="0"/>
                <w:color w:val="000000"/>
                <w:sz w:val="21"/>
                <w:szCs w:val="21"/>
                <w:lang w:val="en-US" w:eastAsia="zh-CN"/>
              </w:rPr>
              <w:t>2</w:t>
            </w:r>
            <w:r>
              <w:rPr>
                <w:rFonts w:hint="eastAsia" w:asciiTheme="minorEastAsia" w:hAnsiTheme="minorEastAsia" w:eastAsiaTheme="minorEastAsia" w:cstheme="minorEastAsia"/>
                <w:b w:val="0"/>
                <w:bCs w:val="0"/>
                <w:color w:val="000000"/>
                <w:sz w:val="21"/>
                <w:szCs w:val="21"/>
                <w:lang w:val="zh-CN"/>
              </w:rPr>
              <w:t>.以上资料原件备查,未按要求提供证明文件或证明文件不清晰导致专家无法判断的不得分。</w:t>
            </w:r>
          </w:p>
        </w:tc>
      </w:tr>
      <w:tr w14:paraId="15F1A9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C1AAE9">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3DB8B">
            <w:pPr>
              <w:widowControl/>
              <w:wordWrap w:val="0"/>
              <w:jc w:val="center"/>
              <w:textAlignment w:val="top"/>
              <w:rPr>
                <w:rFonts w:hint="eastAsia" w:eastAsia="宋体"/>
                <w:sz w:val="21"/>
                <w:szCs w:val="21"/>
                <w:lang w:val="en-US" w:eastAsia="zh-CN"/>
              </w:rPr>
            </w:pPr>
            <w:r>
              <w:rPr>
                <w:rFonts w:hint="eastAsia"/>
                <w:sz w:val="21"/>
                <w:szCs w:val="21"/>
                <w:lang w:val="en-US" w:eastAsia="zh-CN"/>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6EC3F">
            <w:pPr>
              <w:widowControl/>
              <w:wordWrap w:val="0"/>
              <w:jc w:val="center"/>
              <w:textAlignment w:val="top"/>
              <w:rPr>
                <w:b w:val="0"/>
                <w:bCs w:val="0"/>
                <w:sz w:val="21"/>
                <w:szCs w:val="21"/>
              </w:rPr>
            </w:pPr>
            <w:r>
              <w:rPr>
                <w:rFonts w:hint="eastAsia" w:asciiTheme="minorEastAsia" w:hAnsiTheme="minorEastAsia" w:eastAsiaTheme="minorEastAsia" w:cstheme="minorEastAsia"/>
                <w:b w:val="0"/>
                <w:bCs w:val="0"/>
                <w:color w:val="auto"/>
                <w:sz w:val="21"/>
                <w:szCs w:val="21"/>
                <w:lang w:val="en-US" w:eastAsia="zh-CN"/>
              </w:rPr>
              <w:t>维修工具、配件供应</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398FF">
            <w:pPr>
              <w:widowControl/>
              <w:wordWrap w:val="0"/>
              <w:jc w:val="center"/>
              <w:textAlignment w:val="top"/>
              <w:rPr>
                <w:rFonts w:hint="eastAsia" w:eastAsia="宋体"/>
                <w:b w:val="0"/>
                <w:bCs w:val="0"/>
                <w:sz w:val="21"/>
                <w:szCs w:val="21"/>
                <w:lang w:val="en-US" w:eastAsia="zh-CN"/>
              </w:rPr>
            </w:pPr>
            <w:r>
              <w:rPr>
                <w:rFonts w:hint="eastAsia"/>
                <w:b w:val="0"/>
                <w:bCs w:val="0"/>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14:paraId="26C9BEA0">
            <w:pPr>
              <w:widowControl/>
              <w:wordWrap w:val="0"/>
              <w:jc w:val="left"/>
              <w:textAlignment w:val="top"/>
              <w:rPr>
                <w:rFonts w:hint="eastAsia" w:ascii="Times New Roman" w:hAnsi="Times New Roman" w:cs="Times New Roman"/>
                <w:b/>
                <w:bCs/>
                <w:szCs w:val="21"/>
              </w:rPr>
            </w:pPr>
            <w:r>
              <w:rPr>
                <w:rFonts w:hint="eastAsia" w:ascii="Times New Roman" w:hAnsi="Times New Roman" w:cs="Times New Roman"/>
                <w:b/>
                <w:bCs/>
                <w:szCs w:val="21"/>
              </w:rPr>
              <w:t>（一）评分内容：</w:t>
            </w:r>
          </w:p>
          <w:p w14:paraId="0423460B">
            <w:pPr>
              <w:keepNext w:val="0"/>
              <w:keepLines w:val="0"/>
              <w:pageBreakBefore w:val="0"/>
              <w:widowControl w:val="0"/>
              <w:numPr>
                <w:ilvl w:val="-1"/>
                <w:numId w:val="0"/>
              </w:numPr>
              <w:kinsoku/>
              <w:wordWrap/>
              <w:overflowPunct/>
              <w:topLinePunct w:val="0"/>
              <w:bidi w:val="0"/>
              <w:snapToGrid w:val="0"/>
              <w:spacing w:line="240" w:lineRule="auto"/>
              <w:jc w:val="left"/>
              <w:rPr>
                <w:rFonts w:hint="eastAsia" w:asciiTheme="minorEastAsia" w:hAnsiTheme="minorEastAsia" w:eastAsiaTheme="minorEastAsia" w:cstheme="minorEastAsia"/>
                <w:b w:val="0"/>
                <w:bCs w:val="0"/>
                <w:color w:val="000000"/>
                <w:szCs w:val="21"/>
              </w:rPr>
            </w:pPr>
            <w:r>
              <w:rPr>
                <w:rFonts w:hint="eastAsia" w:asciiTheme="minorEastAsia" w:hAnsiTheme="minorEastAsia" w:eastAsiaTheme="minorEastAsia" w:cstheme="minorEastAsia"/>
                <w:b w:val="0"/>
                <w:bCs w:val="0"/>
                <w:color w:val="000000"/>
                <w:szCs w:val="21"/>
              </w:rPr>
              <w:t>供应商承诺中标后提供本地（深圳市）</w:t>
            </w:r>
            <w:r>
              <w:rPr>
                <w:rFonts w:hint="eastAsia" w:asciiTheme="minorEastAsia" w:hAnsiTheme="minorEastAsia" w:eastAsiaTheme="minorEastAsia" w:cstheme="minorEastAsia"/>
                <w:b w:val="0"/>
                <w:bCs w:val="0"/>
                <w:color w:val="000000"/>
                <w:szCs w:val="21"/>
                <w:lang w:val="en-US" w:eastAsia="zh-CN"/>
              </w:rPr>
              <w:t>维修</w:t>
            </w:r>
            <w:r>
              <w:rPr>
                <w:rFonts w:hint="eastAsia" w:asciiTheme="minorEastAsia" w:hAnsiTheme="minorEastAsia" w:eastAsiaTheme="minorEastAsia" w:cstheme="minorEastAsia"/>
                <w:b w:val="0"/>
                <w:bCs w:val="0"/>
                <w:color w:val="000000"/>
                <w:szCs w:val="21"/>
              </w:rPr>
              <w:t>配件仓库得100分</w:t>
            </w:r>
          </w:p>
          <w:p w14:paraId="103287D3">
            <w:pPr>
              <w:widowControl/>
              <w:wordWrap w:val="0"/>
              <w:jc w:val="left"/>
              <w:textAlignment w:val="top"/>
              <w:rPr>
                <w:rFonts w:hint="eastAsia" w:ascii="Times New Roman" w:hAnsi="Times New Roman" w:cs="Times New Roman"/>
                <w:b/>
                <w:bCs/>
                <w:szCs w:val="21"/>
              </w:rPr>
            </w:pPr>
            <w:r>
              <w:rPr>
                <w:rFonts w:hint="eastAsia" w:ascii="Times New Roman" w:hAnsi="Times New Roman" w:cs="Times New Roman"/>
                <w:b/>
                <w:bCs/>
                <w:szCs w:val="21"/>
              </w:rPr>
              <w:t>（二）评分依据：</w:t>
            </w:r>
          </w:p>
          <w:p w14:paraId="7E5E6820">
            <w:pPr>
              <w:widowControl/>
              <w:wordWrap w:val="0"/>
              <w:jc w:val="left"/>
              <w:textAlignment w:val="top"/>
              <w:rPr>
                <w:b w:val="0"/>
                <w:bCs w:val="0"/>
                <w:sz w:val="21"/>
                <w:szCs w:val="21"/>
              </w:rPr>
            </w:pPr>
            <w:r>
              <w:rPr>
                <w:rFonts w:hint="eastAsia" w:asciiTheme="minorEastAsia" w:hAnsiTheme="minorEastAsia" w:eastAsiaTheme="minorEastAsia" w:cstheme="minorEastAsia"/>
                <w:b w:val="0"/>
                <w:bCs w:val="0"/>
                <w:color w:val="000000"/>
                <w:szCs w:val="21"/>
              </w:rPr>
              <w:t>要求提供承诺（格式自定）作为得分依据，未提供承诺或承诺内容不满足要求不得分。</w:t>
            </w:r>
          </w:p>
        </w:tc>
      </w:tr>
      <w:tr w14:paraId="53FB20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48ECFC">
            <w:pPr>
              <w:widowControl/>
              <w:wordWrap w:val="0"/>
              <w:jc w:val="center"/>
              <w:rPr>
                <w:rFonts w:hint="eastAsia" w:eastAsia="宋体"/>
                <w:b/>
                <w:bCs/>
                <w:color w:val="0000FF"/>
                <w:sz w:val="21"/>
                <w:szCs w:val="21"/>
                <w:lang w:eastAsia="zh-CN"/>
              </w:rPr>
            </w:pPr>
            <w:r>
              <w:rPr>
                <w:rFonts w:hint="eastAsia" w:ascii="宋体" w:hAnsi="宋体" w:cs="宋体"/>
                <w:b/>
                <w:bCs/>
                <w:color w:val="0000FF"/>
                <w:kern w:val="0"/>
                <w:sz w:val="21"/>
                <w:szCs w:val="21"/>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0F92138">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1FDAF">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14:paraId="57B2D1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AD1FC8A">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B39258D">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18E666B">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62E543B">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3447368">
            <w:pPr>
              <w:widowControl/>
              <w:wordWrap w:val="0"/>
              <w:jc w:val="center"/>
              <w:rPr>
                <w:sz w:val="21"/>
                <w:szCs w:val="21"/>
              </w:rPr>
            </w:pPr>
            <w:r>
              <w:rPr>
                <w:rFonts w:ascii="宋体" w:hAnsi="宋体" w:cs="宋体"/>
                <w:kern w:val="0"/>
                <w:sz w:val="21"/>
                <w:szCs w:val="21"/>
                <w:lang w:bidi="ar"/>
              </w:rPr>
              <w:t>评分准则</w:t>
            </w:r>
          </w:p>
        </w:tc>
      </w:tr>
      <w:tr w14:paraId="2DA4D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0CF14A">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50338">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2ED84">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6274F">
            <w:pPr>
              <w:widowControl/>
              <w:wordWrap w:val="0"/>
              <w:jc w:val="center"/>
              <w:textAlignment w:val="top"/>
              <w:rPr>
                <w:sz w:val="21"/>
                <w:szCs w:val="21"/>
              </w:rPr>
            </w:pPr>
            <w:r>
              <w:rPr>
                <w:rFonts w:hint="eastAsia"/>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14:paraId="212A8EA1">
            <w:pPr>
              <w:pStyle w:val="3"/>
              <w:keepNext w:val="0"/>
              <w:keepLines w:val="0"/>
              <w:pageBreakBefore w:val="0"/>
              <w:widowControl w:val="0"/>
              <w:kinsoku/>
              <w:wordWrap w:val="0"/>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14:paraId="40B3D720">
            <w:pPr>
              <w:pStyle w:val="3"/>
              <w:keepNext w:val="0"/>
              <w:keepLines w:val="0"/>
              <w:pageBreakBefore w:val="0"/>
              <w:widowControl w:val="0"/>
              <w:kinsoku/>
              <w:wordWrap w:val="0"/>
              <w:overflowPunct/>
              <w:topLinePunct w:val="0"/>
              <w:autoSpaceDE/>
              <w:autoSpaceDN/>
              <w:bidi w:val="0"/>
              <w:adjustRightInd/>
              <w:snapToGrid/>
              <w:spacing w:line="240" w:lineRule="auto"/>
              <w:ind w:firstLine="0" w:firstLineChars="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1"/>
    </w:tbl>
    <w:p w14:paraId="267B717D">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624C9312">
      <w:pPr>
        <w:jc w:val="center"/>
        <w:rPr>
          <w:b/>
          <w:sz w:val="84"/>
          <w:szCs w:val="84"/>
        </w:rPr>
      </w:pPr>
    </w:p>
    <w:p w14:paraId="0595DB06">
      <w:pPr>
        <w:jc w:val="center"/>
        <w:rPr>
          <w:b/>
          <w:sz w:val="84"/>
          <w:szCs w:val="84"/>
        </w:rPr>
      </w:pPr>
    </w:p>
    <w:p w14:paraId="1A5BECEF">
      <w:pPr>
        <w:jc w:val="center"/>
        <w:rPr>
          <w:b/>
          <w:sz w:val="84"/>
          <w:szCs w:val="84"/>
        </w:rPr>
      </w:pPr>
    </w:p>
    <w:p w14:paraId="6EA71CAB">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14:paraId="15706E54">
      <w:pPr>
        <w:jc w:val="center"/>
        <w:rPr>
          <w:b/>
          <w:sz w:val="120"/>
          <w:szCs w:val="120"/>
        </w:rPr>
      </w:pPr>
      <w:r>
        <w:rPr>
          <w:rFonts w:hint="eastAsia"/>
          <w:b/>
          <w:sz w:val="120"/>
          <w:szCs w:val="120"/>
        </w:rPr>
        <w:t>招标文件</w:t>
      </w:r>
    </w:p>
    <w:p w14:paraId="1556D0AB">
      <w:pPr>
        <w:jc w:val="center"/>
        <w:rPr>
          <w:b/>
          <w:sz w:val="52"/>
          <w:szCs w:val="52"/>
        </w:rPr>
      </w:pPr>
      <w:r>
        <w:rPr>
          <w:rFonts w:hint="eastAsia"/>
          <w:b/>
          <w:sz w:val="52"/>
          <w:szCs w:val="52"/>
        </w:rPr>
        <w:t>（货物类）</w:t>
      </w:r>
    </w:p>
    <w:p w14:paraId="1B98E360"/>
    <w:p w14:paraId="05E6D812"/>
    <w:p w14:paraId="742B6207"/>
    <w:p w14:paraId="78AC0F1E"/>
    <w:p w14:paraId="4F136C36"/>
    <w:p w14:paraId="71CAD80F"/>
    <w:p w14:paraId="00F20A12"/>
    <w:p w14:paraId="55DADC09"/>
    <w:p w14:paraId="4398CBD7"/>
    <w:p w14:paraId="12D2E51C"/>
    <w:p w14:paraId="42DB507E"/>
    <w:p w14:paraId="7804BEF1"/>
    <w:p w14:paraId="025EA76F"/>
    <w:p w14:paraId="7DAD9A40"/>
    <w:p w14:paraId="74CFD905"/>
    <w:p w14:paraId="64BDADD1"/>
    <w:p w14:paraId="122F9DD0"/>
    <w:p w14:paraId="6A9F82E1"/>
    <w:p w14:paraId="7A2D0D4E"/>
    <w:p w14:paraId="3CEB8FC5">
      <w:pPr>
        <w:jc w:val="center"/>
        <w:rPr>
          <w:b/>
          <w:sz w:val="44"/>
          <w:szCs w:val="44"/>
        </w:rPr>
      </w:pPr>
      <w:bookmarkStart w:id="2" w:name="_Hlk71465316"/>
      <w:r>
        <w:rPr>
          <w:rFonts w:hint="eastAsia"/>
          <w:b/>
          <w:sz w:val="44"/>
          <w:szCs w:val="44"/>
        </w:rPr>
        <w:t>深圳公共资源交易中心</w:t>
      </w:r>
    </w:p>
    <w:p w14:paraId="3681BD56">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2"/>
    <w:p w14:paraId="3443277B">
      <w:pPr>
        <w:widowControl/>
        <w:jc w:val="center"/>
      </w:pPr>
    </w:p>
    <w:p w14:paraId="6D6E0100">
      <w:pPr>
        <w:widowControl/>
        <w:jc w:val="center"/>
      </w:pPr>
      <w:r>
        <w:br w:type="page"/>
      </w:r>
    </w:p>
    <w:p w14:paraId="3D4D44E8">
      <w:pPr>
        <w:jc w:val="center"/>
        <w:rPr>
          <w:rFonts w:hint="eastAsia" w:ascii="宋体" w:hAnsi="宋体" w:eastAsia="宋体" w:cs="Times New Roman"/>
          <w:color w:val="FF0000"/>
          <w:szCs w:val="21"/>
        </w:rPr>
      </w:pPr>
      <w:bookmarkStart w:id="3" w:name="_Hlk72218009"/>
      <w:r>
        <w:rPr>
          <w:rFonts w:hint="eastAsia" w:ascii="宋体" w:hAnsi="宋体" w:eastAsia="黑体" w:cs="Times New Roman"/>
          <w:b/>
          <w:bCs/>
          <w:color w:val="FF0000"/>
          <w:kern w:val="44"/>
          <w:sz w:val="28"/>
          <w:szCs w:val="44"/>
        </w:rPr>
        <w:t>警示条款</w:t>
      </w:r>
    </w:p>
    <w:p w14:paraId="0FAB9CA7">
      <w:pPr>
        <w:ind w:firstLine="400" w:firstLineChars="200"/>
        <w:rPr>
          <w:rFonts w:hint="eastAsia" w:ascii="宋体" w:hAnsi="宋体" w:eastAsia="宋体" w:cs="Times New Roman"/>
          <w:color w:val="FF0000"/>
          <w:sz w:val="20"/>
          <w:szCs w:val="20"/>
        </w:rPr>
      </w:pPr>
    </w:p>
    <w:p w14:paraId="02EB0E9D">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210849A0">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7547C31F">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14:paraId="4FF2CA1C">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14:paraId="05D759F6">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14:paraId="10F3E547">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14:paraId="67681090">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14:paraId="59F63F42">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14:paraId="5E70A81E">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14:paraId="4AF7486E">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14:paraId="0FF912E3">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14:paraId="50CC06E7">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C18AD6">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8E370D4">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14:paraId="00E05A7E">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14:paraId="1DFD1A3C">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268A23B7">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14:paraId="3C513F77">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14:paraId="751EAF1D">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14:paraId="46FCE5D6">
      <w:pPr>
        <w:ind w:firstLine="960" w:firstLineChars="400"/>
        <w:rPr>
          <w:sz w:val="24"/>
        </w:rPr>
      </w:pPr>
      <w:r>
        <w:rPr>
          <w:rFonts w:hint="eastAsia"/>
          <w:sz w:val="24"/>
        </w:rPr>
        <w:t>关键信息</w:t>
      </w:r>
    </w:p>
    <w:p w14:paraId="72A28676">
      <w:pPr>
        <w:ind w:left="630" w:leftChars="300" w:firstLine="630" w:firstLineChars="300"/>
        <w:rPr>
          <w:rFonts w:ascii="宋体" w:hAnsi="宋体"/>
          <w:szCs w:val="21"/>
        </w:rPr>
      </w:pPr>
      <w:r>
        <w:rPr>
          <w:rFonts w:hint="eastAsia" w:ascii="宋体" w:hAnsi="宋体"/>
          <w:szCs w:val="21"/>
        </w:rPr>
        <w:t>第一章  招标公告</w:t>
      </w:r>
    </w:p>
    <w:p w14:paraId="7BAC34C0">
      <w:pPr>
        <w:ind w:left="630" w:leftChars="300" w:firstLine="630" w:firstLineChars="300"/>
        <w:rPr>
          <w:rFonts w:ascii="宋体" w:hAnsi="宋体"/>
          <w:szCs w:val="21"/>
        </w:rPr>
      </w:pPr>
      <w:r>
        <w:rPr>
          <w:rFonts w:hint="eastAsia" w:ascii="宋体" w:hAnsi="宋体"/>
          <w:szCs w:val="21"/>
        </w:rPr>
        <w:t xml:space="preserve">第二章  </w:t>
      </w:r>
      <w:bookmarkStart w:id="4" w:name="_Hlk71994379"/>
      <w:r>
        <w:rPr>
          <w:rFonts w:hint="eastAsia" w:ascii="宋体" w:hAnsi="宋体"/>
          <w:szCs w:val="21"/>
        </w:rPr>
        <w:t>对通用条款的补充内容及其他关键信息</w:t>
      </w:r>
      <w:bookmarkEnd w:id="4"/>
    </w:p>
    <w:p w14:paraId="7DE0754A">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556D8FF">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1CFA0BF">
      <w:pPr>
        <w:ind w:left="630" w:leftChars="300" w:firstLine="630" w:firstLineChars="300"/>
        <w:rPr>
          <w:rFonts w:ascii="宋体" w:hAnsi="宋体"/>
          <w:szCs w:val="21"/>
        </w:rPr>
      </w:pPr>
      <w:r>
        <w:rPr>
          <w:rFonts w:hint="eastAsia" w:ascii="宋体" w:hAnsi="宋体"/>
          <w:szCs w:val="21"/>
        </w:rPr>
        <w:t>第五章  合同条款及格式</w:t>
      </w:r>
    </w:p>
    <w:p w14:paraId="34ADD341">
      <w:pPr>
        <w:rPr>
          <w:b/>
          <w:sz w:val="24"/>
        </w:rPr>
      </w:pPr>
    </w:p>
    <w:p w14:paraId="7AB1E9F7">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14:paraId="4E2576EE">
      <w:pPr>
        <w:ind w:left="630" w:leftChars="300" w:firstLine="411" w:firstLineChars="196"/>
        <w:rPr>
          <w:rFonts w:ascii="宋体" w:hAnsi="宋体"/>
          <w:szCs w:val="21"/>
        </w:rPr>
      </w:pPr>
      <w:r>
        <w:rPr>
          <w:rFonts w:hint="eastAsia" w:ascii="宋体" w:hAnsi="宋体"/>
          <w:szCs w:val="21"/>
        </w:rPr>
        <w:t>第一章  总则</w:t>
      </w:r>
    </w:p>
    <w:p w14:paraId="0A5D6243">
      <w:pPr>
        <w:ind w:left="630" w:leftChars="300" w:firstLine="411" w:firstLineChars="196"/>
        <w:rPr>
          <w:rFonts w:ascii="宋体" w:hAnsi="宋体"/>
          <w:szCs w:val="21"/>
        </w:rPr>
      </w:pPr>
      <w:r>
        <w:rPr>
          <w:rFonts w:hint="eastAsia" w:ascii="宋体" w:hAnsi="宋体"/>
          <w:szCs w:val="21"/>
        </w:rPr>
        <w:t>第二章  招标文件</w:t>
      </w:r>
    </w:p>
    <w:p w14:paraId="76748878">
      <w:pPr>
        <w:ind w:left="630" w:leftChars="300" w:firstLine="411" w:firstLineChars="196"/>
        <w:rPr>
          <w:rFonts w:ascii="宋体" w:hAnsi="宋体"/>
          <w:szCs w:val="21"/>
        </w:rPr>
      </w:pPr>
      <w:r>
        <w:rPr>
          <w:rFonts w:hint="eastAsia" w:ascii="宋体" w:hAnsi="宋体"/>
          <w:szCs w:val="21"/>
        </w:rPr>
        <w:t>第三章  投标文件的编制</w:t>
      </w:r>
    </w:p>
    <w:p w14:paraId="41CAEEC6">
      <w:pPr>
        <w:ind w:left="630" w:leftChars="300" w:firstLine="411" w:firstLineChars="196"/>
        <w:rPr>
          <w:rFonts w:ascii="宋体" w:hAnsi="宋体"/>
          <w:szCs w:val="21"/>
        </w:rPr>
      </w:pPr>
      <w:r>
        <w:rPr>
          <w:rFonts w:hint="eastAsia" w:ascii="宋体" w:hAnsi="宋体"/>
          <w:szCs w:val="21"/>
        </w:rPr>
        <w:t>第四章  投标文件的递交</w:t>
      </w:r>
    </w:p>
    <w:p w14:paraId="5BFC6D36">
      <w:pPr>
        <w:ind w:left="630" w:leftChars="300" w:firstLine="411" w:firstLineChars="196"/>
        <w:rPr>
          <w:rFonts w:ascii="宋体" w:hAnsi="宋体"/>
          <w:szCs w:val="21"/>
        </w:rPr>
      </w:pPr>
      <w:r>
        <w:rPr>
          <w:rFonts w:hint="eastAsia" w:ascii="宋体" w:hAnsi="宋体"/>
          <w:szCs w:val="21"/>
        </w:rPr>
        <w:t>第五章  开标</w:t>
      </w:r>
    </w:p>
    <w:p w14:paraId="20D3F8D2">
      <w:pPr>
        <w:ind w:left="630" w:leftChars="300" w:firstLine="411" w:firstLineChars="196"/>
        <w:rPr>
          <w:rFonts w:ascii="宋体" w:hAnsi="宋体"/>
          <w:szCs w:val="21"/>
        </w:rPr>
      </w:pPr>
      <w:r>
        <w:rPr>
          <w:rFonts w:hint="eastAsia" w:ascii="宋体" w:hAnsi="宋体"/>
          <w:szCs w:val="21"/>
        </w:rPr>
        <w:t>第六章  评审要求</w:t>
      </w:r>
    </w:p>
    <w:p w14:paraId="6482BE5D">
      <w:pPr>
        <w:ind w:left="630" w:leftChars="300" w:firstLine="411" w:firstLineChars="196"/>
        <w:rPr>
          <w:rFonts w:ascii="宋体" w:hAnsi="宋体"/>
          <w:szCs w:val="21"/>
        </w:rPr>
      </w:pPr>
      <w:r>
        <w:rPr>
          <w:rFonts w:hint="eastAsia" w:ascii="宋体" w:hAnsi="宋体"/>
          <w:szCs w:val="21"/>
        </w:rPr>
        <w:t>第七章  评审程序及评审方法</w:t>
      </w:r>
    </w:p>
    <w:p w14:paraId="615BB11B">
      <w:pPr>
        <w:ind w:left="630" w:leftChars="300" w:firstLine="411" w:firstLineChars="196"/>
        <w:rPr>
          <w:rFonts w:ascii="宋体" w:hAnsi="宋体"/>
          <w:szCs w:val="21"/>
        </w:rPr>
      </w:pPr>
      <w:r>
        <w:rPr>
          <w:rFonts w:hint="eastAsia" w:ascii="宋体" w:hAnsi="宋体"/>
          <w:szCs w:val="21"/>
        </w:rPr>
        <w:t>第八章  定标及公示</w:t>
      </w:r>
    </w:p>
    <w:p w14:paraId="5C9BC0D9">
      <w:pPr>
        <w:ind w:left="630" w:leftChars="300" w:firstLine="411" w:firstLineChars="196"/>
        <w:rPr>
          <w:rFonts w:ascii="宋体" w:hAnsi="宋体"/>
          <w:szCs w:val="21"/>
        </w:rPr>
      </w:pPr>
      <w:r>
        <w:rPr>
          <w:rFonts w:hint="eastAsia" w:ascii="宋体" w:hAnsi="宋体"/>
          <w:szCs w:val="21"/>
        </w:rPr>
        <w:t>第九章  公开招标失败的后续处理</w:t>
      </w:r>
    </w:p>
    <w:p w14:paraId="7DAB7566">
      <w:pPr>
        <w:ind w:left="630" w:leftChars="300" w:firstLine="411" w:firstLineChars="196"/>
        <w:rPr>
          <w:rFonts w:ascii="宋体" w:hAnsi="宋体"/>
          <w:szCs w:val="21"/>
        </w:rPr>
      </w:pPr>
      <w:r>
        <w:rPr>
          <w:rFonts w:hint="eastAsia" w:ascii="宋体" w:hAnsi="宋体"/>
          <w:szCs w:val="21"/>
        </w:rPr>
        <w:t>第十章  合同的授予与备案</w:t>
      </w:r>
    </w:p>
    <w:p w14:paraId="50B292B5">
      <w:pPr>
        <w:ind w:firstLine="1050" w:firstLineChars="500"/>
        <w:rPr>
          <w:rFonts w:hint="eastAsia"/>
        </w:rPr>
      </w:pPr>
      <w:r>
        <w:rPr>
          <w:rFonts w:hint="eastAsia"/>
        </w:rPr>
        <w:t>第十一章  质疑处理</w:t>
      </w:r>
    </w:p>
    <w:p w14:paraId="0D11058A">
      <w:pPr>
        <w:pStyle w:val="3"/>
        <w:rPr>
          <w:rFonts w:hint="eastAsia"/>
        </w:rPr>
      </w:pPr>
    </w:p>
    <w:p w14:paraId="5D95C328">
      <w:pPr>
        <w:pStyle w:val="38"/>
        <w:rPr>
          <w:rFonts w:hint="eastAsia"/>
        </w:rPr>
      </w:pPr>
    </w:p>
    <w:p w14:paraId="3840C051">
      <w:pPr>
        <w:pStyle w:val="38"/>
        <w:rPr>
          <w:rFonts w:hint="eastAsia"/>
        </w:rPr>
      </w:pPr>
    </w:p>
    <w:p w14:paraId="7E2F157A">
      <w:pPr>
        <w:pStyle w:val="3"/>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
    <w:p w14:paraId="3B8E66B8">
      <w:pPr>
        <w:pStyle w:val="5"/>
        <w:rPr>
          <w:color w:val="FF0000"/>
          <w:sz w:val="24"/>
        </w:rPr>
      </w:pPr>
      <w:bookmarkStart w:id="5" w:name="bt合同条款及格式"/>
      <w:bookmarkEnd w:id="5"/>
      <w:bookmarkStart w:id="6" w:name="bt说明"/>
      <w:bookmarkEnd w:id="6"/>
      <w:bookmarkStart w:id="7" w:name="bt其他资料2"/>
      <w:bookmarkEnd w:id="7"/>
      <w:bookmarkStart w:id="8" w:name="bt项目管理班子配备情况"/>
      <w:bookmarkEnd w:id="8"/>
      <w:bookmarkStart w:id="9" w:name="bt技术标投标文件格式"/>
      <w:bookmarkEnd w:id="9"/>
      <w:bookmarkStart w:id="10" w:name="bt投标函"/>
      <w:bookmarkEnd w:id="10"/>
      <w:bookmarkStart w:id="11" w:name="bt商务标投标文件格式"/>
      <w:bookmarkEnd w:id="11"/>
      <w:bookmarkStart w:id="12" w:name="bt开标一览表"/>
      <w:bookmarkEnd w:id="12"/>
      <w:bookmarkStart w:id="13" w:name="bt投标人须知"/>
      <w:bookmarkEnd w:id="13"/>
      <w:bookmarkStart w:id="14" w:name="bt投标文件签署授权委托书"/>
      <w:bookmarkEnd w:id="14"/>
      <w:bookmarkStart w:id="15" w:name="bt本工程承诺书"/>
      <w:bookmarkEnd w:id="15"/>
      <w:bookmarkStart w:id="16" w:name="bt投标报价汇总表"/>
      <w:bookmarkEnd w:id="16"/>
      <w:bookmarkStart w:id="17" w:name="bt其他资料由投标人自定"/>
      <w:bookmarkEnd w:id="17"/>
      <w:bookmarkStart w:id="18" w:name="bt合同条款"/>
      <w:bookmarkEnd w:id="18"/>
      <w:bookmarkStart w:id="19" w:name="bt投标人情况介绍"/>
      <w:bookmarkEnd w:id="19"/>
      <w:bookmarkStart w:id="20" w:name="合同格式"/>
      <w:bookmarkEnd w:id="20"/>
      <w:bookmarkStart w:id="21" w:name="bt合同格式"/>
      <w:bookmarkEnd w:id="21"/>
      <w:r>
        <w:rPr>
          <w:rFonts w:hint="eastAsia"/>
        </w:rPr>
        <w:t>第一册  专用条款</w:t>
      </w:r>
    </w:p>
    <w:p w14:paraId="60CD4564">
      <w:pPr>
        <w:pStyle w:val="8"/>
        <w:rPr>
          <w:sz w:val="28"/>
          <w:szCs w:val="28"/>
        </w:rPr>
      </w:pPr>
      <w:r>
        <w:rPr>
          <w:rFonts w:hint="eastAsia"/>
          <w:sz w:val="28"/>
          <w:szCs w:val="28"/>
        </w:rPr>
        <w:t>第一章  招标公告</w:t>
      </w:r>
    </w:p>
    <w:p w14:paraId="5585CDE0">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44F785A4">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2" w:name="_Hlk72162904"/>
      <w:r>
        <w:rPr>
          <w:rFonts w:hint="eastAsia" w:ascii="宋体" w:hAnsi="宋体" w:cs="宋体"/>
          <w:kern w:val="0"/>
          <w:szCs w:val="21"/>
        </w:rPr>
        <w:t>具有独立承担民事责任的能力（提供营业执照或事业单位法人证书等证明资料扫描件，原件备查）</w:t>
      </w:r>
      <w:bookmarkEnd w:id="22"/>
      <w:r>
        <w:rPr>
          <w:rFonts w:hint="eastAsia"/>
          <w:lang w:eastAsia="zh-CN"/>
        </w:rPr>
        <w:t>；</w:t>
      </w:r>
    </w:p>
    <w:p w14:paraId="7764E9A3">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不允许分包</w:t>
      </w:r>
      <w:r>
        <w:rPr>
          <w:rFonts w:hint="eastAsia" w:ascii="宋体" w:hAnsi="宋体" w:cs="宋体"/>
          <w:color w:val="FF0000"/>
          <w:kern w:val="0"/>
          <w:szCs w:val="21"/>
        </w:rPr>
        <w:t>；</w:t>
      </w:r>
    </w:p>
    <w:p w14:paraId="22BD5A23">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14:paraId="76DBEEFF">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2429D6C6">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14:paraId="0A60E973">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14:paraId="00E460D7">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14:paraId="0BD2EFE4">
      <w:pPr>
        <w:pStyle w:val="55"/>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14:paraId="12F1203F">
      <w:pPr>
        <w:ind w:firstLine="420" w:firstLineChars="200"/>
        <w:rPr>
          <w:rFonts w:hint="eastAsia" w:eastAsia="宋体"/>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非</w:t>
      </w:r>
      <w:r>
        <w:rPr>
          <w:rFonts w:hint="eastAsia" w:ascii="宋体" w:hAnsi="宋体" w:cs="宋体"/>
          <w:kern w:val="0"/>
          <w:szCs w:val="21"/>
        </w:rPr>
        <w:t>专门面向中小企业采购</w:t>
      </w:r>
      <w:r>
        <w:rPr>
          <w:rFonts w:hint="eastAsia" w:ascii="宋体" w:hAnsi="宋体" w:cs="宋体"/>
          <w:kern w:val="0"/>
          <w:szCs w:val="21"/>
          <w:lang w:eastAsia="zh-CN"/>
        </w:rPr>
        <w:t>。</w:t>
      </w:r>
    </w:p>
    <w:p w14:paraId="0F2BDDFF">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7F93E554">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14:paraId="650FFADB">
      <w:pPr>
        <w:pStyle w:val="3"/>
        <w:numPr>
          <w:ilvl w:val="0"/>
          <w:numId w:val="0"/>
        </w:numPr>
      </w:pPr>
    </w:p>
    <w:p w14:paraId="77780D73">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14:paraId="26CB6BA1">
      <w:pPr>
        <w:ind w:firstLine="422" w:firstLineChars="200"/>
        <w:rPr>
          <w:b/>
        </w:rPr>
      </w:pPr>
    </w:p>
    <w:p w14:paraId="67B4E175">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0D3830C3">
      <w:pPr>
        <w:pStyle w:val="8"/>
        <w:rPr>
          <w:sz w:val="28"/>
          <w:szCs w:val="28"/>
        </w:rPr>
      </w:pPr>
      <w:r>
        <w:rPr>
          <w:rFonts w:hint="eastAsia"/>
          <w:sz w:val="28"/>
          <w:szCs w:val="28"/>
        </w:rPr>
        <w:t xml:space="preserve">第二章 </w:t>
      </w:r>
      <w:bookmarkStart w:id="23" w:name="_Hlk71926094"/>
      <w:r>
        <w:rPr>
          <w:rFonts w:hint="eastAsia"/>
          <w:sz w:val="28"/>
          <w:szCs w:val="28"/>
        </w:rPr>
        <w:t>对通用条款的补充内容及其他关键信息</w:t>
      </w:r>
      <w:bookmarkEnd w:id="23"/>
    </w:p>
    <w:p w14:paraId="0B7AB44E">
      <w:pPr>
        <w:pStyle w:val="8"/>
        <w:spacing w:before="120" w:beforeLines="50" w:after="120" w:afterLines="50"/>
        <w:rPr>
          <w:szCs w:val="24"/>
        </w:rPr>
      </w:pPr>
      <w:bookmarkStart w:id="24" w:name="_Toc73521547"/>
      <w:bookmarkStart w:id="25" w:name="_Toc60631620"/>
      <w:bookmarkStart w:id="26" w:name="_Toc73518117"/>
      <w:bookmarkStart w:id="27" w:name="_Toc73521635"/>
      <w:bookmarkStart w:id="28" w:name="_Toc101074876"/>
      <w:bookmarkStart w:id="29" w:name="_Toc100052364"/>
      <w:bookmarkStart w:id="30" w:name="_Toc60560625"/>
      <w:bookmarkStart w:id="31" w:name="_Toc73517639"/>
      <w:r>
        <w:rPr>
          <w:rFonts w:hint="eastAsia"/>
          <w:szCs w:val="24"/>
        </w:rPr>
        <w:t>一、对通用条款的补充内容</w:t>
      </w:r>
    </w:p>
    <w:bookmarkEnd w:id="24"/>
    <w:bookmarkEnd w:id="25"/>
    <w:bookmarkEnd w:id="26"/>
    <w:bookmarkEnd w:id="27"/>
    <w:bookmarkEnd w:id="28"/>
    <w:bookmarkEnd w:id="29"/>
    <w:bookmarkEnd w:id="30"/>
    <w:bookmarkEnd w:id="31"/>
    <w:tbl>
      <w:tblPr>
        <w:tblStyle w:val="45"/>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246F44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F2E6A8">
            <w:pPr>
              <w:jc w:val="center"/>
              <w:rPr>
                <w:rFonts w:ascii="宋体" w:hAnsi="宋体"/>
                <w:b/>
                <w:bCs/>
              </w:rPr>
            </w:pPr>
            <w:bookmarkStart w:id="32" w:name="_Hlk72218097"/>
            <w:r>
              <w:rPr>
                <w:rFonts w:hint="eastAsia" w:ascii="宋体" w:hAnsi="宋体"/>
                <w:b/>
                <w:bCs/>
              </w:rPr>
              <w:t>通用条款序号</w:t>
            </w:r>
          </w:p>
        </w:tc>
        <w:tc>
          <w:tcPr>
            <w:tcW w:w="2409" w:type="dxa"/>
            <w:vAlign w:val="center"/>
          </w:tcPr>
          <w:p w14:paraId="0B1BE4E9">
            <w:pPr>
              <w:jc w:val="center"/>
              <w:rPr>
                <w:rFonts w:ascii="宋体" w:hAnsi="宋体"/>
                <w:b/>
                <w:bCs/>
              </w:rPr>
            </w:pPr>
            <w:r>
              <w:rPr>
                <w:rFonts w:hint="eastAsia" w:ascii="宋体" w:hAnsi="宋体"/>
                <w:b/>
                <w:bCs/>
              </w:rPr>
              <w:t>涉及事项</w:t>
            </w:r>
          </w:p>
        </w:tc>
        <w:tc>
          <w:tcPr>
            <w:tcW w:w="4980" w:type="dxa"/>
            <w:vAlign w:val="center"/>
          </w:tcPr>
          <w:p w14:paraId="33D74122">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4C6269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26262C0C">
            <w:pPr>
              <w:jc w:val="center"/>
              <w:rPr>
                <w:rFonts w:hint="eastAsia" w:ascii="宋体" w:hAnsi="宋体"/>
                <w:b/>
                <w:bCs/>
              </w:rPr>
            </w:pPr>
            <w:r>
              <w:rPr>
                <w:rFonts w:hint="eastAsia"/>
              </w:rPr>
              <w:t>本项目为自行采购项目，相关事宜按照招标文件要求及采购单位内控制度执行。</w:t>
            </w:r>
          </w:p>
        </w:tc>
      </w:tr>
      <w:tr w14:paraId="170F5D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D75128">
            <w:pPr>
              <w:jc w:val="center"/>
              <w:rPr>
                <w:rFonts w:ascii="宋体" w:hAnsi="宋体"/>
              </w:rPr>
            </w:pPr>
            <w:r>
              <w:rPr>
                <w:rFonts w:hint="eastAsia" w:ascii="宋体" w:hAnsi="宋体"/>
              </w:rPr>
              <w:t>3</w:t>
            </w:r>
            <w:r>
              <w:rPr>
                <w:rFonts w:ascii="宋体" w:hAnsi="宋体"/>
              </w:rPr>
              <w:t>.1</w:t>
            </w:r>
          </w:p>
        </w:tc>
        <w:tc>
          <w:tcPr>
            <w:tcW w:w="2409" w:type="dxa"/>
            <w:vAlign w:val="center"/>
          </w:tcPr>
          <w:p w14:paraId="718B3E04">
            <w:pPr>
              <w:jc w:val="center"/>
            </w:pPr>
            <w:r>
              <w:rPr>
                <w:rFonts w:hint="eastAsia"/>
              </w:rPr>
              <w:t>采购人</w:t>
            </w:r>
          </w:p>
        </w:tc>
        <w:tc>
          <w:tcPr>
            <w:tcW w:w="4980" w:type="dxa"/>
            <w:vAlign w:val="center"/>
          </w:tcPr>
          <w:p w14:paraId="533B74F2">
            <w:pPr>
              <w:jc w:val="center"/>
              <w:rPr>
                <w:rFonts w:ascii="宋体" w:hAnsi="宋体"/>
              </w:rPr>
            </w:pPr>
            <w:r>
              <w:rPr>
                <w:rFonts w:hint="eastAsia" w:ascii="宋体" w:hAnsi="宋体"/>
              </w:rPr>
              <w:t>深圳平乐骨伤科医院（深圳市坪山区中医院）</w:t>
            </w:r>
          </w:p>
        </w:tc>
      </w:tr>
      <w:tr w14:paraId="05D90B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A8ABC9B">
            <w:pPr>
              <w:jc w:val="center"/>
              <w:rPr>
                <w:rFonts w:ascii="宋体" w:hAnsi="宋体"/>
              </w:rPr>
            </w:pPr>
            <w:r>
              <w:rPr>
                <w:rFonts w:hint="eastAsia" w:ascii="宋体" w:hAnsi="宋体"/>
              </w:rPr>
              <w:t>3</w:t>
            </w:r>
            <w:r>
              <w:rPr>
                <w:rFonts w:ascii="宋体" w:hAnsi="宋体"/>
              </w:rPr>
              <w:t>.2</w:t>
            </w:r>
          </w:p>
        </w:tc>
        <w:tc>
          <w:tcPr>
            <w:tcW w:w="2409" w:type="dxa"/>
            <w:vAlign w:val="center"/>
          </w:tcPr>
          <w:p w14:paraId="70C3BE0B">
            <w:pPr>
              <w:jc w:val="center"/>
              <w:rPr>
                <w:rFonts w:ascii="宋体" w:hAnsi="宋体"/>
              </w:rPr>
            </w:pPr>
            <w:r>
              <w:rPr>
                <w:rFonts w:hint="eastAsia" w:ascii="宋体" w:hAnsi="宋体"/>
              </w:rPr>
              <w:t>政府集中采购机构</w:t>
            </w:r>
          </w:p>
        </w:tc>
        <w:tc>
          <w:tcPr>
            <w:tcW w:w="4980" w:type="dxa"/>
            <w:vAlign w:val="center"/>
          </w:tcPr>
          <w:p w14:paraId="1AA0DF24">
            <w:pPr>
              <w:jc w:val="center"/>
              <w:rPr>
                <w:rFonts w:hint="eastAsia" w:ascii="宋体" w:hAnsi="宋体"/>
              </w:rPr>
            </w:pPr>
            <w:r>
              <w:rPr>
                <w:rFonts w:hint="eastAsia" w:ascii="宋体" w:hAnsi="宋体"/>
              </w:rPr>
              <w:t>深圳公共资源交易中心</w:t>
            </w:r>
          </w:p>
          <w:p w14:paraId="3441BD2C">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坪山</w:t>
            </w:r>
            <w:r>
              <w:rPr>
                <w:rFonts w:hint="eastAsia" w:ascii="宋体" w:hAnsi="宋体"/>
              </w:rPr>
              <w:t>分公司）</w:t>
            </w:r>
          </w:p>
        </w:tc>
      </w:tr>
      <w:tr w14:paraId="7C8B8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EEE9C2">
            <w:pPr>
              <w:jc w:val="center"/>
              <w:rPr>
                <w:rFonts w:ascii="宋体" w:hAnsi="宋体"/>
              </w:rPr>
            </w:pPr>
            <w:r>
              <w:rPr>
                <w:rFonts w:hint="eastAsia" w:ascii="宋体" w:hAnsi="宋体"/>
              </w:rPr>
              <w:t>9</w:t>
            </w:r>
          </w:p>
        </w:tc>
        <w:tc>
          <w:tcPr>
            <w:tcW w:w="2409" w:type="dxa"/>
            <w:vAlign w:val="center"/>
          </w:tcPr>
          <w:p w14:paraId="10453776">
            <w:pPr>
              <w:jc w:val="center"/>
              <w:rPr>
                <w:rFonts w:ascii="宋体" w:hAnsi="宋体"/>
              </w:rPr>
            </w:pPr>
            <w:r>
              <w:rPr>
                <w:rFonts w:hint="eastAsia" w:ascii="宋体" w:hAnsi="宋体"/>
              </w:rPr>
              <w:t>踏勘现场</w:t>
            </w:r>
          </w:p>
        </w:tc>
        <w:tc>
          <w:tcPr>
            <w:tcW w:w="4980" w:type="dxa"/>
            <w:vAlign w:val="center"/>
          </w:tcPr>
          <w:p w14:paraId="6477527D">
            <w:pPr>
              <w:jc w:val="center"/>
              <w:rPr>
                <w:rFonts w:ascii="宋体" w:hAnsi="宋体"/>
              </w:rPr>
            </w:pPr>
            <w:r>
              <w:rPr>
                <w:rFonts w:hint="eastAsia" w:ascii="宋体" w:hAnsi="宋体"/>
              </w:rPr>
              <w:t>不组织</w:t>
            </w:r>
          </w:p>
        </w:tc>
      </w:tr>
      <w:tr w14:paraId="5176A4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36B6CD">
            <w:pPr>
              <w:jc w:val="center"/>
              <w:rPr>
                <w:rFonts w:ascii="宋体" w:hAnsi="宋体"/>
              </w:rPr>
            </w:pPr>
            <w:r>
              <w:rPr>
                <w:rFonts w:hint="eastAsia" w:ascii="宋体" w:hAnsi="宋体"/>
              </w:rPr>
              <w:t>1</w:t>
            </w:r>
            <w:r>
              <w:rPr>
                <w:rFonts w:ascii="宋体" w:hAnsi="宋体"/>
              </w:rPr>
              <w:t>0</w:t>
            </w:r>
          </w:p>
        </w:tc>
        <w:tc>
          <w:tcPr>
            <w:tcW w:w="2409" w:type="dxa"/>
            <w:vAlign w:val="center"/>
          </w:tcPr>
          <w:p w14:paraId="2003548C">
            <w:pPr>
              <w:jc w:val="center"/>
              <w:rPr>
                <w:rFonts w:ascii="宋体" w:hAnsi="宋体"/>
              </w:rPr>
            </w:pPr>
            <w:r>
              <w:rPr>
                <w:rFonts w:hint="eastAsia" w:ascii="宋体" w:hAnsi="宋体"/>
              </w:rPr>
              <w:t>标前会议</w:t>
            </w:r>
          </w:p>
        </w:tc>
        <w:tc>
          <w:tcPr>
            <w:tcW w:w="4980" w:type="dxa"/>
            <w:vAlign w:val="center"/>
          </w:tcPr>
          <w:p w14:paraId="0C2651BA">
            <w:pPr>
              <w:jc w:val="center"/>
              <w:rPr>
                <w:rFonts w:ascii="宋体" w:hAnsi="宋体"/>
              </w:rPr>
            </w:pPr>
            <w:r>
              <w:rPr>
                <w:rFonts w:hint="eastAsia" w:ascii="宋体" w:hAnsi="宋体"/>
              </w:rPr>
              <w:t>不组织</w:t>
            </w:r>
          </w:p>
        </w:tc>
      </w:tr>
      <w:tr w14:paraId="6896D3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47D8F91">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58304008">
            <w:pPr>
              <w:jc w:val="center"/>
              <w:rPr>
                <w:rFonts w:ascii="宋体" w:hAnsi="宋体"/>
              </w:rPr>
            </w:pPr>
            <w:r>
              <w:rPr>
                <w:rFonts w:hint="eastAsia" w:ascii="宋体" w:hAnsi="宋体"/>
              </w:rPr>
              <w:t>招标文件的澄清和修改</w:t>
            </w:r>
          </w:p>
        </w:tc>
        <w:tc>
          <w:tcPr>
            <w:tcW w:w="4980" w:type="dxa"/>
            <w:vAlign w:val="center"/>
          </w:tcPr>
          <w:p w14:paraId="0FA43425">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14:paraId="3F1A30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EC898F">
            <w:pPr>
              <w:jc w:val="center"/>
              <w:rPr>
                <w:rFonts w:ascii="宋体" w:hAnsi="宋体"/>
              </w:rPr>
            </w:pPr>
            <w:r>
              <w:rPr>
                <w:rFonts w:hint="eastAsia" w:ascii="宋体" w:hAnsi="宋体"/>
              </w:rPr>
              <w:t>2</w:t>
            </w:r>
            <w:r>
              <w:rPr>
                <w:rFonts w:ascii="宋体" w:hAnsi="宋体"/>
              </w:rPr>
              <w:t>0</w:t>
            </w:r>
          </w:p>
        </w:tc>
        <w:tc>
          <w:tcPr>
            <w:tcW w:w="2409" w:type="dxa"/>
            <w:vAlign w:val="center"/>
          </w:tcPr>
          <w:p w14:paraId="5145E8FA">
            <w:pPr>
              <w:jc w:val="center"/>
              <w:rPr>
                <w:rFonts w:ascii="宋体" w:hAnsi="宋体"/>
              </w:rPr>
            </w:pPr>
            <w:r>
              <w:rPr>
                <w:rFonts w:hint="eastAsia" w:ascii="宋体" w:hAnsi="宋体"/>
              </w:rPr>
              <w:t>投标有效期</w:t>
            </w:r>
          </w:p>
        </w:tc>
        <w:tc>
          <w:tcPr>
            <w:tcW w:w="4980" w:type="dxa"/>
            <w:vAlign w:val="center"/>
          </w:tcPr>
          <w:p w14:paraId="21D01EB4">
            <w:pPr>
              <w:jc w:val="center"/>
              <w:rPr>
                <w:rFonts w:ascii="宋体" w:hAnsi="宋体"/>
              </w:rPr>
            </w:pPr>
            <w:r>
              <w:rPr>
                <w:rFonts w:hint="eastAsia" w:ascii="宋体" w:hAnsi="宋体"/>
              </w:rPr>
              <w:t>120个日历日</w:t>
            </w:r>
          </w:p>
        </w:tc>
      </w:tr>
      <w:tr w14:paraId="502770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3C1979">
            <w:pPr>
              <w:jc w:val="center"/>
              <w:rPr>
                <w:rFonts w:ascii="宋体" w:hAnsi="宋体"/>
              </w:rPr>
            </w:pPr>
            <w:r>
              <w:rPr>
                <w:rFonts w:hint="eastAsia" w:ascii="宋体" w:hAnsi="宋体"/>
              </w:rPr>
              <w:t>2</w:t>
            </w:r>
            <w:r>
              <w:rPr>
                <w:rFonts w:ascii="宋体" w:hAnsi="宋体"/>
              </w:rPr>
              <w:t>2</w:t>
            </w:r>
          </w:p>
        </w:tc>
        <w:tc>
          <w:tcPr>
            <w:tcW w:w="2409" w:type="dxa"/>
            <w:vAlign w:val="center"/>
          </w:tcPr>
          <w:p w14:paraId="703B2A24">
            <w:pPr>
              <w:jc w:val="center"/>
              <w:rPr>
                <w:rFonts w:ascii="宋体" w:hAnsi="宋体"/>
              </w:rPr>
            </w:pPr>
            <w:r>
              <w:rPr>
                <w:rFonts w:hint="eastAsia" w:ascii="宋体" w:hAnsi="宋体"/>
              </w:rPr>
              <w:t>投标人的替代方案</w:t>
            </w:r>
          </w:p>
        </w:tc>
        <w:tc>
          <w:tcPr>
            <w:tcW w:w="4980" w:type="dxa"/>
            <w:vAlign w:val="center"/>
          </w:tcPr>
          <w:p w14:paraId="4329ACF1">
            <w:pPr>
              <w:jc w:val="center"/>
              <w:rPr>
                <w:rFonts w:ascii="宋体" w:hAnsi="宋体"/>
              </w:rPr>
            </w:pPr>
            <w:r>
              <w:rPr>
                <w:rFonts w:hint="eastAsia" w:ascii="宋体" w:hAnsi="宋体"/>
              </w:rPr>
              <w:t>不接受</w:t>
            </w:r>
          </w:p>
        </w:tc>
      </w:tr>
      <w:tr w14:paraId="68383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655CB5">
            <w:pPr>
              <w:jc w:val="center"/>
              <w:rPr>
                <w:rFonts w:ascii="宋体" w:hAnsi="宋体"/>
              </w:rPr>
            </w:pPr>
            <w:r>
              <w:rPr>
                <w:rFonts w:hint="eastAsia" w:ascii="宋体" w:hAnsi="宋体"/>
              </w:rPr>
              <w:t>2</w:t>
            </w:r>
            <w:r>
              <w:rPr>
                <w:rFonts w:ascii="宋体" w:hAnsi="宋体"/>
              </w:rPr>
              <w:t>5</w:t>
            </w:r>
          </w:p>
        </w:tc>
        <w:tc>
          <w:tcPr>
            <w:tcW w:w="2409" w:type="dxa"/>
            <w:vAlign w:val="center"/>
          </w:tcPr>
          <w:p w14:paraId="7C575547">
            <w:pPr>
              <w:jc w:val="center"/>
              <w:rPr>
                <w:rFonts w:ascii="宋体" w:hAnsi="宋体"/>
              </w:rPr>
            </w:pPr>
            <w:r>
              <w:rPr>
                <w:rFonts w:hint="eastAsia" w:ascii="宋体" w:hAnsi="宋体"/>
              </w:rPr>
              <w:t>投标文件的大小</w:t>
            </w:r>
          </w:p>
        </w:tc>
        <w:tc>
          <w:tcPr>
            <w:tcW w:w="4980" w:type="dxa"/>
            <w:vAlign w:val="center"/>
          </w:tcPr>
          <w:p w14:paraId="48BF6563">
            <w:pPr>
              <w:jc w:val="center"/>
              <w:rPr>
                <w:rFonts w:ascii="宋体" w:hAnsi="宋体"/>
              </w:rPr>
            </w:pPr>
            <w:r>
              <w:rPr>
                <w:rFonts w:hint="eastAsia" w:ascii="宋体" w:hAnsi="宋体"/>
              </w:rPr>
              <w:t>投标文件大小不得超过100MB</w:t>
            </w:r>
          </w:p>
        </w:tc>
      </w:tr>
      <w:tr w14:paraId="594A4D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3F7283">
            <w:pPr>
              <w:jc w:val="center"/>
              <w:rPr>
                <w:rFonts w:ascii="宋体" w:hAnsi="宋体"/>
              </w:rPr>
            </w:pPr>
            <w:r>
              <w:rPr>
                <w:rFonts w:hint="eastAsia" w:ascii="宋体" w:hAnsi="宋体"/>
              </w:rPr>
              <w:t>2</w:t>
            </w:r>
            <w:r>
              <w:rPr>
                <w:rFonts w:ascii="宋体" w:hAnsi="宋体"/>
              </w:rPr>
              <w:t>6</w:t>
            </w:r>
          </w:p>
        </w:tc>
        <w:tc>
          <w:tcPr>
            <w:tcW w:w="2409" w:type="dxa"/>
            <w:vAlign w:val="center"/>
          </w:tcPr>
          <w:p w14:paraId="62D47C39">
            <w:pPr>
              <w:jc w:val="center"/>
              <w:rPr>
                <w:rFonts w:ascii="宋体" w:hAnsi="宋体"/>
              </w:rPr>
            </w:pPr>
            <w:bookmarkStart w:id="33" w:name="_Hlk71664860"/>
            <w:r>
              <w:rPr>
                <w:rFonts w:hint="eastAsia" w:ascii="宋体" w:hAnsi="宋体"/>
              </w:rPr>
              <w:t>样品、现场演示、方案讲解</w:t>
            </w:r>
            <w:bookmarkEnd w:id="33"/>
          </w:p>
        </w:tc>
        <w:tc>
          <w:tcPr>
            <w:tcW w:w="4980" w:type="dxa"/>
            <w:vAlign w:val="center"/>
          </w:tcPr>
          <w:p w14:paraId="25F4DCDF">
            <w:pPr>
              <w:jc w:val="center"/>
              <w:rPr>
                <w:rFonts w:ascii="宋体" w:hAnsi="宋体"/>
              </w:rPr>
            </w:pPr>
            <w:r>
              <w:rPr>
                <w:rFonts w:hint="eastAsia" w:ascii="宋体" w:hAnsi="宋体"/>
              </w:rPr>
              <w:t>无</w:t>
            </w:r>
          </w:p>
        </w:tc>
      </w:tr>
      <w:tr w14:paraId="5F759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74BFA7A">
            <w:pPr>
              <w:jc w:val="center"/>
              <w:rPr>
                <w:rFonts w:ascii="宋体" w:hAnsi="宋体"/>
              </w:rPr>
            </w:pPr>
            <w:r>
              <w:rPr>
                <w:rFonts w:hint="eastAsia" w:ascii="宋体" w:hAnsi="宋体"/>
              </w:rPr>
              <w:t>3</w:t>
            </w:r>
            <w:r>
              <w:rPr>
                <w:rFonts w:ascii="宋体" w:hAnsi="宋体"/>
              </w:rPr>
              <w:t>7</w:t>
            </w:r>
          </w:p>
        </w:tc>
        <w:tc>
          <w:tcPr>
            <w:tcW w:w="2409" w:type="dxa"/>
            <w:vAlign w:val="center"/>
          </w:tcPr>
          <w:p w14:paraId="4AF21426">
            <w:pPr>
              <w:jc w:val="center"/>
              <w:rPr>
                <w:rFonts w:ascii="宋体" w:hAnsi="宋体"/>
              </w:rPr>
            </w:pPr>
            <w:r>
              <w:rPr>
                <w:rFonts w:hint="eastAsia" w:ascii="宋体" w:hAnsi="宋体"/>
              </w:rPr>
              <w:t>评审方法</w:t>
            </w:r>
          </w:p>
        </w:tc>
        <w:tc>
          <w:tcPr>
            <w:tcW w:w="4980" w:type="dxa"/>
            <w:vAlign w:val="center"/>
          </w:tcPr>
          <w:p w14:paraId="2DB0426B">
            <w:pPr>
              <w:jc w:val="center"/>
              <w:rPr>
                <w:rFonts w:ascii="宋体" w:hAnsi="宋体"/>
              </w:rPr>
            </w:pPr>
            <w:r>
              <w:rPr>
                <w:rFonts w:hint="eastAsia" w:ascii="宋体" w:hAnsi="宋体"/>
              </w:rPr>
              <w:t>综合评分法</w:t>
            </w:r>
          </w:p>
        </w:tc>
      </w:tr>
      <w:tr w14:paraId="069400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6CE3EFA">
            <w:pPr>
              <w:jc w:val="center"/>
              <w:rPr>
                <w:rFonts w:ascii="宋体" w:hAnsi="宋体"/>
              </w:rPr>
            </w:pPr>
            <w:r>
              <w:rPr>
                <w:rFonts w:hint="eastAsia" w:ascii="宋体" w:hAnsi="宋体"/>
              </w:rPr>
              <w:t>3</w:t>
            </w:r>
            <w:r>
              <w:rPr>
                <w:rFonts w:ascii="宋体" w:hAnsi="宋体"/>
              </w:rPr>
              <w:t>8</w:t>
            </w:r>
          </w:p>
        </w:tc>
        <w:tc>
          <w:tcPr>
            <w:tcW w:w="2409" w:type="dxa"/>
            <w:vAlign w:val="center"/>
          </w:tcPr>
          <w:p w14:paraId="3C3A0050">
            <w:pPr>
              <w:jc w:val="center"/>
              <w:rPr>
                <w:rFonts w:ascii="宋体" w:hAnsi="宋体"/>
              </w:rPr>
            </w:pPr>
            <w:r>
              <w:rPr>
                <w:rFonts w:hint="eastAsia" w:ascii="宋体" w:hAnsi="宋体"/>
              </w:rPr>
              <w:t>定标方法</w:t>
            </w:r>
          </w:p>
        </w:tc>
        <w:tc>
          <w:tcPr>
            <w:tcW w:w="4980" w:type="dxa"/>
            <w:vAlign w:val="center"/>
          </w:tcPr>
          <w:p w14:paraId="25048DFD">
            <w:pPr>
              <w:jc w:val="center"/>
              <w:rPr>
                <w:rFonts w:ascii="宋体" w:hAnsi="宋体"/>
              </w:rPr>
            </w:pPr>
            <w:r>
              <w:rPr>
                <w:rFonts w:hint="eastAsia" w:ascii="宋体" w:hAnsi="宋体"/>
              </w:rPr>
              <w:t>非评定分离</w:t>
            </w:r>
          </w:p>
        </w:tc>
      </w:tr>
      <w:tr w14:paraId="2E85F6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446B51A">
            <w:pPr>
              <w:jc w:val="center"/>
              <w:rPr>
                <w:rFonts w:ascii="宋体" w:hAnsi="宋体"/>
              </w:rPr>
            </w:pPr>
            <w:r>
              <w:rPr>
                <w:rFonts w:hint="eastAsia" w:ascii="宋体" w:hAnsi="宋体"/>
              </w:rPr>
              <w:t>4</w:t>
            </w:r>
            <w:r>
              <w:rPr>
                <w:rFonts w:ascii="宋体" w:hAnsi="宋体"/>
              </w:rPr>
              <w:t>6</w:t>
            </w:r>
          </w:p>
        </w:tc>
        <w:tc>
          <w:tcPr>
            <w:tcW w:w="2409" w:type="dxa"/>
            <w:vAlign w:val="center"/>
          </w:tcPr>
          <w:p w14:paraId="63F06586">
            <w:pPr>
              <w:jc w:val="center"/>
              <w:rPr>
                <w:rFonts w:ascii="宋体" w:hAnsi="宋体"/>
              </w:rPr>
            </w:pPr>
            <w:r>
              <w:rPr>
                <w:rFonts w:hint="eastAsia" w:ascii="宋体" w:hAnsi="宋体"/>
              </w:rPr>
              <w:t>履约担保</w:t>
            </w:r>
          </w:p>
        </w:tc>
        <w:tc>
          <w:tcPr>
            <w:tcW w:w="4980" w:type="dxa"/>
            <w:vAlign w:val="center"/>
          </w:tcPr>
          <w:p w14:paraId="711621EA">
            <w:pPr>
              <w:jc w:val="center"/>
              <w:rPr>
                <w:rFonts w:hint="eastAsia" w:ascii="宋体" w:hAnsi="宋体" w:eastAsia="宋体"/>
                <w:lang w:eastAsia="zh-CN"/>
              </w:rPr>
            </w:pPr>
            <w:r>
              <w:rPr>
                <w:rFonts w:hint="eastAsia" w:ascii="宋体" w:hAnsi="宋体"/>
                <w:lang w:val="en-US" w:eastAsia="zh-CN"/>
              </w:rPr>
              <w:t>不需要</w:t>
            </w:r>
          </w:p>
        </w:tc>
      </w:tr>
    </w:tbl>
    <w:p w14:paraId="514786C1">
      <w:pPr>
        <w:rPr>
          <w:b/>
        </w:rPr>
      </w:pPr>
      <w:r>
        <w:rPr>
          <w:rFonts w:hint="eastAsia"/>
          <w:szCs w:val="21"/>
        </w:rPr>
        <w:t>备注：本表是通用条款相关条款的补充和明确，如与通用条款内容相冲突的，以本表为准。</w:t>
      </w:r>
    </w:p>
    <w:bookmarkEnd w:id="32"/>
    <w:p w14:paraId="64C462DB">
      <w:pPr>
        <w:pStyle w:val="8"/>
        <w:spacing w:before="120" w:beforeLines="50" w:after="120" w:afterLines="50"/>
        <w:rPr>
          <w:szCs w:val="24"/>
        </w:rPr>
      </w:pPr>
      <w:bookmarkStart w:id="34" w:name="_Hlk72218117"/>
      <w:r>
        <w:rPr>
          <w:rFonts w:hint="eastAsia"/>
          <w:szCs w:val="24"/>
        </w:rPr>
        <w:t>二、其他关键信息</w:t>
      </w:r>
    </w:p>
    <w:p w14:paraId="56CEF333">
      <w:pPr>
        <w:ind w:firstLine="422" w:firstLineChars="200"/>
        <w:rPr>
          <w:b/>
          <w:bCs/>
        </w:rPr>
      </w:pPr>
      <w:bookmarkStart w:id="35" w:name="_Hlk72579427"/>
      <w:r>
        <w:rPr>
          <w:rFonts w:hint="eastAsia"/>
          <w:b/>
          <w:bCs/>
        </w:rPr>
        <w:t>（一）与“对通用条款的补充内容”章节相关的事项</w:t>
      </w:r>
    </w:p>
    <w:p w14:paraId="581F3352">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14:paraId="4AF129AF">
      <w:pPr>
        <w:jc w:val="center"/>
      </w:pPr>
      <w:r>
        <w:rPr>
          <w:rFonts w:hint="eastAsia"/>
          <w:b/>
        </w:rPr>
        <w:t>非评定分离项目</w:t>
      </w:r>
    </w:p>
    <w:tbl>
      <w:tblPr>
        <w:tblStyle w:val="4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647F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15B91303">
            <w:pPr>
              <w:jc w:val="center"/>
            </w:pPr>
            <w:r>
              <w:rPr>
                <w:rFonts w:hint="eastAsia"/>
              </w:rPr>
              <w:t>评标方法</w:t>
            </w:r>
          </w:p>
        </w:tc>
        <w:tc>
          <w:tcPr>
            <w:tcW w:w="2660" w:type="pct"/>
          </w:tcPr>
          <w:p w14:paraId="5FD284E9">
            <w:pPr>
              <w:jc w:val="center"/>
              <w:rPr>
                <w:rFonts w:hint="default" w:eastAsia="宋体"/>
                <w:lang w:val="en-US" w:eastAsia="zh-CN"/>
              </w:rPr>
            </w:pPr>
            <w:r>
              <w:rPr>
                <w:rFonts w:hint="eastAsia"/>
              </w:rPr>
              <w:t>综合评分法</w:t>
            </w:r>
          </w:p>
        </w:tc>
      </w:tr>
      <w:tr w14:paraId="4A87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4895C314">
            <w:pPr>
              <w:jc w:val="center"/>
            </w:pPr>
            <w:r>
              <w:rPr>
                <w:rFonts w:hint="eastAsia"/>
              </w:rPr>
              <w:t>候选中标供应商家数</w:t>
            </w:r>
          </w:p>
        </w:tc>
        <w:tc>
          <w:tcPr>
            <w:tcW w:w="2660" w:type="pct"/>
          </w:tcPr>
          <w:p w14:paraId="64294C39">
            <w:pPr>
              <w:jc w:val="center"/>
              <w:rPr>
                <w:rFonts w:hint="eastAsia" w:eastAsia="宋体"/>
                <w:lang w:val="en-US" w:eastAsia="zh-CN"/>
              </w:rPr>
            </w:pPr>
            <w:r>
              <w:rPr>
                <w:rFonts w:hint="eastAsia"/>
                <w:lang w:val="en-US" w:eastAsia="zh-CN"/>
              </w:rPr>
              <w:t>3</w:t>
            </w:r>
          </w:p>
        </w:tc>
      </w:tr>
      <w:tr w14:paraId="0CDA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4FC50FB6">
            <w:pPr>
              <w:jc w:val="center"/>
            </w:pPr>
            <w:r>
              <w:rPr>
                <w:rFonts w:hint="eastAsia"/>
              </w:rPr>
              <w:t>中标供应商家数</w:t>
            </w:r>
          </w:p>
        </w:tc>
        <w:tc>
          <w:tcPr>
            <w:tcW w:w="2660" w:type="pct"/>
          </w:tcPr>
          <w:p w14:paraId="674125EE">
            <w:pPr>
              <w:jc w:val="center"/>
            </w:pPr>
            <w:r>
              <w:rPr>
                <w:rFonts w:hint="eastAsia"/>
              </w:rPr>
              <w:t>1</w:t>
            </w:r>
          </w:p>
        </w:tc>
      </w:tr>
    </w:tbl>
    <w:p w14:paraId="53F94BF0">
      <w:pPr>
        <w:rPr>
          <w:rFonts w:hint="eastAsia"/>
          <w:b/>
        </w:rPr>
      </w:pPr>
    </w:p>
    <w:p w14:paraId="0DBF88FD">
      <w:pPr>
        <w:ind w:firstLine="422" w:firstLineChars="200"/>
        <w:rPr>
          <w:rFonts w:hint="eastAsia"/>
          <w:b/>
        </w:rPr>
      </w:pPr>
    </w:p>
    <w:p w14:paraId="28BED647">
      <w:pPr>
        <w:ind w:firstLine="422" w:firstLineChars="200"/>
        <w:rPr>
          <w:b/>
        </w:rPr>
      </w:pPr>
      <w:r>
        <w:rPr>
          <w:rFonts w:hint="eastAsia"/>
          <w:b/>
        </w:rPr>
        <w:t>（二）其他事项</w:t>
      </w:r>
      <w:bookmarkEnd w:id="35"/>
    </w:p>
    <w:p w14:paraId="0757ADDC">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14:paraId="748FE1EB">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14:paraId="43411849">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color w:val="FF0000"/>
          <w:u w:val="single"/>
          <w:lang w:val="en-US" w:eastAsia="zh-CN"/>
        </w:rPr>
        <w:t xml:space="preserve">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14:paraId="55788530">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6646053E">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6"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6"/>
    </w:p>
    <w:p w14:paraId="58587300">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14:paraId="2A573CDE">
      <w:pPr>
        <w:ind w:firstLine="420" w:firstLineChars="200"/>
        <w:rPr>
          <w:rFonts w:hint="eastAsia"/>
          <w:b/>
          <w:bCs/>
          <w:lang w:val="en-US" w:eastAsia="zh-CN"/>
        </w:rPr>
      </w:pPr>
      <w:r>
        <w:rPr>
          <w:rFonts w:hint="eastAsia"/>
        </w:rPr>
        <w:t>（</w:t>
      </w:r>
      <w:r>
        <w:rPr>
          <w:rFonts w:hint="eastAsia"/>
          <w:lang w:val="en-US" w:eastAsia="zh-CN"/>
        </w:rPr>
        <w:t>5</w:t>
      </w:r>
      <w:r>
        <w:rPr>
          <w:rFonts w:hint="eastAsia"/>
        </w:rPr>
        <w:t>）享受价格扣除获得采购合同的，小微企业不得将合同分包给大中型企业。</w:t>
      </w:r>
    </w:p>
    <w:p w14:paraId="5830A5F0">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14:paraId="05E74E69">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坪山</w:t>
      </w:r>
      <w:r>
        <w:rPr>
          <w:rFonts w:hint="eastAsia"/>
        </w:rPr>
        <w:t>分公司）交纳代理服务费。若因中标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14:paraId="662401B1">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14:paraId="4922A2E4">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245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980CF28">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6B7E824E">
            <w:pPr>
              <w:widowControl/>
              <w:spacing w:line="360" w:lineRule="auto"/>
              <w:jc w:val="center"/>
            </w:pPr>
            <w:r>
              <w:rPr>
                <w:rFonts w:hint="eastAsia"/>
              </w:rPr>
              <w:t>货物采购</w:t>
            </w:r>
          </w:p>
        </w:tc>
        <w:tc>
          <w:tcPr>
            <w:tcW w:w="1799" w:type="dxa"/>
            <w:vAlign w:val="center"/>
          </w:tcPr>
          <w:p w14:paraId="7DD05D67">
            <w:pPr>
              <w:widowControl/>
              <w:spacing w:line="360" w:lineRule="auto"/>
              <w:jc w:val="center"/>
            </w:pPr>
            <w:r>
              <w:rPr>
                <w:rFonts w:hint="eastAsia"/>
              </w:rPr>
              <w:t>服务采购</w:t>
            </w:r>
          </w:p>
        </w:tc>
        <w:tc>
          <w:tcPr>
            <w:tcW w:w="1799" w:type="dxa"/>
            <w:vAlign w:val="center"/>
          </w:tcPr>
          <w:p w14:paraId="19C58DEA">
            <w:pPr>
              <w:widowControl/>
              <w:spacing w:line="360" w:lineRule="auto"/>
              <w:jc w:val="center"/>
            </w:pPr>
            <w:r>
              <w:rPr>
                <w:rFonts w:hint="eastAsia"/>
              </w:rPr>
              <w:t>工程采购</w:t>
            </w:r>
          </w:p>
        </w:tc>
      </w:tr>
      <w:tr w14:paraId="1F91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232BE79">
            <w:pPr>
              <w:widowControl/>
              <w:spacing w:line="360" w:lineRule="auto"/>
              <w:jc w:val="center"/>
            </w:pPr>
            <w:r>
              <w:rPr>
                <w:rFonts w:hint="eastAsia"/>
              </w:rPr>
              <w:t>100万元以下</w:t>
            </w:r>
          </w:p>
        </w:tc>
        <w:tc>
          <w:tcPr>
            <w:tcW w:w="1799" w:type="dxa"/>
            <w:vAlign w:val="center"/>
          </w:tcPr>
          <w:p w14:paraId="1D8E33BC">
            <w:pPr>
              <w:widowControl/>
              <w:spacing w:line="360" w:lineRule="auto"/>
              <w:jc w:val="center"/>
            </w:pPr>
            <w:r>
              <w:rPr>
                <w:rFonts w:hint="eastAsia"/>
              </w:rPr>
              <w:t>1.5%</w:t>
            </w:r>
          </w:p>
        </w:tc>
        <w:tc>
          <w:tcPr>
            <w:tcW w:w="1799" w:type="dxa"/>
            <w:vAlign w:val="center"/>
          </w:tcPr>
          <w:p w14:paraId="3659A886">
            <w:pPr>
              <w:widowControl/>
              <w:spacing w:line="360" w:lineRule="auto"/>
              <w:jc w:val="center"/>
            </w:pPr>
            <w:r>
              <w:rPr>
                <w:rFonts w:hint="eastAsia"/>
              </w:rPr>
              <w:t>1.5%</w:t>
            </w:r>
          </w:p>
        </w:tc>
        <w:tc>
          <w:tcPr>
            <w:tcW w:w="1799" w:type="dxa"/>
            <w:vAlign w:val="center"/>
          </w:tcPr>
          <w:p w14:paraId="33EF836F">
            <w:pPr>
              <w:widowControl/>
              <w:spacing w:line="360" w:lineRule="auto"/>
              <w:jc w:val="center"/>
            </w:pPr>
            <w:r>
              <w:rPr>
                <w:rFonts w:hint="eastAsia"/>
              </w:rPr>
              <w:t>1.0%</w:t>
            </w:r>
          </w:p>
        </w:tc>
      </w:tr>
      <w:tr w14:paraId="481D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EEBD0C9">
            <w:pPr>
              <w:widowControl/>
              <w:spacing w:line="360" w:lineRule="auto"/>
              <w:jc w:val="center"/>
            </w:pPr>
            <w:r>
              <w:rPr>
                <w:rFonts w:hint="eastAsia"/>
              </w:rPr>
              <w:t>100万元（含）-500万元</w:t>
            </w:r>
          </w:p>
        </w:tc>
        <w:tc>
          <w:tcPr>
            <w:tcW w:w="1799" w:type="dxa"/>
            <w:vAlign w:val="center"/>
          </w:tcPr>
          <w:p w14:paraId="68DB4352">
            <w:pPr>
              <w:widowControl/>
              <w:spacing w:line="360" w:lineRule="auto"/>
              <w:jc w:val="center"/>
            </w:pPr>
            <w:r>
              <w:rPr>
                <w:rFonts w:hint="eastAsia"/>
              </w:rPr>
              <w:t>1.1%</w:t>
            </w:r>
          </w:p>
        </w:tc>
        <w:tc>
          <w:tcPr>
            <w:tcW w:w="1799" w:type="dxa"/>
            <w:vAlign w:val="center"/>
          </w:tcPr>
          <w:p w14:paraId="04DA3702">
            <w:pPr>
              <w:widowControl/>
              <w:spacing w:line="360" w:lineRule="auto"/>
              <w:jc w:val="center"/>
            </w:pPr>
            <w:r>
              <w:rPr>
                <w:rFonts w:hint="eastAsia"/>
              </w:rPr>
              <w:t>0.8%</w:t>
            </w:r>
          </w:p>
        </w:tc>
        <w:tc>
          <w:tcPr>
            <w:tcW w:w="1799" w:type="dxa"/>
            <w:vAlign w:val="center"/>
          </w:tcPr>
          <w:p w14:paraId="477FE8D0">
            <w:pPr>
              <w:widowControl/>
              <w:spacing w:line="360" w:lineRule="auto"/>
              <w:jc w:val="center"/>
            </w:pPr>
            <w:r>
              <w:rPr>
                <w:rFonts w:hint="eastAsia"/>
              </w:rPr>
              <w:t>0.7%</w:t>
            </w:r>
          </w:p>
        </w:tc>
      </w:tr>
      <w:tr w14:paraId="5B2C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0B3FE97">
            <w:pPr>
              <w:widowControl/>
              <w:spacing w:line="360" w:lineRule="auto"/>
              <w:jc w:val="center"/>
            </w:pPr>
            <w:r>
              <w:rPr>
                <w:rFonts w:hint="eastAsia"/>
              </w:rPr>
              <w:t>500万元（含）-1000万元</w:t>
            </w:r>
          </w:p>
        </w:tc>
        <w:tc>
          <w:tcPr>
            <w:tcW w:w="1799" w:type="dxa"/>
            <w:vAlign w:val="center"/>
          </w:tcPr>
          <w:p w14:paraId="2148EEDA">
            <w:pPr>
              <w:widowControl/>
              <w:spacing w:line="360" w:lineRule="auto"/>
              <w:jc w:val="center"/>
            </w:pPr>
            <w:r>
              <w:rPr>
                <w:rFonts w:hint="eastAsia"/>
              </w:rPr>
              <w:t>0.8%</w:t>
            </w:r>
          </w:p>
        </w:tc>
        <w:tc>
          <w:tcPr>
            <w:tcW w:w="1799" w:type="dxa"/>
            <w:vAlign w:val="center"/>
          </w:tcPr>
          <w:p w14:paraId="4445EDF8">
            <w:pPr>
              <w:widowControl/>
              <w:spacing w:line="360" w:lineRule="auto"/>
              <w:jc w:val="center"/>
            </w:pPr>
            <w:r>
              <w:rPr>
                <w:rFonts w:hint="eastAsia"/>
              </w:rPr>
              <w:t>0.45%</w:t>
            </w:r>
          </w:p>
        </w:tc>
        <w:tc>
          <w:tcPr>
            <w:tcW w:w="1799" w:type="dxa"/>
            <w:vAlign w:val="center"/>
          </w:tcPr>
          <w:p w14:paraId="0D2B64EE">
            <w:pPr>
              <w:widowControl/>
              <w:spacing w:line="360" w:lineRule="auto"/>
              <w:jc w:val="center"/>
            </w:pPr>
            <w:r>
              <w:rPr>
                <w:rFonts w:hint="eastAsia"/>
              </w:rPr>
              <w:t>0.55%</w:t>
            </w:r>
          </w:p>
        </w:tc>
      </w:tr>
      <w:tr w14:paraId="03A3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12CF09E">
            <w:pPr>
              <w:widowControl/>
              <w:spacing w:line="360" w:lineRule="auto"/>
              <w:jc w:val="center"/>
            </w:pPr>
            <w:r>
              <w:rPr>
                <w:rFonts w:hint="eastAsia"/>
              </w:rPr>
              <w:t>1000万元（含）-5000万元</w:t>
            </w:r>
          </w:p>
        </w:tc>
        <w:tc>
          <w:tcPr>
            <w:tcW w:w="1799" w:type="dxa"/>
            <w:vAlign w:val="center"/>
          </w:tcPr>
          <w:p w14:paraId="569B8B24">
            <w:pPr>
              <w:widowControl/>
              <w:spacing w:line="360" w:lineRule="auto"/>
              <w:jc w:val="center"/>
            </w:pPr>
            <w:r>
              <w:rPr>
                <w:rFonts w:hint="eastAsia"/>
              </w:rPr>
              <w:t>0.5%</w:t>
            </w:r>
          </w:p>
        </w:tc>
        <w:tc>
          <w:tcPr>
            <w:tcW w:w="1799" w:type="dxa"/>
            <w:vAlign w:val="center"/>
          </w:tcPr>
          <w:p w14:paraId="4B76A0B2">
            <w:pPr>
              <w:widowControl/>
              <w:spacing w:line="360" w:lineRule="auto"/>
              <w:jc w:val="center"/>
            </w:pPr>
            <w:r>
              <w:rPr>
                <w:rFonts w:hint="eastAsia"/>
              </w:rPr>
              <w:t>0.25%</w:t>
            </w:r>
          </w:p>
        </w:tc>
        <w:tc>
          <w:tcPr>
            <w:tcW w:w="1799" w:type="dxa"/>
            <w:vAlign w:val="center"/>
          </w:tcPr>
          <w:p w14:paraId="0AC65593">
            <w:pPr>
              <w:widowControl/>
              <w:spacing w:line="360" w:lineRule="auto"/>
              <w:jc w:val="center"/>
            </w:pPr>
            <w:r>
              <w:rPr>
                <w:rFonts w:hint="eastAsia"/>
              </w:rPr>
              <w:t>0.35%</w:t>
            </w:r>
          </w:p>
        </w:tc>
      </w:tr>
      <w:tr w14:paraId="3F71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E3810B">
            <w:pPr>
              <w:widowControl/>
              <w:spacing w:line="360" w:lineRule="auto"/>
              <w:jc w:val="center"/>
            </w:pPr>
            <w:r>
              <w:rPr>
                <w:rFonts w:hint="eastAsia"/>
              </w:rPr>
              <w:t>5000万元（含）-1亿元</w:t>
            </w:r>
          </w:p>
        </w:tc>
        <w:tc>
          <w:tcPr>
            <w:tcW w:w="1799" w:type="dxa"/>
            <w:vAlign w:val="center"/>
          </w:tcPr>
          <w:p w14:paraId="5C02C70D">
            <w:pPr>
              <w:widowControl/>
              <w:spacing w:line="360" w:lineRule="auto"/>
              <w:jc w:val="center"/>
            </w:pPr>
            <w:r>
              <w:rPr>
                <w:rFonts w:hint="eastAsia"/>
              </w:rPr>
              <w:t>0.25%</w:t>
            </w:r>
          </w:p>
        </w:tc>
        <w:tc>
          <w:tcPr>
            <w:tcW w:w="1799" w:type="dxa"/>
            <w:vAlign w:val="center"/>
          </w:tcPr>
          <w:p w14:paraId="214CA4C3">
            <w:pPr>
              <w:widowControl/>
              <w:spacing w:line="360" w:lineRule="auto"/>
              <w:jc w:val="center"/>
            </w:pPr>
            <w:r>
              <w:rPr>
                <w:rFonts w:hint="eastAsia"/>
              </w:rPr>
              <w:t>0.1%</w:t>
            </w:r>
          </w:p>
        </w:tc>
        <w:tc>
          <w:tcPr>
            <w:tcW w:w="1799" w:type="dxa"/>
            <w:vAlign w:val="center"/>
          </w:tcPr>
          <w:p w14:paraId="733E7E33">
            <w:pPr>
              <w:widowControl/>
              <w:spacing w:line="360" w:lineRule="auto"/>
              <w:jc w:val="center"/>
            </w:pPr>
            <w:r>
              <w:rPr>
                <w:rFonts w:hint="eastAsia"/>
              </w:rPr>
              <w:t>0.2%</w:t>
            </w:r>
          </w:p>
        </w:tc>
      </w:tr>
      <w:tr w14:paraId="5230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D3D1C7">
            <w:pPr>
              <w:widowControl/>
              <w:spacing w:line="360" w:lineRule="auto"/>
              <w:jc w:val="center"/>
            </w:pPr>
            <w:r>
              <w:rPr>
                <w:rFonts w:hint="eastAsia"/>
              </w:rPr>
              <w:t>1亿元（含）-5亿元</w:t>
            </w:r>
          </w:p>
        </w:tc>
        <w:tc>
          <w:tcPr>
            <w:tcW w:w="1799" w:type="dxa"/>
            <w:vAlign w:val="center"/>
          </w:tcPr>
          <w:p w14:paraId="72C4583D">
            <w:pPr>
              <w:widowControl/>
              <w:spacing w:line="360" w:lineRule="auto"/>
              <w:jc w:val="center"/>
            </w:pPr>
            <w:r>
              <w:rPr>
                <w:rFonts w:hint="eastAsia"/>
              </w:rPr>
              <w:t>0.05%</w:t>
            </w:r>
          </w:p>
        </w:tc>
        <w:tc>
          <w:tcPr>
            <w:tcW w:w="1799" w:type="dxa"/>
            <w:vAlign w:val="center"/>
          </w:tcPr>
          <w:p w14:paraId="15AB9455">
            <w:pPr>
              <w:widowControl/>
              <w:spacing w:line="360" w:lineRule="auto"/>
              <w:jc w:val="center"/>
            </w:pPr>
            <w:r>
              <w:rPr>
                <w:rFonts w:hint="eastAsia"/>
              </w:rPr>
              <w:t>0.05%</w:t>
            </w:r>
          </w:p>
        </w:tc>
        <w:tc>
          <w:tcPr>
            <w:tcW w:w="1799" w:type="dxa"/>
            <w:vAlign w:val="center"/>
          </w:tcPr>
          <w:p w14:paraId="3AEA8F6F">
            <w:pPr>
              <w:widowControl/>
              <w:spacing w:line="360" w:lineRule="auto"/>
              <w:jc w:val="center"/>
            </w:pPr>
            <w:r>
              <w:rPr>
                <w:rFonts w:hint="eastAsia"/>
              </w:rPr>
              <w:t>0.05%</w:t>
            </w:r>
          </w:p>
        </w:tc>
      </w:tr>
      <w:tr w14:paraId="04AA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57681A">
            <w:pPr>
              <w:widowControl/>
              <w:spacing w:line="360" w:lineRule="auto"/>
              <w:jc w:val="center"/>
            </w:pPr>
            <w:r>
              <w:rPr>
                <w:rFonts w:hint="eastAsia"/>
              </w:rPr>
              <w:t>5亿元（含）-10亿元</w:t>
            </w:r>
          </w:p>
        </w:tc>
        <w:tc>
          <w:tcPr>
            <w:tcW w:w="1799" w:type="dxa"/>
            <w:vAlign w:val="center"/>
          </w:tcPr>
          <w:p w14:paraId="42EDAE4E">
            <w:pPr>
              <w:widowControl/>
              <w:spacing w:line="360" w:lineRule="auto"/>
              <w:jc w:val="center"/>
            </w:pPr>
            <w:r>
              <w:rPr>
                <w:rFonts w:hint="eastAsia"/>
              </w:rPr>
              <w:t>0.035%</w:t>
            </w:r>
          </w:p>
        </w:tc>
        <w:tc>
          <w:tcPr>
            <w:tcW w:w="1799" w:type="dxa"/>
            <w:vAlign w:val="center"/>
          </w:tcPr>
          <w:p w14:paraId="66D01677">
            <w:pPr>
              <w:widowControl/>
              <w:spacing w:line="360" w:lineRule="auto"/>
              <w:jc w:val="center"/>
            </w:pPr>
            <w:r>
              <w:rPr>
                <w:rFonts w:hint="eastAsia"/>
              </w:rPr>
              <w:t>0.035%</w:t>
            </w:r>
          </w:p>
        </w:tc>
        <w:tc>
          <w:tcPr>
            <w:tcW w:w="1799" w:type="dxa"/>
            <w:vAlign w:val="center"/>
          </w:tcPr>
          <w:p w14:paraId="59C08F78">
            <w:pPr>
              <w:widowControl/>
              <w:spacing w:line="360" w:lineRule="auto"/>
              <w:jc w:val="center"/>
            </w:pPr>
            <w:r>
              <w:rPr>
                <w:rFonts w:hint="eastAsia"/>
              </w:rPr>
              <w:t>0.035%</w:t>
            </w:r>
          </w:p>
        </w:tc>
      </w:tr>
      <w:tr w14:paraId="1D31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E1E08DF">
            <w:pPr>
              <w:widowControl/>
              <w:spacing w:line="360" w:lineRule="auto"/>
              <w:jc w:val="center"/>
            </w:pPr>
            <w:r>
              <w:rPr>
                <w:rFonts w:hint="eastAsia"/>
              </w:rPr>
              <w:t>10亿元（含）-50亿元</w:t>
            </w:r>
          </w:p>
        </w:tc>
        <w:tc>
          <w:tcPr>
            <w:tcW w:w="1799" w:type="dxa"/>
            <w:vAlign w:val="center"/>
          </w:tcPr>
          <w:p w14:paraId="3986D10C">
            <w:pPr>
              <w:widowControl/>
              <w:spacing w:line="360" w:lineRule="auto"/>
              <w:jc w:val="center"/>
            </w:pPr>
            <w:r>
              <w:rPr>
                <w:rFonts w:hint="eastAsia"/>
              </w:rPr>
              <w:t>0.008%</w:t>
            </w:r>
          </w:p>
        </w:tc>
        <w:tc>
          <w:tcPr>
            <w:tcW w:w="1799" w:type="dxa"/>
            <w:vAlign w:val="center"/>
          </w:tcPr>
          <w:p w14:paraId="7DD95442">
            <w:pPr>
              <w:widowControl/>
              <w:spacing w:line="360" w:lineRule="auto"/>
              <w:jc w:val="center"/>
            </w:pPr>
            <w:r>
              <w:rPr>
                <w:rFonts w:hint="eastAsia"/>
              </w:rPr>
              <w:t>0.008%</w:t>
            </w:r>
          </w:p>
        </w:tc>
        <w:tc>
          <w:tcPr>
            <w:tcW w:w="1799" w:type="dxa"/>
            <w:vAlign w:val="center"/>
          </w:tcPr>
          <w:p w14:paraId="583A3F43">
            <w:pPr>
              <w:widowControl/>
              <w:spacing w:line="360" w:lineRule="auto"/>
              <w:jc w:val="center"/>
            </w:pPr>
            <w:r>
              <w:rPr>
                <w:rFonts w:hint="eastAsia"/>
              </w:rPr>
              <w:t>0.008%</w:t>
            </w:r>
          </w:p>
        </w:tc>
      </w:tr>
      <w:tr w14:paraId="71F1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347E5F9">
            <w:pPr>
              <w:widowControl/>
              <w:spacing w:line="360" w:lineRule="auto"/>
              <w:jc w:val="center"/>
            </w:pPr>
            <w:r>
              <w:rPr>
                <w:rFonts w:hint="eastAsia"/>
              </w:rPr>
              <w:t>50亿元（含）-100亿元</w:t>
            </w:r>
          </w:p>
        </w:tc>
        <w:tc>
          <w:tcPr>
            <w:tcW w:w="1799" w:type="dxa"/>
            <w:vAlign w:val="center"/>
          </w:tcPr>
          <w:p w14:paraId="3ADF7287">
            <w:pPr>
              <w:widowControl/>
              <w:spacing w:line="360" w:lineRule="auto"/>
              <w:jc w:val="center"/>
            </w:pPr>
            <w:r>
              <w:rPr>
                <w:rFonts w:hint="eastAsia"/>
              </w:rPr>
              <w:t>0.006%</w:t>
            </w:r>
          </w:p>
        </w:tc>
        <w:tc>
          <w:tcPr>
            <w:tcW w:w="1799" w:type="dxa"/>
            <w:vAlign w:val="center"/>
          </w:tcPr>
          <w:p w14:paraId="1202F533">
            <w:pPr>
              <w:widowControl/>
              <w:spacing w:line="360" w:lineRule="auto"/>
              <w:jc w:val="center"/>
            </w:pPr>
            <w:r>
              <w:rPr>
                <w:rFonts w:hint="eastAsia"/>
              </w:rPr>
              <w:t>0.006%</w:t>
            </w:r>
          </w:p>
        </w:tc>
        <w:tc>
          <w:tcPr>
            <w:tcW w:w="1799" w:type="dxa"/>
            <w:vAlign w:val="center"/>
          </w:tcPr>
          <w:p w14:paraId="5246C3A1">
            <w:pPr>
              <w:widowControl/>
              <w:spacing w:line="360" w:lineRule="auto"/>
              <w:jc w:val="center"/>
            </w:pPr>
            <w:r>
              <w:rPr>
                <w:rFonts w:hint="eastAsia"/>
              </w:rPr>
              <w:t>0.006%</w:t>
            </w:r>
          </w:p>
        </w:tc>
      </w:tr>
      <w:tr w14:paraId="36F6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BE1652">
            <w:pPr>
              <w:widowControl/>
              <w:spacing w:line="360" w:lineRule="auto"/>
              <w:jc w:val="center"/>
            </w:pPr>
            <w:r>
              <w:rPr>
                <w:rFonts w:hint="eastAsia"/>
              </w:rPr>
              <w:t>100亿元（含）以上</w:t>
            </w:r>
          </w:p>
        </w:tc>
        <w:tc>
          <w:tcPr>
            <w:tcW w:w="1799" w:type="dxa"/>
            <w:vAlign w:val="center"/>
          </w:tcPr>
          <w:p w14:paraId="3481576A">
            <w:pPr>
              <w:widowControl/>
              <w:spacing w:line="360" w:lineRule="auto"/>
              <w:jc w:val="center"/>
            </w:pPr>
            <w:r>
              <w:rPr>
                <w:rFonts w:hint="eastAsia"/>
              </w:rPr>
              <w:t>0.004%</w:t>
            </w:r>
          </w:p>
        </w:tc>
        <w:tc>
          <w:tcPr>
            <w:tcW w:w="1799" w:type="dxa"/>
            <w:vAlign w:val="center"/>
          </w:tcPr>
          <w:p w14:paraId="425DA3CF">
            <w:pPr>
              <w:widowControl/>
              <w:spacing w:line="360" w:lineRule="auto"/>
              <w:jc w:val="center"/>
            </w:pPr>
            <w:r>
              <w:rPr>
                <w:rFonts w:hint="eastAsia"/>
              </w:rPr>
              <w:t>0.004%</w:t>
            </w:r>
          </w:p>
        </w:tc>
        <w:tc>
          <w:tcPr>
            <w:tcW w:w="1799" w:type="dxa"/>
            <w:vAlign w:val="center"/>
          </w:tcPr>
          <w:p w14:paraId="11A098A7">
            <w:pPr>
              <w:widowControl/>
              <w:spacing w:line="360" w:lineRule="auto"/>
              <w:jc w:val="center"/>
            </w:pPr>
            <w:r>
              <w:rPr>
                <w:rFonts w:hint="eastAsia"/>
              </w:rPr>
              <w:t>0.004%</w:t>
            </w:r>
          </w:p>
        </w:tc>
      </w:tr>
    </w:tbl>
    <w:p w14:paraId="6ED3D3AD">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14:paraId="3A111CA4">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1B268FC4">
      <w:pPr>
        <w:ind w:firstLine="420" w:firstLineChars="200"/>
      </w:pPr>
    </w:p>
    <w:p w14:paraId="033D91FB">
      <w:pPr>
        <w:ind w:firstLine="420" w:firstLineChars="200"/>
      </w:pPr>
      <w:r>
        <w:rPr>
          <w:rFonts w:hint="eastAsia"/>
        </w:rPr>
        <w:t>如某货物采购项目，中标（成交）金额为600万元，总共交纳的代理服务费的具体计算过程如下：</w:t>
      </w:r>
    </w:p>
    <w:p w14:paraId="02215B1D">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AB126F3">
      <w:pPr>
        <w:ind w:firstLine="420" w:firstLineChars="200"/>
        <w:rPr>
          <w:rFonts w:hint="eastAsia" w:ascii="Times New Roman" w:hAnsi="Times New Roman" w:eastAsia="宋体" w:cs="Times New Roman"/>
          <w:lang w:val="en-US" w:eastAsia="zh-CN"/>
        </w:rPr>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14:paraId="05F0A38D">
      <w:pPr>
        <w:pStyle w:val="38"/>
        <w:rPr>
          <w:b/>
        </w:rPr>
      </w:pPr>
    </w:p>
    <w:p w14:paraId="2E174624">
      <w:pPr>
        <w:pStyle w:val="38"/>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4"/>
    <w:p w14:paraId="550CF655">
      <w:pPr>
        <w:pStyle w:val="8"/>
        <w:rPr>
          <w:sz w:val="28"/>
          <w:szCs w:val="28"/>
        </w:rPr>
      </w:pPr>
      <w:r>
        <w:rPr>
          <w:rFonts w:hint="eastAsia"/>
          <w:sz w:val="28"/>
          <w:szCs w:val="28"/>
        </w:rPr>
        <w:t>第三章 用户需求书</w:t>
      </w:r>
    </w:p>
    <w:p w14:paraId="5BB22801">
      <w:pPr>
        <w:pStyle w:val="8"/>
        <w:spacing w:before="120" w:beforeLines="50" w:after="120" w:afterLines="50"/>
        <w:rPr>
          <w:szCs w:val="24"/>
        </w:rPr>
      </w:pPr>
      <w:r>
        <w:rPr>
          <w:rFonts w:hint="eastAsia"/>
          <w:szCs w:val="24"/>
        </w:rPr>
        <w:t>一、项目基本信息</w:t>
      </w:r>
    </w:p>
    <w:p w14:paraId="65E36C7C">
      <w:pPr>
        <w:rPr>
          <w:rFonts w:ascii="宋体" w:hAnsi="宋体"/>
          <w:b/>
          <w:color w:val="FF0000"/>
          <w:szCs w:val="21"/>
        </w:rPr>
      </w:pPr>
    </w:p>
    <w:tbl>
      <w:tblPr>
        <w:tblStyle w:val="4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14:paraId="6027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14:paraId="2B70F1CA">
            <w:pPr>
              <w:jc w:val="center"/>
              <w:rPr>
                <w:bCs/>
                <w:szCs w:val="21"/>
              </w:rPr>
            </w:pPr>
            <w:r>
              <w:rPr>
                <w:rFonts w:hint="eastAsia"/>
                <w:bCs/>
                <w:szCs w:val="21"/>
              </w:rPr>
              <w:t>序号</w:t>
            </w:r>
          </w:p>
        </w:tc>
        <w:tc>
          <w:tcPr>
            <w:tcW w:w="2664" w:type="pct"/>
            <w:vAlign w:val="center"/>
          </w:tcPr>
          <w:p w14:paraId="3FD6F2F4">
            <w:pPr>
              <w:jc w:val="center"/>
              <w:rPr>
                <w:bCs/>
                <w:szCs w:val="21"/>
              </w:rPr>
            </w:pPr>
            <w:r>
              <w:rPr>
                <w:rFonts w:hint="eastAsia"/>
                <w:bCs/>
                <w:szCs w:val="21"/>
              </w:rPr>
              <w:t>采购项目名称</w:t>
            </w:r>
          </w:p>
        </w:tc>
        <w:tc>
          <w:tcPr>
            <w:tcW w:w="1986" w:type="pct"/>
            <w:vAlign w:val="center"/>
          </w:tcPr>
          <w:p w14:paraId="5D5DA4EB">
            <w:pPr>
              <w:jc w:val="center"/>
              <w:rPr>
                <w:b/>
                <w:bCs/>
                <w:color w:val="FF0000"/>
                <w:szCs w:val="21"/>
              </w:rPr>
            </w:pPr>
            <w:r>
              <w:rPr>
                <w:rFonts w:hint="eastAsia"/>
                <w:b/>
                <w:bCs/>
                <w:color w:val="FF0000"/>
                <w:szCs w:val="21"/>
              </w:rPr>
              <w:t>财政预算限额（元）</w:t>
            </w:r>
          </w:p>
        </w:tc>
      </w:tr>
      <w:tr w14:paraId="1E3A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14:paraId="4F8514B1">
            <w:pPr>
              <w:jc w:val="center"/>
              <w:rPr>
                <w:bCs/>
                <w:color w:val="FF0000"/>
                <w:szCs w:val="21"/>
              </w:rPr>
            </w:pPr>
            <w:r>
              <w:rPr>
                <w:rFonts w:hint="eastAsia"/>
                <w:bCs/>
                <w:color w:val="FF0000"/>
                <w:szCs w:val="21"/>
              </w:rPr>
              <w:t>1</w:t>
            </w:r>
          </w:p>
        </w:tc>
        <w:tc>
          <w:tcPr>
            <w:tcW w:w="2664" w:type="pct"/>
            <w:vAlign w:val="center"/>
          </w:tcPr>
          <w:p w14:paraId="22B02C49">
            <w:pPr>
              <w:jc w:val="center"/>
              <w:rPr>
                <w:b/>
                <w:bCs/>
                <w:color w:val="FF0000"/>
                <w:szCs w:val="21"/>
              </w:rPr>
            </w:pPr>
            <w:r>
              <w:rPr>
                <w:rFonts w:hint="eastAsia"/>
                <w:b/>
                <w:bCs/>
                <w:color w:val="FF0000"/>
                <w:szCs w:val="21"/>
              </w:rPr>
              <w:t>深圳平乐骨伤科医院（深圳市坪山区中医院）救护车采购项目</w:t>
            </w:r>
          </w:p>
        </w:tc>
        <w:tc>
          <w:tcPr>
            <w:tcW w:w="1986" w:type="pct"/>
            <w:vAlign w:val="center"/>
          </w:tcPr>
          <w:p w14:paraId="4F822026">
            <w:pPr>
              <w:jc w:val="center"/>
              <w:rPr>
                <w:bCs/>
                <w:color w:val="FF0000"/>
                <w:szCs w:val="21"/>
              </w:rPr>
            </w:pPr>
            <w:r>
              <w:rPr>
                <w:rFonts w:hint="eastAsia"/>
                <w:bCs/>
                <w:color w:val="FF0000"/>
                <w:szCs w:val="21"/>
              </w:rPr>
              <w:t>800000.00</w:t>
            </w:r>
          </w:p>
        </w:tc>
      </w:tr>
    </w:tbl>
    <w:p w14:paraId="7528EC5B">
      <w:pPr>
        <w:rPr>
          <w:rFonts w:ascii="宋体" w:hAnsi="宋体"/>
          <w:b/>
          <w:color w:val="FF0000"/>
          <w:szCs w:val="21"/>
        </w:rPr>
      </w:pPr>
    </w:p>
    <w:p w14:paraId="7669C085">
      <w:pPr>
        <w:rPr>
          <w:rFonts w:ascii="宋体" w:hAnsi="宋体"/>
          <w:b/>
          <w:color w:val="FF0000"/>
          <w:szCs w:val="21"/>
        </w:rPr>
      </w:pPr>
    </w:p>
    <w:p w14:paraId="02B1027C">
      <w:pPr>
        <w:pStyle w:val="8"/>
        <w:spacing w:before="120" w:beforeLines="50" w:after="120" w:afterLines="50"/>
        <w:rPr>
          <w:szCs w:val="24"/>
        </w:rPr>
      </w:pPr>
      <w:bookmarkStart w:id="37" w:name="_Hlk72258617"/>
      <w:r>
        <w:rPr>
          <w:rFonts w:hint="eastAsia"/>
          <w:szCs w:val="24"/>
        </w:rPr>
        <w:t>二、</w:t>
      </w:r>
      <w:bookmarkStart w:id="38" w:name="_Hlk72073432"/>
      <w:r>
        <w:rPr>
          <w:rFonts w:hint="eastAsia"/>
          <w:szCs w:val="24"/>
        </w:rPr>
        <w:t>货物</w:t>
      </w:r>
      <w:r>
        <w:rPr>
          <w:rFonts w:hint="eastAsia"/>
          <w:szCs w:val="24"/>
          <w:lang w:val="en-US" w:eastAsia="zh-CN"/>
        </w:rPr>
        <w:t>清单</w:t>
      </w:r>
      <w:r>
        <w:rPr>
          <w:rFonts w:hint="eastAsia"/>
          <w:szCs w:val="24"/>
        </w:rPr>
        <w:t>明细</w:t>
      </w:r>
      <w:bookmarkEnd w:id="38"/>
    </w:p>
    <w:tbl>
      <w:tblPr>
        <w:tblStyle w:val="45"/>
        <w:tblW w:w="8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3"/>
        <w:gridCol w:w="743"/>
        <w:gridCol w:w="1741"/>
        <w:gridCol w:w="669"/>
        <w:gridCol w:w="749"/>
        <w:gridCol w:w="1134"/>
        <w:gridCol w:w="985"/>
        <w:gridCol w:w="1357"/>
      </w:tblGrid>
      <w:tr w14:paraId="5FB1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9" w:hRule="exact"/>
          <w:jc w:val="center"/>
        </w:trPr>
        <w:tc>
          <w:tcPr>
            <w:tcW w:w="643" w:type="dxa"/>
            <w:vAlign w:val="center"/>
          </w:tcPr>
          <w:p w14:paraId="7F70F0B4">
            <w:pPr>
              <w:widowControl/>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2484" w:type="dxa"/>
            <w:gridSpan w:val="2"/>
            <w:vAlign w:val="center"/>
          </w:tcPr>
          <w:p w14:paraId="57AE8606">
            <w:pPr>
              <w:widowControl/>
              <w:spacing w:line="360" w:lineRule="auto"/>
              <w:jc w:val="center"/>
              <w:rPr>
                <w:rFonts w:ascii="宋体" w:hAnsi="宋体" w:cs="宋体"/>
                <w:b/>
                <w:bCs/>
                <w:kern w:val="0"/>
                <w:szCs w:val="21"/>
              </w:rPr>
            </w:pPr>
            <w:r>
              <w:rPr>
                <w:rFonts w:hint="eastAsia" w:ascii="宋体" w:hAnsi="宋体" w:cs="宋体"/>
                <w:b/>
                <w:bCs/>
                <w:kern w:val="0"/>
                <w:szCs w:val="21"/>
              </w:rPr>
              <w:t>设备名称</w:t>
            </w:r>
          </w:p>
        </w:tc>
        <w:tc>
          <w:tcPr>
            <w:tcW w:w="669" w:type="dxa"/>
            <w:tcMar>
              <w:top w:w="0" w:type="dxa"/>
              <w:left w:w="108" w:type="dxa"/>
              <w:bottom w:w="0" w:type="dxa"/>
              <w:right w:w="108" w:type="dxa"/>
            </w:tcMar>
            <w:vAlign w:val="center"/>
          </w:tcPr>
          <w:p w14:paraId="68F49F26">
            <w:pPr>
              <w:widowControl/>
              <w:spacing w:line="360" w:lineRule="auto"/>
              <w:jc w:val="center"/>
              <w:rPr>
                <w:rFonts w:ascii="宋体" w:hAnsi="宋体" w:cs="宋体"/>
                <w:b/>
                <w:bCs/>
                <w:kern w:val="0"/>
                <w:szCs w:val="21"/>
              </w:rPr>
            </w:pPr>
            <w:r>
              <w:rPr>
                <w:rFonts w:hint="eastAsia" w:ascii="宋体" w:hAnsi="宋体" w:cs="宋体"/>
                <w:b/>
                <w:bCs/>
                <w:kern w:val="0"/>
                <w:szCs w:val="21"/>
              </w:rPr>
              <w:t>数量</w:t>
            </w:r>
          </w:p>
        </w:tc>
        <w:tc>
          <w:tcPr>
            <w:tcW w:w="749" w:type="dxa"/>
            <w:tcMar>
              <w:top w:w="0" w:type="dxa"/>
              <w:left w:w="108" w:type="dxa"/>
              <w:bottom w:w="0" w:type="dxa"/>
              <w:right w:w="108" w:type="dxa"/>
            </w:tcMar>
            <w:vAlign w:val="center"/>
          </w:tcPr>
          <w:p w14:paraId="28747A63">
            <w:pPr>
              <w:widowControl/>
              <w:spacing w:line="360" w:lineRule="auto"/>
              <w:jc w:val="center"/>
              <w:rPr>
                <w:rFonts w:ascii="宋体" w:hAnsi="宋体"/>
                <w:b/>
                <w:bCs/>
                <w:szCs w:val="21"/>
              </w:rPr>
            </w:pPr>
            <w:r>
              <w:rPr>
                <w:rFonts w:hint="eastAsia" w:ascii="宋体" w:hAnsi="宋体" w:cs="宋体"/>
                <w:b/>
                <w:bCs/>
                <w:kern w:val="0"/>
                <w:szCs w:val="21"/>
              </w:rPr>
              <w:t>单位</w:t>
            </w:r>
          </w:p>
        </w:tc>
        <w:tc>
          <w:tcPr>
            <w:tcW w:w="1134" w:type="dxa"/>
            <w:tcMar>
              <w:top w:w="0" w:type="dxa"/>
              <w:left w:w="108" w:type="dxa"/>
              <w:bottom w:w="0" w:type="dxa"/>
              <w:right w:w="108" w:type="dxa"/>
            </w:tcMar>
            <w:vAlign w:val="center"/>
          </w:tcPr>
          <w:p w14:paraId="7DD898D2">
            <w:pPr>
              <w:widowControl/>
              <w:spacing w:line="360" w:lineRule="auto"/>
              <w:jc w:val="both"/>
              <w:rPr>
                <w:rFonts w:ascii="宋体" w:hAnsi="宋体" w:cs="宋体"/>
                <w:b/>
                <w:bCs/>
                <w:kern w:val="0"/>
                <w:szCs w:val="21"/>
                <w:highlight w:val="none"/>
              </w:rPr>
            </w:pPr>
            <w:r>
              <w:rPr>
                <w:rFonts w:hint="eastAsia" w:ascii="宋体" w:hAnsi="宋体" w:cs="宋体"/>
                <w:b/>
                <w:bCs/>
                <w:kern w:val="0"/>
                <w:szCs w:val="21"/>
                <w:highlight w:val="none"/>
              </w:rPr>
              <w:t>是否专门面向中小企业</w:t>
            </w:r>
          </w:p>
        </w:tc>
        <w:tc>
          <w:tcPr>
            <w:tcW w:w="985" w:type="dxa"/>
            <w:vAlign w:val="center"/>
          </w:tcPr>
          <w:p w14:paraId="3D277B28">
            <w:pPr>
              <w:widowControl/>
              <w:spacing w:line="360" w:lineRule="auto"/>
              <w:jc w:val="center"/>
              <w:rPr>
                <w:rFonts w:ascii="宋体" w:hAnsi="宋体" w:cs="宋体"/>
                <w:b/>
                <w:bCs/>
                <w:kern w:val="0"/>
                <w:szCs w:val="21"/>
              </w:rPr>
            </w:pPr>
            <w:r>
              <w:rPr>
                <w:rFonts w:hint="eastAsia" w:ascii="宋体" w:hAnsi="宋体" w:cs="宋体"/>
                <w:b/>
                <w:bCs/>
                <w:kern w:val="0"/>
                <w:szCs w:val="21"/>
              </w:rPr>
              <w:t>是否允许进口</w:t>
            </w:r>
          </w:p>
        </w:tc>
        <w:tc>
          <w:tcPr>
            <w:tcW w:w="1357" w:type="dxa"/>
            <w:vAlign w:val="center"/>
          </w:tcPr>
          <w:p w14:paraId="611C7F13">
            <w:pPr>
              <w:widowControl/>
              <w:spacing w:line="360" w:lineRule="auto"/>
              <w:jc w:val="center"/>
              <w:rPr>
                <w:rFonts w:ascii="宋体" w:hAnsi="宋体" w:cs="宋体"/>
                <w:b/>
                <w:bCs/>
                <w:kern w:val="0"/>
                <w:szCs w:val="21"/>
              </w:rPr>
            </w:pPr>
            <w:r>
              <w:rPr>
                <w:rFonts w:hint="eastAsia" w:ascii="宋体" w:hAnsi="宋体" w:cs="宋体"/>
                <w:b/>
                <w:bCs/>
                <w:kern w:val="0"/>
                <w:szCs w:val="21"/>
              </w:rPr>
              <w:t>财政预算限额（万元）</w:t>
            </w:r>
          </w:p>
        </w:tc>
      </w:tr>
      <w:tr w14:paraId="0B03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jc w:val="center"/>
        </w:trPr>
        <w:tc>
          <w:tcPr>
            <w:tcW w:w="643" w:type="dxa"/>
            <w:vAlign w:val="center"/>
          </w:tcPr>
          <w:p w14:paraId="08B3BFD9">
            <w:pPr>
              <w:jc w:val="center"/>
              <w:rPr>
                <w:rFonts w:hint="eastAsia" w:eastAsia="宋体"/>
                <w:lang w:val="en-US" w:eastAsia="zh-CN"/>
              </w:rPr>
            </w:pPr>
            <w:r>
              <w:rPr>
                <w:rFonts w:hint="eastAsia"/>
                <w:lang w:val="en-US" w:eastAsia="zh-CN"/>
              </w:rPr>
              <w:t>1</w:t>
            </w:r>
          </w:p>
        </w:tc>
        <w:tc>
          <w:tcPr>
            <w:tcW w:w="2484" w:type="dxa"/>
            <w:gridSpan w:val="2"/>
            <w:vAlign w:val="center"/>
          </w:tcPr>
          <w:p w14:paraId="0B18CC28">
            <w:pPr>
              <w:widowControl/>
              <w:spacing w:line="360" w:lineRule="auto"/>
              <w:jc w:val="center"/>
              <w:rPr>
                <w:rFonts w:ascii="宋体" w:hAnsi="宋体" w:cs="宋体"/>
                <w:kern w:val="0"/>
                <w:szCs w:val="21"/>
              </w:rPr>
            </w:pPr>
            <w:r>
              <w:rPr>
                <w:rFonts w:hint="eastAsia" w:ascii="宋体" w:hAnsi="宋体" w:cs="仿宋_GB2312"/>
                <w:szCs w:val="21"/>
              </w:rPr>
              <w:t>负压救护车</w:t>
            </w:r>
          </w:p>
        </w:tc>
        <w:tc>
          <w:tcPr>
            <w:tcW w:w="669" w:type="dxa"/>
            <w:tcMar>
              <w:top w:w="0" w:type="dxa"/>
              <w:left w:w="108" w:type="dxa"/>
              <w:bottom w:w="0" w:type="dxa"/>
              <w:right w:w="108" w:type="dxa"/>
            </w:tcMar>
            <w:vAlign w:val="center"/>
          </w:tcPr>
          <w:p w14:paraId="1780F040">
            <w:pPr>
              <w:widowControl/>
              <w:spacing w:line="360" w:lineRule="auto"/>
              <w:jc w:val="center"/>
              <w:rPr>
                <w:rFonts w:hint="eastAsia" w:ascii="宋体" w:hAnsi="宋体" w:eastAsia="宋体" w:cs="宋体"/>
                <w:kern w:val="0"/>
                <w:szCs w:val="21"/>
                <w:lang w:eastAsia="zh-CN"/>
              </w:rPr>
            </w:pPr>
            <w:r>
              <w:rPr>
                <w:rFonts w:hint="eastAsia" w:ascii="宋体" w:hAnsi="宋体" w:eastAsia="宋体" w:cs="仿宋_GB2312"/>
                <w:szCs w:val="21"/>
                <w:lang w:val="en-US" w:eastAsia="zh-CN"/>
              </w:rPr>
              <w:t>1</w:t>
            </w:r>
          </w:p>
        </w:tc>
        <w:tc>
          <w:tcPr>
            <w:tcW w:w="749" w:type="dxa"/>
            <w:tcMar>
              <w:top w:w="0" w:type="dxa"/>
              <w:left w:w="108" w:type="dxa"/>
              <w:bottom w:w="0" w:type="dxa"/>
              <w:right w:w="108" w:type="dxa"/>
            </w:tcMar>
            <w:vAlign w:val="center"/>
          </w:tcPr>
          <w:p w14:paraId="525FE53C">
            <w:pPr>
              <w:widowControl/>
              <w:spacing w:line="360" w:lineRule="auto"/>
              <w:jc w:val="center"/>
              <w:rPr>
                <w:rFonts w:ascii="宋体" w:hAnsi="宋体"/>
                <w:szCs w:val="21"/>
              </w:rPr>
            </w:pPr>
            <w:r>
              <w:rPr>
                <w:rFonts w:hint="eastAsia" w:ascii="宋体" w:hAnsi="宋体" w:cs="仿宋_GB2312"/>
                <w:szCs w:val="21"/>
              </w:rPr>
              <w:t>辆</w:t>
            </w:r>
          </w:p>
        </w:tc>
        <w:tc>
          <w:tcPr>
            <w:tcW w:w="1134" w:type="dxa"/>
            <w:vMerge w:val="restart"/>
            <w:tcMar>
              <w:top w:w="0" w:type="dxa"/>
              <w:left w:w="108" w:type="dxa"/>
              <w:bottom w:w="0" w:type="dxa"/>
              <w:right w:w="108" w:type="dxa"/>
            </w:tcMar>
            <w:vAlign w:val="center"/>
          </w:tcPr>
          <w:p w14:paraId="38537992">
            <w:pPr>
              <w:widowControl/>
              <w:spacing w:line="360" w:lineRule="auto"/>
              <w:jc w:val="center"/>
              <w:rPr>
                <w:rFonts w:hint="eastAsia" w:ascii="宋体" w:hAnsi="宋体" w:eastAsia="宋体"/>
                <w:szCs w:val="21"/>
                <w:highlight w:val="none"/>
                <w:lang w:val="en-US" w:eastAsia="zh-CN"/>
              </w:rPr>
            </w:pPr>
            <w:r>
              <w:rPr>
                <w:rFonts w:hint="eastAsia"/>
                <w:lang w:val="en-US" w:eastAsia="zh-CN"/>
              </w:rPr>
              <w:t>否</w:t>
            </w:r>
          </w:p>
        </w:tc>
        <w:tc>
          <w:tcPr>
            <w:tcW w:w="985" w:type="dxa"/>
            <w:vAlign w:val="center"/>
          </w:tcPr>
          <w:p w14:paraId="58C6DE78">
            <w:pPr>
              <w:widowControl/>
              <w:spacing w:line="360" w:lineRule="auto"/>
              <w:jc w:val="center"/>
              <w:rPr>
                <w:rFonts w:ascii="宋体" w:hAnsi="宋体" w:cs="宋体"/>
                <w:color w:val="auto"/>
                <w:kern w:val="0"/>
                <w:szCs w:val="21"/>
              </w:rPr>
            </w:pPr>
            <w:r>
              <w:rPr>
                <w:rFonts w:hint="eastAsia" w:ascii="宋体" w:hAnsi="宋体"/>
                <w:b/>
                <w:color w:val="FF0000"/>
                <w:szCs w:val="21"/>
              </w:rPr>
              <w:t>接受进口</w:t>
            </w:r>
          </w:p>
        </w:tc>
        <w:tc>
          <w:tcPr>
            <w:tcW w:w="1357" w:type="dxa"/>
            <w:vMerge w:val="restart"/>
            <w:vAlign w:val="center"/>
          </w:tcPr>
          <w:p w14:paraId="7C3C6993">
            <w:pPr>
              <w:widowControl/>
              <w:spacing w:line="36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80</w:t>
            </w:r>
          </w:p>
        </w:tc>
      </w:tr>
      <w:tr w14:paraId="32AB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43" w:type="dxa"/>
            <w:vAlign w:val="center"/>
          </w:tcPr>
          <w:p w14:paraId="36915719">
            <w:pPr>
              <w:jc w:val="center"/>
              <w:rPr>
                <w:rFonts w:hint="eastAsia" w:eastAsia="宋体"/>
                <w:lang w:val="en-US" w:eastAsia="zh-CN"/>
              </w:rPr>
            </w:pPr>
            <w:r>
              <w:rPr>
                <w:rFonts w:hint="eastAsia"/>
                <w:lang w:val="en-US" w:eastAsia="zh-CN"/>
              </w:rPr>
              <w:t>2</w:t>
            </w:r>
          </w:p>
        </w:tc>
        <w:tc>
          <w:tcPr>
            <w:tcW w:w="743" w:type="dxa"/>
            <w:vMerge w:val="restart"/>
            <w:vAlign w:val="center"/>
          </w:tcPr>
          <w:p w14:paraId="23B77DAD">
            <w:pPr>
              <w:widowControl/>
              <w:spacing w:line="360" w:lineRule="auto"/>
              <w:jc w:val="both"/>
              <w:rPr>
                <w:rFonts w:hint="eastAsia" w:ascii="宋体" w:hAnsi="宋体" w:cs="宋体"/>
                <w:kern w:val="0"/>
                <w:szCs w:val="21"/>
                <w:lang w:eastAsia="zh-CN"/>
              </w:rPr>
            </w:pPr>
          </w:p>
          <w:p w14:paraId="0932A038">
            <w:pPr>
              <w:widowControl/>
              <w:spacing w:line="360" w:lineRule="auto"/>
              <w:jc w:val="center"/>
              <w:rPr>
                <w:rFonts w:hint="eastAsia" w:ascii="宋体" w:hAnsi="宋体" w:cs="宋体"/>
                <w:kern w:val="0"/>
                <w:szCs w:val="21"/>
                <w:lang w:eastAsia="zh-CN"/>
              </w:rPr>
            </w:pPr>
            <w:r>
              <w:rPr>
                <w:rFonts w:hint="eastAsia" w:ascii="宋体" w:hAnsi="宋体" w:cs="宋体"/>
                <w:kern w:val="0"/>
                <w:szCs w:val="21"/>
                <w:lang w:eastAsia="zh-CN"/>
              </w:rPr>
              <w:t>配套</w:t>
            </w:r>
          </w:p>
          <w:p w14:paraId="3E3D6C4C">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设备</w:t>
            </w:r>
          </w:p>
        </w:tc>
        <w:tc>
          <w:tcPr>
            <w:tcW w:w="1741" w:type="dxa"/>
            <w:vAlign w:val="center"/>
          </w:tcPr>
          <w:p w14:paraId="032F7A01">
            <w:pPr>
              <w:widowControl/>
              <w:spacing w:line="360" w:lineRule="auto"/>
              <w:jc w:val="center"/>
              <w:rPr>
                <w:rFonts w:hint="default" w:ascii="宋体" w:hAnsi="宋体" w:eastAsia="宋体" w:cs="仿宋_GB2312"/>
                <w:szCs w:val="21"/>
                <w:lang w:val="en-US" w:eastAsia="zh-CN"/>
              </w:rPr>
            </w:pPr>
            <w:r>
              <w:rPr>
                <w:rFonts w:hint="eastAsia" w:ascii="宋体" w:hAnsi="宋体" w:eastAsia="宋体" w:cs="仿宋_GB2312"/>
                <w:szCs w:val="21"/>
                <w:lang w:val="en-US" w:eastAsia="zh-CN"/>
              </w:rPr>
              <w:t>除颤监护仪</w:t>
            </w:r>
          </w:p>
        </w:tc>
        <w:tc>
          <w:tcPr>
            <w:tcW w:w="669" w:type="dxa"/>
            <w:tcMar>
              <w:top w:w="0" w:type="dxa"/>
              <w:left w:w="108" w:type="dxa"/>
              <w:bottom w:w="0" w:type="dxa"/>
              <w:right w:w="108" w:type="dxa"/>
            </w:tcMar>
            <w:vAlign w:val="center"/>
          </w:tcPr>
          <w:p w14:paraId="51125E04">
            <w:pPr>
              <w:widowControl/>
              <w:spacing w:line="360" w:lineRule="auto"/>
              <w:jc w:val="center"/>
              <w:rPr>
                <w:rFonts w:hint="eastAsia" w:ascii="宋体" w:hAnsi="宋体" w:eastAsia="宋体" w:cs="宋体"/>
                <w:kern w:val="0"/>
                <w:szCs w:val="21"/>
                <w:lang w:eastAsia="zh-CN"/>
              </w:rPr>
            </w:pPr>
            <w:r>
              <w:rPr>
                <w:rFonts w:hint="eastAsia" w:ascii="宋体" w:hAnsi="宋体" w:eastAsia="宋体" w:cs="仿宋_GB2312"/>
                <w:szCs w:val="21"/>
                <w:lang w:val="en-US" w:eastAsia="zh-CN"/>
              </w:rPr>
              <w:t>1</w:t>
            </w:r>
          </w:p>
        </w:tc>
        <w:tc>
          <w:tcPr>
            <w:tcW w:w="749" w:type="dxa"/>
            <w:tcMar>
              <w:top w:w="0" w:type="dxa"/>
              <w:left w:w="108" w:type="dxa"/>
              <w:bottom w:w="0" w:type="dxa"/>
              <w:right w:w="108" w:type="dxa"/>
            </w:tcMar>
            <w:vAlign w:val="center"/>
          </w:tcPr>
          <w:p w14:paraId="24BCE21F">
            <w:pPr>
              <w:widowControl/>
              <w:spacing w:line="360" w:lineRule="auto"/>
              <w:jc w:val="center"/>
              <w:rPr>
                <w:rFonts w:ascii="宋体" w:hAnsi="宋体" w:cs="宋体"/>
                <w:kern w:val="0"/>
                <w:szCs w:val="21"/>
              </w:rPr>
            </w:pPr>
            <w:r>
              <w:rPr>
                <w:rFonts w:hint="eastAsia" w:ascii="宋体" w:hAnsi="宋体" w:cs="仿宋_GB2312"/>
                <w:szCs w:val="21"/>
              </w:rPr>
              <w:t>套</w:t>
            </w:r>
          </w:p>
        </w:tc>
        <w:tc>
          <w:tcPr>
            <w:tcW w:w="1134" w:type="dxa"/>
            <w:vMerge w:val="continue"/>
            <w:tcMar>
              <w:top w:w="0" w:type="dxa"/>
              <w:left w:w="108" w:type="dxa"/>
              <w:bottom w:w="0" w:type="dxa"/>
              <w:right w:w="108" w:type="dxa"/>
            </w:tcMar>
            <w:vAlign w:val="center"/>
          </w:tcPr>
          <w:p w14:paraId="06DAA93A">
            <w:pPr>
              <w:widowControl/>
              <w:spacing w:line="360" w:lineRule="auto"/>
              <w:jc w:val="center"/>
              <w:rPr>
                <w:rFonts w:ascii="宋体" w:hAnsi="宋体" w:cs="宋体"/>
                <w:kern w:val="0"/>
                <w:szCs w:val="21"/>
                <w:highlight w:val="none"/>
              </w:rPr>
            </w:pPr>
          </w:p>
        </w:tc>
        <w:tc>
          <w:tcPr>
            <w:tcW w:w="985" w:type="dxa"/>
            <w:vAlign w:val="center"/>
          </w:tcPr>
          <w:p w14:paraId="34C490B0">
            <w:pPr>
              <w:widowControl/>
              <w:spacing w:line="360" w:lineRule="auto"/>
              <w:jc w:val="center"/>
              <w:rPr>
                <w:rFonts w:ascii="宋体" w:hAnsi="宋体" w:cs="宋体"/>
                <w:kern w:val="0"/>
                <w:szCs w:val="21"/>
              </w:rPr>
            </w:pPr>
            <w:r>
              <w:rPr>
                <w:rFonts w:hint="eastAsia" w:ascii="宋体" w:hAnsi="宋体"/>
                <w:b/>
                <w:color w:val="FF0000"/>
                <w:szCs w:val="21"/>
              </w:rPr>
              <w:t>接受进口</w:t>
            </w:r>
          </w:p>
        </w:tc>
        <w:tc>
          <w:tcPr>
            <w:tcW w:w="1357" w:type="dxa"/>
            <w:vMerge w:val="continue"/>
            <w:vAlign w:val="center"/>
          </w:tcPr>
          <w:p w14:paraId="10C8145E">
            <w:pPr>
              <w:widowControl/>
              <w:spacing w:line="360" w:lineRule="auto"/>
              <w:jc w:val="center"/>
              <w:rPr>
                <w:rFonts w:hint="eastAsia" w:ascii="宋体" w:hAnsi="宋体" w:eastAsia="宋体" w:cs="宋体"/>
                <w:kern w:val="0"/>
                <w:szCs w:val="21"/>
                <w:lang w:val="en-US" w:eastAsia="zh-CN"/>
              </w:rPr>
            </w:pPr>
          </w:p>
        </w:tc>
      </w:tr>
      <w:tr w14:paraId="265A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43" w:type="dxa"/>
            <w:vAlign w:val="center"/>
          </w:tcPr>
          <w:p w14:paraId="23CB80B6">
            <w:pPr>
              <w:jc w:val="center"/>
              <w:rPr>
                <w:rFonts w:hint="eastAsia" w:eastAsia="宋体"/>
                <w:lang w:val="en-US" w:eastAsia="zh-CN"/>
              </w:rPr>
            </w:pPr>
            <w:r>
              <w:rPr>
                <w:rFonts w:hint="eastAsia"/>
                <w:lang w:val="en-US" w:eastAsia="zh-CN"/>
              </w:rPr>
              <w:t>3</w:t>
            </w:r>
          </w:p>
        </w:tc>
        <w:tc>
          <w:tcPr>
            <w:tcW w:w="743" w:type="dxa"/>
            <w:vMerge w:val="continue"/>
            <w:vAlign w:val="center"/>
          </w:tcPr>
          <w:p w14:paraId="046E3610">
            <w:pPr>
              <w:widowControl/>
              <w:spacing w:line="360" w:lineRule="auto"/>
              <w:jc w:val="center"/>
              <w:rPr>
                <w:rFonts w:ascii="宋体" w:hAnsi="宋体" w:cs="宋体"/>
                <w:kern w:val="0"/>
                <w:szCs w:val="21"/>
              </w:rPr>
            </w:pPr>
          </w:p>
        </w:tc>
        <w:tc>
          <w:tcPr>
            <w:tcW w:w="1741" w:type="dxa"/>
            <w:vAlign w:val="center"/>
          </w:tcPr>
          <w:p w14:paraId="7A308B05">
            <w:pPr>
              <w:widowControl/>
              <w:spacing w:line="360" w:lineRule="auto"/>
              <w:jc w:val="center"/>
              <w:rPr>
                <w:rFonts w:hint="eastAsia" w:ascii="宋体" w:hAnsi="宋体" w:cs="仿宋_GB2312"/>
                <w:szCs w:val="21"/>
              </w:rPr>
            </w:pPr>
            <w:r>
              <w:rPr>
                <w:rFonts w:hint="eastAsia" w:ascii="宋体" w:hAnsi="宋体" w:eastAsia="宋体" w:cs="仿宋_GB2312"/>
                <w:szCs w:val="21"/>
                <w:lang w:val="en-US" w:eastAsia="zh-CN"/>
              </w:rPr>
              <w:t>转运呼吸机</w:t>
            </w:r>
          </w:p>
        </w:tc>
        <w:tc>
          <w:tcPr>
            <w:tcW w:w="669" w:type="dxa"/>
            <w:tcMar>
              <w:top w:w="0" w:type="dxa"/>
              <w:left w:w="108" w:type="dxa"/>
              <w:bottom w:w="0" w:type="dxa"/>
              <w:right w:w="108" w:type="dxa"/>
            </w:tcMar>
            <w:vAlign w:val="center"/>
          </w:tcPr>
          <w:p w14:paraId="08D9E8A9">
            <w:pPr>
              <w:widowControl/>
              <w:spacing w:line="360" w:lineRule="auto"/>
              <w:jc w:val="center"/>
              <w:rPr>
                <w:rFonts w:hint="eastAsia" w:ascii="宋体" w:hAnsi="宋体" w:eastAsia="宋体" w:cs="宋体"/>
                <w:kern w:val="0"/>
                <w:szCs w:val="21"/>
                <w:lang w:eastAsia="zh-CN"/>
              </w:rPr>
            </w:pPr>
            <w:r>
              <w:rPr>
                <w:rFonts w:hint="eastAsia" w:ascii="宋体" w:hAnsi="宋体" w:eastAsia="宋体" w:cs="仿宋_GB2312"/>
                <w:szCs w:val="21"/>
                <w:lang w:val="en-US" w:eastAsia="zh-CN"/>
              </w:rPr>
              <w:t>1</w:t>
            </w:r>
          </w:p>
        </w:tc>
        <w:tc>
          <w:tcPr>
            <w:tcW w:w="749" w:type="dxa"/>
            <w:tcMar>
              <w:top w:w="0" w:type="dxa"/>
              <w:left w:w="108" w:type="dxa"/>
              <w:bottom w:w="0" w:type="dxa"/>
              <w:right w:w="108" w:type="dxa"/>
            </w:tcMar>
            <w:vAlign w:val="center"/>
          </w:tcPr>
          <w:p w14:paraId="77003F2E">
            <w:pPr>
              <w:widowControl/>
              <w:spacing w:line="360" w:lineRule="auto"/>
              <w:jc w:val="center"/>
              <w:rPr>
                <w:rFonts w:ascii="宋体" w:hAnsi="宋体" w:cs="宋体"/>
                <w:kern w:val="0"/>
                <w:szCs w:val="21"/>
              </w:rPr>
            </w:pPr>
            <w:r>
              <w:rPr>
                <w:rFonts w:hint="eastAsia" w:ascii="宋体" w:hAnsi="宋体" w:cs="仿宋_GB2312"/>
                <w:szCs w:val="21"/>
              </w:rPr>
              <w:t>付</w:t>
            </w:r>
          </w:p>
        </w:tc>
        <w:tc>
          <w:tcPr>
            <w:tcW w:w="1134" w:type="dxa"/>
            <w:vMerge w:val="continue"/>
            <w:tcMar>
              <w:top w:w="0" w:type="dxa"/>
              <w:left w:w="108" w:type="dxa"/>
              <w:bottom w:w="0" w:type="dxa"/>
              <w:right w:w="108" w:type="dxa"/>
            </w:tcMar>
            <w:vAlign w:val="center"/>
          </w:tcPr>
          <w:p w14:paraId="1F5A6627">
            <w:pPr>
              <w:widowControl/>
              <w:spacing w:line="360" w:lineRule="auto"/>
              <w:jc w:val="center"/>
              <w:rPr>
                <w:rFonts w:ascii="宋体" w:hAnsi="宋体" w:cs="宋体"/>
                <w:kern w:val="0"/>
                <w:szCs w:val="21"/>
                <w:highlight w:val="none"/>
              </w:rPr>
            </w:pPr>
          </w:p>
        </w:tc>
        <w:tc>
          <w:tcPr>
            <w:tcW w:w="985" w:type="dxa"/>
            <w:vAlign w:val="center"/>
          </w:tcPr>
          <w:p w14:paraId="2EB354CC">
            <w:pPr>
              <w:widowControl/>
              <w:spacing w:line="360" w:lineRule="auto"/>
              <w:jc w:val="center"/>
              <w:rPr>
                <w:rFonts w:ascii="宋体" w:hAnsi="宋体" w:cs="宋体"/>
                <w:kern w:val="0"/>
                <w:szCs w:val="21"/>
              </w:rPr>
            </w:pPr>
            <w:r>
              <w:rPr>
                <w:rFonts w:hint="eastAsia" w:ascii="宋体" w:hAnsi="宋体"/>
                <w:b/>
                <w:color w:val="FF0000"/>
                <w:szCs w:val="21"/>
              </w:rPr>
              <w:t>接受进口</w:t>
            </w:r>
          </w:p>
        </w:tc>
        <w:tc>
          <w:tcPr>
            <w:tcW w:w="1357" w:type="dxa"/>
            <w:vMerge w:val="continue"/>
            <w:vAlign w:val="center"/>
          </w:tcPr>
          <w:p w14:paraId="21E50EBE">
            <w:pPr>
              <w:widowControl/>
              <w:spacing w:line="360" w:lineRule="auto"/>
              <w:jc w:val="center"/>
              <w:rPr>
                <w:rFonts w:ascii="宋体" w:hAnsi="宋体" w:cs="宋体"/>
                <w:kern w:val="0"/>
                <w:szCs w:val="21"/>
              </w:rPr>
            </w:pPr>
          </w:p>
        </w:tc>
      </w:tr>
      <w:tr w14:paraId="0FED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43" w:type="dxa"/>
            <w:vAlign w:val="center"/>
          </w:tcPr>
          <w:p w14:paraId="6FCE43A7">
            <w:pPr>
              <w:jc w:val="center"/>
              <w:rPr>
                <w:rFonts w:hint="eastAsia" w:eastAsia="宋体"/>
                <w:lang w:val="en-US" w:eastAsia="zh-CN"/>
              </w:rPr>
            </w:pPr>
            <w:r>
              <w:rPr>
                <w:rFonts w:hint="eastAsia"/>
                <w:lang w:val="en-US" w:eastAsia="zh-CN"/>
              </w:rPr>
              <w:t>4</w:t>
            </w:r>
          </w:p>
        </w:tc>
        <w:tc>
          <w:tcPr>
            <w:tcW w:w="743" w:type="dxa"/>
            <w:vMerge w:val="continue"/>
            <w:vAlign w:val="center"/>
          </w:tcPr>
          <w:p w14:paraId="189EA5CD">
            <w:pPr>
              <w:widowControl/>
              <w:spacing w:line="360" w:lineRule="auto"/>
              <w:jc w:val="center"/>
              <w:rPr>
                <w:rFonts w:ascii="宋体" w:hAnsi="宋体" w:cs="宋体"/>
                <w:kern w:val="0"/>
                <w:szCs w:val="21"/>
              </w:rPr>
            </w:pPr>
          </w:p>
        </w:tc>
        <w:tc>
          <w:tcPr>
            <w:tcW w:w="1741" w:type="dxa"/>
            <w:vAlign w:val="center"/>
          </w:tcPr>
          <w:p w14:paraId="1F99A303">
            <w:pPr>
              <w:widowControl/>
              <w:spacing w:line="360" w:lineRule="auto"/>
              <w:jc w:val="center"/>
              <w:rPr>
                <w:rFonts w:hint="eastAsia" w:ascii="宋体" w:hAnsi="宋体" w:cs="仿宋_GB2312"/>
                <w:szCs w:val="21"/>
              </w:rPr>
            </w:pPr>
            <w:r>
              <w:rPr>
                <w:rFonts w:hint="eastAsia" w:ascii="宋体" w:hAnsi="宋体" w:eastAsia="宋体" w:cs="仿宋_GB2312"/>
                <w:szCs w:val="21"/>
                <w:lang w:val="en-US" w:eastAsia="zh-CN"/>
              </w:rPr>
              <w:t>远程</w:t>
            </w:r>
            <w:r>
              <w:rPr>
                <w:rFonts w:hint="eastAsia" w:ascii="宋体" w:hAnsi="宋体" w:cs="仿宋_GB2312"/>
                <w:szCs w:val="21"/>
              </w:rPr>
              <w:t>心电图机</w:t>
            </w:r>
          </w:p>
        </w:tc>
        <w:tc>
          <w:tcPr>
            <w:tcW w:w="669" w:type="dxa"/>
            <w:tcMar>
              <w:top w:w="0" w:type="dxa"/>
              <w:left w:w="108" w:type="dxa"/>
              <w:bottom w:w="0" w:type="dxa"/>
              <w:right w:w="108" w:type="dxa"/>
            </w:tcMar>
            <w:vAlign w:val="center"/>
          </w:tcPr>
          <w:p w14:paraId="418B70E1">
            <w:pPr>
              <w:widowControl/>
              <w:spacing w:line="360" w:lineRule="auto"/>
              <w:jc w:val="center"/>
              <w:rPr>
                <w:rFonts w:hint="eastAsia" w:ascii="宋体" w:hAnsi="宋体" w:eastAsia="宋体" w:cs="宋体"/>
                <w:kern w:val="0"/>
                <w:szCs w:val="21"/>
                <w:lang w:val="en-US" w:eastAsia="zh-CN"/>
              </w:rPr>
            </w:pPr>
            <w:r>
              <w:rPr>
                <w:rFonts w:hint="eastAsia" w:ascii="宋体" w:hAnsi="宋体" w:eastAsia="宋体" w:cs="仿宋_GB2312"/>
                <w:szCs w:val="21"/>
                <w:lang w:val="en-US" w:eastAsia="zh-CN"/>
              </w:rPr>
              <w:t>1</w:t>
            </w:r>
          </w:p>
        </w:tc>
        <w:tc>
          <w:tcPr>
            <w:tcW w:w="749" w:type="dxa"/>
            <w:tcMar>
              <w:top w:w="0" w:type="dxa"/>
              <w:left w:w="108" w:type="dxa"/>
              <w:bottom w:w="0" w:type="dxa"/>
              <w:right w:w="108" w:type="dxa"/>
            </w:tcMar>
            <w:vAlign w:val="center"/>
          </w:tcPr>
          <w:p w14:paraId="7CDC129A">
            <w:pPr>
              <w:widowControl/>
              <w:spacing w:line="360" w:lineRule="auto"/>
              <w:jc w:val="center"/>
              <w:rPr>
                <w:rFonts w:ascii="宋体" w:hAnsi="宋体" w:cs="宋体"/>
                <w:kern w:val="0"/>
                <w:szCs w:val="21"/>
              </w:rPr>
            </w:pPr>
            <w:r>
              <w:rPr>
                <w:rFonts w:hint="eastAsia" w:ascii="宋体" w:hAnsi="宋体" w:cs="仿宋_GB2312"/>
                <w:szCs w:val="21"/>
              </w:rPr>
              <w:t>台</w:t>
            </w:r>
          </w:p>
        </w:tc>
        <w:tc>
          <w:tcPr>
            <w:tcW w:w="1134" w:type="dxa"/>
            <w:vMerge w:val="continue"/>
            <w:tcMar>
              <w:top w:w="0" w:type="dxa"/>
              <w:left w:w="108" w:type="dxa"/>
              <w:bottom w:w="0" w:type="dxa"/>
              <w:right w:w="108" w:type="dxa"/>
            </w:tcMar>
            <w:vAlign w:val="center"/>
          </w:tcPr>
          <w:p w14:paraId="7A1E0636">
            <w:pPr>
              <w:widowControl/>
              <w:spacing w:line="360" w:lineRule="auto"/>
              <w:jc w:val="center"/>
              <w:rPr>
                <w:rFonts w:ascii="宋体" w:hAnsi="宋体" w:cs="宋体"/>
                <w:kern w:val="0"/>
                <w:szCs w:val="21"/>
                <w:highlight w:val="none"/>
              </w:rPr>
            </w:pPr>
          </w:p>
        </w:tc>
        <w:tc>
          <w:tcPr>
            <w:tcW w:w="985" w:type="dxa"/>
            <w:vAlign w:val="center"/>
          </w:tcPr>
          <w:p w14:paraId="23486C83">
            <w:pPr>
              <w:widowControl/>
              <w:spacing w:line="360" w:lineRule="auto"/>
              <w:jc w:val="center"/>
              <w:rPr>
                <w:rFonts w:ascii="宋体" w:hAnsi="宋体" w:cs="宋体"/>
                <w:kern w:val="0"/>
                <w:szCs w:val="21"/>
              </w:rPr>
            </w:pPr>
            <w:r>
              <w:rPr>
                <w:rFonts w:hint="eastAsia" w:ascii="宋体" w:hAnsi="宋体"/>
                <w:b/>
                <w:color w:val="FF0000"/>
                <w:szCs w:val="21"/>
              </w:rPr>
              <w:t>接受进口</w:t>
            </w:r>
          </w:p>
        </w:tc>
        <w:tc>
          <w:tcPr>
            <w:tcW w:w="1357" w:type="dxa"/>
            <w:vMerge w:val="continue"/>
            <w:vAlign w:val="center"/>
          </w:tcPr>
          <w:p w14:paraId="08BD12D9">
            <w:pPr>
              <w:widowControl/>
              <w:spacing w:line="360" w:lineRule="auto"/>
              <w:jc w:val="center"/>
              <w:rPr>
                <w:rFonts w:ascii="宋体" w:hAnsi="宋体" w:cs="宋体"/>
                <w:kern w:val="0"/>
                <w:szCs w:val="21"/>
              </w:rPr>
            </w:pPr>
          </w:p>
        </w:tc>
      </w:tr>
      <w:tr w14:paraId="672E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43" w:type="dxa"/>
            <w:vAlign w:val="center"/>
          </w:tcPr>
          <w:p w14:paraId="53753E7C">
            <w:pPr>
              <w:jc w:val="center"/>
              <w:rPr>
                <w:rFonts w:hint="default" w:eastAsia="宋体"/>
                <w:lang w:val="en-US" w:eastAsia="zh-CN"/>
              </w:rPr>
            </w:pPr>
            <w:r>
              <w:rPr>
                <w:rFonts w:hint="eastAsia" w:eastAsia="宋体"/>
                <w:lang w:val="en-US" w:eastAsia="zh-CN"/>
              </w:rPr>
              <w:t>5</w:t>
            </w:r>
          </w:p>
        </w:tc>
        <w:tc>
          <w:tcPr>
            <w:tcW w:w="743" w:type="dxa"/>
            <w:vMerge w:val="continue"/>
            <w:vAlign w:val="center"/>
          </w:tcPr>
          <w:p w14:paraId="0537EB10">
            <w:pPr>
              <w:widowControl/>
              <w:spacing w:line="360" w:lineRule="auto"/>
              <w:jc w:val="center"/>
              <w:rPr>
                <w:rFonts w:ascii="宋体" w:hAnsi="宋体" w:cs="宋体"/>
                <w:kern w:val="0"/>
                <w:szCs w:val="21"/>
              </w:rPr>
            </w:pPr>
          </w:p>
        </w:tc>
        <w:tc>
          <w:tcPr>
            <w:tcW w:w="1741" w:type="dxa"/>
            <w:shd w:val="clear" w:color="auto" w:fill="auto"/>
            <w:vAlign w:val="center"/>
          </w:tcPr>
          <w:p w14:paraId="36CAF741">
            <w:pPr>
              <w:widowControl/>
              <w:spacing w:line="360" w:lineRule="auto"/>
              <w:jc w:val="center"/>
              <w:rPr>
                <w:rFonts w:hint="eastAsia" w:ascii="宋体" w:hAnsi="宋体" w:eastAsia="宋体" w:cs="仿宋_GB2312"/>
                <w:sz w:val="24"/>
                <w:szCs w:val="21"/>
                <w:lang w:val="en-US" w:eastAsia="zh-CN"/>
              </w:rPr>
            </w:pPr>
            <w:r>
              <w:rPr>
                <w:rFonts w:hint="eastAsia" w:ascii="宋体" w:hAnsi="宋体" w:eastAsia="宋体" w:cs="仿宋_GB2312"/>
                <w:szCs w:val="21"/>
                <w:lang w:val="en-US" w:eastAsia="zh-CN"/>
              </w:rPr>
              <w:t>可视喉镜</w:t>
            </w:r>
          </w:p>
        </w:tc>
        <w:tc>
          <w:tcPr>
            <w:tcW w:w="669" w:type="dxa"/>
            <w:shd w:val="clear" w:color="auto" w:fill="auto"/>
            <w:tcMar>
              <w:top w:w="0" w:type="dxa"/>
              <w:left w:w="108" w:type="dxa"/>
              <w:bottom w:w="0" w:type="dxa"/>
              <w:right w:w="108" w:type="dxa"/>
            </w:tcMar>
            <w:vAlign w:val="center"/>
          </w:tcPr>
          <w:p w14:paraId="52309415">
            <w:pPr>
              <w:widowControl/>
              <w:spacing w:line="360" w:lineRule="auto"/>
              <w:jc w:val="center"/>
              <w:rPr>
                <w:rFonts w:hint="eastAsia" w:ascii="宋体" w:hAnsi="宋体" w:eastAsia="宋体" w:cs="宋体"/>
                <w:kern w:val="0"/>
                <w:sz w:val="24"/>
                <w:szCs w:val="21"/>
                <w:lang w:eastAsia="zh-CN"/>
              </w:rPr>
            </w:pPr>
            <w:r>
              <w:rPr>
                <w:rFonts w:hint="eastAsia" w:ascii="宋体" w:hAnsi="宋体" w:eastAsia="宋体" w:cs="仿宋_GB2312"/>
                <w:szCs w:val="21"/>
                <w:lang w:val="en-US" w:eastAsia="zh-CN"/>
              </w:rPr>
              <w:t>1</w:t>
            </w:r>
          </w:p>
        </w:tc>
        <w:tc>
          <w:tcPr>
            <w:tcW w:w="749" w:type="dxa"/>
            <w:shd w:val="clear" w:color="auto" w:fill="auto"/>
            <w:tcMar>
              <w:top w:w="0" w:type="dxa"/>
              <w:left w:w="108" w:type="dxa"/>
              <w:bottom w:w="0" w:type="dxa"/>
              <w:right w:w="108" w:type="dxa"/>
            </w:tcMar>
            <w:vAlign w:val="center"/>
          </w:tcPr>
          <w:p w14:paraId="298E6207">
            <w:pPr>
              <w:widowControl/>
              <w:spacing w:line="360" w:lineRule="auto"/>
              <w:jc w:val="center"/>
              <w:rPr>
                <w:rFonts w:ascii="宋体" w:hAnsi="宋体" w:eastAsia="Times New Roman" w:cs="宋体"/>
                <w:kern w:val="0"/>
                <w:sz w:val="24"/>
                <w:szCs w:val="21"/>
              </w:rPr>
            </w:pPr>
            <w:r>
              <w:rPr>
                <w:rFonts w:hint="eastAsia" w:ascii="宋体" w:hAnsi="宋体" w:cs="仿宋_GB2312"/>
                <w:szCs w:val="21"/>
              </w:rPr>
              <w:t>台</w:t>
            </w:r>
          </w:p>
        </w:tc>
        <w:tc>
          <w:tcPr>
            <w:tcW w:w="1134" w:type="dxa"/>
            <w:vMerge w:val="continue"/>
            <w:tcMar>
              <w:top w:w="0" w:type="dxa"/>
              <w:left w:w="108" w:type="dxa"/>
              <w:bottom w:w="0" w:type="dxa"/>
              <w:right w:w="108" w:type="dxa"/>
            </w:tcMar>
            <w:vAlign w:val="center"/>
          </w:tcPr>
          <w:p w14:paraId="72C1E8D3">
            <w:pPr>
              <w:widowControl/>
              <w:spacing w:line="360" w:lineRule="auto"/>
              <w:jc w:val="center"/>
              <w:rPr>
                <w:rFonts w:ascii="宋体" w:hAnsi="宋体" w:cs="宋体"/>
                <w:kern w:val="0"/>
                <w:szCs w:val="21"/>
                <w:highlight w:val="none"/>
              </w:rPr>
            </w:pPr>
          </w:p>
        </w:tc>
        <w:tc>
          <w:tcPr>
            <w:tcW w:w="985" w:type="dxa"/>
            <w:vAlign w:val="center"/>
          </w:tcPr>
          <w:p w14:paraId="5DDDBE86">
            <w:pPr>
              <w:widowControl/>
              <w:spacing w:line="360" w:lineRule="auto"/>
              <w:jc w:val="center"/>
              <w:rPr>
                <w:rFonts w:ascii="宋体" w:hAnsi="宋体" w:cs="宋体"/>
                <w:kern w:val="0"/>
                <w:szCs w:val="21"/>
              </w:rPr>
            </w:pPr>
            <w:r>
              <w:rPr>
                <w:rFonts w:hint="eastAsia" w:ascii="宋体" w:hAnsi="宋体"/>
                <w:b/>
                <w:color w:val="FF0000"/>
                <w:szCs w:val="21"/>
              </w:rPr>
              <w:t>接受进口</w:t>
            </w:r>
          </w:p>
        </w:tc>
        <w:tc>
          <w:tcPr>
            <w:tcW w:w="1357" w:type="dxa"/>
            <w:vMerge w:val="continue"/>
            <w:vAlign w:val="center"/>
          </w:tcPr>
          <w:p w14:paraId="6EC8641C">
            <w:pPr>
              <w:widowControl/>
              <w:spacing w:line="360" w:lineRule="auto"/>
              <w:jc w:val="center"/>
              <w:rPr>
                <w:rFonts w:ascii="宋体" w:hAnsi="宋体" w:cs="宋体"/>
                <w:kern w:val="0"/>
                <w:szCs w:val="21"/>
              </w:rPr>
            </w:pPr>
          </w:p>
        </w:tc>
      </w:tr>
      <w:tr w14:paraId="641C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43" w:type="dxa"/>
            <w:vAlign w:val="center"/>
          </w:tcPr>
          <w:p w14:paraId="27E6495C">
            <w:pPr>
              <w:jc w:val="center"/>
              <w:rPr>
                <w:rFonts w:hint="default" w:eastAsia="宋体"/>
                <w:lang w:val="en-US" w:eastAsia="zh-CN"/>
              </w:rPr>
            </w:pPr>
            <w:r>
              <w:rPr>
                <w:rFonts w:hint="eastAsia" w:eastAsia="宋体"/>
                <w:lang w:val="en-US" w:eastAsia="zh-CN"/>
              </w:rPr>
              <w:t>6</w:t>
            </w:r>
          </w:p>
        </w:tc>
        <w:tc>
          <w:tcPr>
            <w:tcW w:w="743" w:type="dxa"/>
            <w:vMerge w:val="continue"/>
            <w:vAlign w:val="center"/>
          </w:tcPr>
          <w:p w14:paraId="28612FCC">
            <w:pPr>
              <w:widowControl/>
              <w:spacing w:line="360" w:lineRule="auto"/>
              <w:jc w:val="center"/>
              <w:rPr>
                <w:rFonts w:ascii="宋体" w:hAnsi="宋体" w:cs="宋体"/>
                <w:kern w:val="0"/>
                <w:szCs w:val="21"/>
              </w:rPr>
            </w:pPr>
          </w:p>
        </w:tc>
        <w:tc>
          <w:tcPr>
            <w:tcW w:w="1741" w:type="dxa"/>
            <w:shd w:val="clear" w:color="auto" w:fill="auto"/>
            <w:vAlign w:val="center"/>
          </w:tcPr>
          <w:p w14:paraId="6A3DFE2E">
            <w:pPr>
              <w:widowControl/>
              <w:spacing w:line="360" w:lineRule="auto"/>
              <w:jc w:val="center"/>
              <w:rPr>
                <w:rFonts w:hint="default" w:ascii="宋体" w:hAnsi="宋体" w:eastAsia="宋体" w:cs="仿宋_GB2312"/>
                <w:sz w:val="24"/>
                <w:szCs w:val="21"/>
                <w:lang w:val="en-US" w:eastAsia="zh-CN"/>
              </w:rPr>
            </w:pPr>
            <w:r>
              <w:rPr>
                <w:rFonts w:hint="eastAsia" w:ascii="宋体" w:hAnsi="宋体" w:eastAsia="宋体" w:cs="仿宋_GB2312"/>
                <w:szCs w:val="21"/>
                <w:lang w:val="en-US" w:eastAsia="zh-CN"/>
              </w:rPr>
              <w:t>胎心仪</w:t>
            </w:r>
          </w:p>
        </w:tc>
        <w:tc>
          <w:tcPr>
            <w:tcW w:w="669" w:type="dxa"/>
            <w:shd w:val="clear" w:color="auto" w:fill="auto"/>
            <w:tcMar>
              <w:top w:w="0" w:type="dxa"/>
              <w:left w:w="108" w:type="dxa"/>
              <w:bottom w:w="0" w:type="dxa"/>
              <w:right w:w="108" w:type="dxa"/>
            </w:tcMar>
            <w:vAlign w:val="center"/>
          </w:tcPr>
          <w:p w14:paraId="651B8B3B">
            <w:pPr>
              <w:widowControl/>
              <w:spacing w:line="360" w:lineRule="auto"/>
              <w:jc w:val="center"/>
              <w:rPr>
                <w:rFonts w:hint="eastAsia" w:ascii="宋体" w:hAnsi="宋体" w:eastAsia="宋体" w:cs="宋体"/>
                <w:kern w:val="0"/>
                <w:sz w:val="24"/>
                <w:szCs w:val="21"/>
                <w:lang w:eastAsia="zh-CN"/>
              </w:rPr>
            </w:pPr>
            <w:r>
              <w:rPr>
                <w:rFonts w:hint="eastAsia" w:ascii="宋体" w:hAnsi="宋体" w:eastAsia="宋体" w:cs="仿宋_GB2312"/>
                <w:szCs w:val="21"/>
                <w:lang w:val="en-US" w:eastAsia="zh-CN"/>
              </w:rPr>
              <w:t>1</w:t>
            </w:r>
          </w:p>
        </w:tc>
        <w:tc>
          <w:tcPr>
            <w:tcW w:w="749" w:type="dxa"/>
            <w:shd w:val="clear" w:color="auto" w:fill="auto"/>
            <w:tcMar>
              <w:top w:w="0" w:type="dxa"/>
              <w:left w:w="108" w:type="dxa"/>
              <w:bottom w:w="0" w:type="dxa"/>
              <w:right w:w="108" w:type="dxa"/>
            </w:tcMar>
            <w:vAlign w:val="center"/>
          </w:tcPr>
          <w:p w14:paraId="43227B72">
            <w:pPr>
              <w:widowControl/>
              <w:spacing w:line="360" w:lineRule="auto"/>
              <w:jc w:val="center"/>
              <w:rPr>
                <w:rFonts w:ascii="宋体" w:hAnsi="宋体" w:eastAsia="Times New Roman" w:cs="宋体"/>
                <w:kern w:val="0"/>
                <w:sz w:val="24"/>
                <w:szCs w:val="21"/>
              </w:rPr>
            </w:pPr>
            <w:r>
              <w:rPr>
                <w:rFonts w:hint="eastAsia" w:ascii="宋体" w:hAnsi="宋体" w:cs="仿宋_GB2312"/>
                <w:szCs w:val="21"/>
              </w:rPr>
              <w:t>台</w:t>
            </w:r>
          </w:p>
        </w:tc>
        <w:tc>
          <w:tcPr>
            <w:tcW w:w="1134" w:type="dxa"/>
            <w:vMerge w:val="continue"/>
            <w:tcMar>
              <w:top w:w="0" w:type="dxa"/>
              <w:left w:w="108" w:type="dxa"/>
              <w:bottom w:w="0" w:type="dxa"/>
              <w:right w:w="108" w:type="dxa"/>
            </w:tcMar>
            <w:vAlign w:val="center"/>
          </w:tcPr>
          <w:p w14:paraId="152971CA">
            <w:pPr>
              <w:widowControl/>
              <w:spacing w:line="360" w:lineRule="auto"/>
              <w:jc w:val="center"/>
              <w:rPr>
                <w:rFonts w:ascii="宋体" w:hAnsi="宋体" w:cs="宋体"/>
                <w:kern w:val="0"/>
                <w:szCs w:val="21"/>
                <w:highlight w:val="none"/>
              </w:rPr>
            </w:pPr>
          </w:p>
        </w:tc>
        <w:tc>
          <w:tcPr>
            <w:tcW w:w="985" w:type="dxa"/>
            <w:vAlign w:val="center"/>
          </w:tcPr>
          <w:p w14:paraId="4E35B9BC">
            <w:pPr>
              <w:widowControl/>
              <w:spacing w:line="360" w:lineRule="auto"/>
              <w:jc w:val="center"/>
              <w:rPr>
                <w:rFonts w:hint="default" w:ascii="宋体" w:hAnsi="宋体" w:eastAsia="宋体" w:cs="宋体"/>
                <w:kern w:val="0"/>
                <w:szCs w:val="21"/>
                <w:lang w:val="en-US" w:eastAsia="zh-CN"/>
              </w:rPr>
            </w:pPr>
            <w:r>
              <w:rPr>
                <w:rFonts w:hint="eastAsia" w:ascii="宋体" w:hAnsi="宋体"/>
                <w:b/>
                <w:color w:val="FF0000"/>
                <w:szCs w:val="21"/>
              </w:rPr>
              <w:t>接受进口</w:t>
            </w:r>
          </w:p>
        </w:tc>
        <w:tc>
          <w:tcPr>
            <w:tcW w:w="1357" w:type="dxa"/>
            <w:vMerge w:val="continue"/>
            <w:vAlign w:val="center"/>
          </w:tcPr>
          <w:p w14:paraId="72E33B9B">
            <w:pPr>
              <w:widowControl/>
              <w:spacing w:line="360" w:lineRule="auto"/>
              <w:jc w:val="center"/>
              <w:rPr>
                <w:rFonts w:ascii="宋体" w:hAnsi="宋体" w:cs="宋体"/>
                <w:kern w:val="0"/>
                <w:szCs w:val="21"/>
              </w:rPr>
            </w:pPr>
          </w:p>
        </w:tc>
      </w:tr>
      <w:tr w14:paraId="3CBC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43" w:type="dxa"/>
            <w:shd w:val="clear" w:color="auto" w:fill="auto"/>
            <w:vAlign w:val="center"/>
          </w:tcPr>
          <w:p w14:paraId="0803ACD5">
            <w:pPr>
              <w:jc w:val="center"/>
              <w:rPr>
                <w:rFonts w:hint="eastAsia" w:ascii="Times New Roman" w:hAnsi="Times New Roman" w:eastAsia="Times New Roman" w:cs="Times New Roman"/>
                <w:sz w:val="24"/>
                <w:szCs w:val="24"/>
                <w:lang w:val="en-US" w:eastAsia="zh-CN"/>
              </w:rPr>
            </w:pPr>
            <w:r>
              <w:rPr>
                <w:rFonts w:hint="eastAsia"/>
                <w:lang w:val="en-US" w:eastAsia="zh-CN"/>
              </w:rPr>
              <w:t>7</w:t>
            </w:r>
          </w:p>
        </w:tc>
        <w:tc>
          <w:tcPr>
            <w:tcW w:w="743" w:type="dxa"/>
            <w:vMerge w:val="continue"/>
            <w:shd w:val="clear" w:color="auto" w:fill="auto"/>
            <w:vAlign w:val="center"/>
          </w:tcPr>
          <w:p w14:paraId="542EFAC4">
            <w:pPr>
              <w:widowControl/>
              <w:spacing w:line="360" w:lineRule="auto"/>
              <w:jc w:val="center"/>
              <w:rPr>
                <w:rFonts w:ascii="宋体" w:hAnsi="宋体" w:eastAsia="Times New Roman" w:cs="宋体"/>
                <w:kern w:val="0"/>
                <w:sz w:val="24"/>
                <w:szCs w:val="21"/>
              </w:rPr>
            </w:pPr>
          </w:p>
        </w:tc>
        <w:tc>
          <w:tcPr>
            <w:tcW w:w="1741" w:type="dxa"/>
            <w:shd w:val="clear" w:color="auto" w:fill="auto"/>
            <w:vAlign w:val="center"/>
          </w:tcPr>
          <w:p w14:paraId="3F077E19">
            <w:pPr>
              <w:widowControl/>
              <w:spacing w:line="360" w:lineRule="auto"/>
              <w:jc w:val="center"/>
              <w:rPr>
                <w:rFonts w:hint="eastAsia" w:ascii="宋体" w:hAnsi="宋体" w:eastAsia="宋体" w:cs="仿宋_GB2312"/>
                <w:sz w:val="24"/>
                <w:szCs w:val="21"/>
                <w:lang w:val="en-US" w:eastAsia="zh-CN"/>
              </w:rPr>
            </w:pPr>
            <w:r>
              <w:rPr>
                <w:rFonts w:hint="eastAsia" w:ascii="宋体" w:hAnsi="宋体" w:eastAsia="宋体" w:cs="仿宋_GB2312"/>
                <w:szCs w:val="21"/>
                <w:lang w:val="en-US" w:eastAsia="zh-CN"/>
              </w:rPr>
              <w:t>心肺复苏仪</w:t>
            </w:r>
          </w:p>
        </w:tc>
        <w:tc>
          <w:tcPr>
            <w:tcW w:w="669" w:type="dxa"/>
            <w:shd w:val="clear" w:color="auto" w:fill="auto"/>
            <w:tcMar>
              <w:top w:w="0" w:type="dxa"/>
              <w:left w:w="108" w:type="dxa"/>
              <w:bottom w:w="0" w:type="dxa"/>
              <w:right w:w="108" w:type="dxa"/>
            </w:tcMar>
            <w:vAlign w:val="center"/>
          </w:tcPr>
          <w:p w14:paraId="60FAD352">
            <w:pPr>
              <w:widowControl/>
              <w:spacing w:line="360" w:lineRule="auto"/>
              <w:jc w:val="center"/>
              <w:rPr>
                <w:rFonts w:hint="eastAsia" w:ascii="宋体" w:hAnsi="宋体" w:eastAsia="宋体" w:cs="仿宋_GB2312"/>
                <w:sz w:val="24"/>
                <w:szCs w:val="21"/>
                <w:lang w:val="en-US" w:eastAsia="zh-CN"/>
              </w:rPr>
            </w:pPr>
            <w:r>
              <w:rPr>
                <w:rFonts w:hint="eastAsia" w:ascii="宋体" w:hAnsi="宋体" w:eastAsia="宋体" w:cs="仿宋_GB2312"/>
                <w:szCs w:val="21"/>
                <w:lang w:val="en-US" w:eastAsia="zh-CN"/>
              </w:rPr>
              <w:t>1</w:t>
            </w:r>
          </w:p>
        </w:tc>
        <w:tc>
          <w:tcPr>
            <w:tcW w:w="749" w:type="dxa"/>
            <w:shd w:val="clear" w:color="auto" w:fill="auto"/>
            <w:tcMar>
              <w:top w:w="0" w:type="dxa"/>
              <w:left w:w="108" w:type="dxa"/>
              <w:bottom w:w="0" w:type="dxa"/>
              <w:right w:w="108" w:type="dxa"/>
            </w:tcMar>
            <w:vAlign w:val="center"/>
          </w:tcPr>
          <w:p w14:paraId="171EA826">
            <w:pPr>
              <w:widowControl/>
              <w:spacing w:line="360" w:lineRule="auto"/>
              <w:jc w:val="center"/>
              <w:rPr>
                <w:rFonts w:hint="eastAsia" w:ascii="宋体" w:hAnsi="宋体" w:eastAsia="Times New Roman" w:cs="仿宋_GB2312"/>
                <w:sz w:val="24"/>
                <w:szCs w:val="21"/>
                <w:lang w:val="en-US" w:eastAsia="zh-CN"/>
              </w:rPr>
            </w:pPr>
            <w:r>
              <w:rPr>
                <w:rFonts w:hint="eastAsia" w:ascii="宋体" w:hAnsi="宋体" w:cs="仿宋_GB2312"/>
                <w:szCs w:val="21"/>
              </w:rPr>
              <w:t>台</w:t>
            </w:r>
          </w:p>
        </w:tc>
        <w:tc>
          <w:tcPr>
            <w:tcW w:w="1134" w:type="dxa"/>
            <w:vMerge w:val="continue"/>
            <w:shd w:val="clear" w:color="auto" w:fill="auto"/>
            <w:tcMar>
              <w:top w:w="0" w:type="dxa"/>
              <w:left w:w="108" w:type="dxa"/>
              <w:bottom w:w="0" w:type="dxa"/>
              <w:right w:w="108" w:type="dxa"/>
            </w:tcMar>
            <w:vAlign w:val="center"/>
          </w:tcPr>
          <w:p w14:paraId="7D3A2239">
            <w:pPr>
              <w:widowControl/>
              <w:spacing w:line="360" w:lineRule="auto"/>
              <w:jc w:val="center"/>
              <w:rPr>
                <w:rFonts w:hint="eastAsia" w:ascii="宋体" w:hAnsi="宋体" w:eastAsia="Times New Roman" w:cs="宋体"/>
                <w:kern w:val="0"/>
                <w:sz w:val="24"/>
                <w:szCs w:val="21"/>
                <w:highlight w:val="none"/>
              </w:rPr>
            </w:pPr>
          </w:p>
        </w:tc>
        <w:tc>
          <w:tcPr>
            <w:tcW w:w="985" w:type="dxa"/>
            <w:shd w:val="clear" w:color="auto" w:fill="auto"/>
            <w:vAlign w:val="center"/>
          </w:tcPr>
          <w:p w14:paraId="3AF9507F">
            <w:pPr>
              <w:widowControl/>
              <w:spacing w:line="360" w:lineRule="auto"/>
              <w:jc w:val="center"/>
              <w:rPr>
                <w:rFonts w:hint="eastAsia" w:ascii="宋体" w:hAnsi="宋体" w:eastAsia="Times New Roman" w:cs="Times New Roman"/>
                <w:b/>
                <w:color w:val="FF0000"/>
                <w:sz w:val="24"/>
                <w:szCs w:val="21"/>
              </w:rPr>
            </w:pPr>
            <w:r>
              <w:rPr>
                <w:rFonts w:hint="eastAsia" w:ascii="宋体" w:hAnsi="宋体"/>
                <w:b/>
                <w:color w:val="FF0000"/>
                <w:szCs w:val="21"/>
              </w:rPr>
              <w:t>接受进口</w:t>
            </w:r>
          </w:p>
        </w:tc>
        <w:tc>
          <w:tcPr>
            <w:tcW w:w="1357" w:type="dxa"/>
            <w:vMerge w:val="continue"/>
            <w:vAlign w:val="center"/>
          </w:tcPr>
          <w:p w14:paraId="73E6CD98">
            <w:pPr>
              <w:widowControl/>
              <w:spacing w:line="360" w:lineRule="auto"/>
              <w:jc w:val="center"/>
              <w:rPr>
                <w:rFonts w:ascii="宋体" w:hAnsi="宋体" w:cs="宋体"/>
                <w:kern w:val="0"/>
                <w:szCs w:val="21"/>
              </w:rPr>
            </w:pPr>
          </w:p>
        </w:tc>
      </w:tr>
      <w:tr w14:paraId="335D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43" w:type="dxa"/>
            <w:vAlign w:val="center"/>
          </w:tcPr>
          <w:p w14:paraId="5BAE4776">
            <w:pPr>
              <w:jc w:val="center"/>
              <w:rPr>
                <w:rFonts w:hint="default"/>
                <w:lang w:val="en-US" w:eastAsia="zh-CN"/>
              </w:rPr>
            </w:pPr>
            <w:r>
              <w:rPr>
                <w:rFonts w:hint="eastAsia"/>
                <w:lang w:val="en-US" w:eastAsia="zh-CN"/>
              </w:rPr>
              <w:t>8</w:t>
            </w:r>
          </w:p>
        </w:tc>
        <w:tc>
          <w:tcPr>
            <w:tcW w:w="743" w:type="dxa"/>
            <w:vMerge w:val="continue"/>
            <w:vAlign w:val="center"/>
          </w:tcPr>
          <w:p w14:paraId="2CBDEDB3">
            <w:pPr>
              <w:widowControl/>
              <w:spacing w:line="360" w:lineRule="auto"/>
              <w:jc w:val="center"/>
              <w:rPr>
                <w:rFonts w:ascii="宋体" w:hAnsi="宋体" w:cs="宋体"/>
                <w:kern w:val="0"/>
                <w:szCs w:val="21"/>
              </w:rPr>
            </w:pPr>
          </w:p>
        </w:tc>
        <w:tc>
          <w:tcPr>
            <w:tcW w:w="1741" w:type="dxa"/>
            <w:shd w:val="clear" w:color="auto" w:fill="auto"/>
            <w:vAlign w:val="center"/>
          </w:tcPr>
          <w:p w14:paraId="05372713">
            <w:pPr>
              <w:widowControl/>
              <w:spacing w:line="360" w:lineRule="auto"/>
              <w:jc w:val="center"/>
              <w:rPr>
                <w:rFonts w:hint="default" w:ascii="宋体" w:hAnsi="宋体" w:eastAsia="宋体" w:cs="仿宋_GB2312"/>
                <w:sz w:val="24"/>
                <w:szCs w:val="21"/>
                <w:lang w:val="en-US" w:eastAsia="zh-CN"/>
              </w:rPr>
            </w:pPr>
            <w:r>
              <w:rPr>
                <w:rFonts w:hint="eastAsia" w:ascii="宋体" w:hAnsi="宋体" w:eastAsia="宋体" w:cs="仿宋_GB2312"/>
                <w:szCs w:val="21"/>
                <w:lang w:val="en-US" w:eastAsia="zh-CN"/>
              </w:rPr>
              <w:t>车载担架床</w:t>
            </w:r>
          </w:p>
        </w:tc>
        <w:tc>
          <w:tcPr>
            <w:tcW w:w="669" w:type="dxa"/>
            <w:shd w:val="clear" w:color="auto" w:fill="auto"/>
            <w:tcMar>
              <w:top w:w="0" w:type="dxa"/>
              <w:left w:w="108" w:type="dxa"/>
              <w:bottom w:w="0" w:type="dxa"/>
              <w:right w:w="108" w:type="dxa"/>
            </w:tcMar>
            <w:vAlign w:val="center"/>
          </w:tcPr>
          <w:p w14:paraId="03FA02F5">
            <w:pPr>
              <w:widowControl/>
              <w:spacing w:line="360" w:lineRule="auto"/>
              <w:jc w:val="center"/>
              <w:rPr>
                <w:rFonts w:hint="default" w:ascii="宋体" w:hAnsi="宋体" w:eastAsia="宋体" w:cs="宋体"/>
                <w:kern w:val="0"/>
                <w:sz w:val="24"/>
                <w:szCs w:val="21"/>
                <w:lang w:val="en-US" w:eastAsia="zh-CN"/>
              </w:rPr>
            </w:pPr>
            <w:r>
              <w:rPr>
                <w:rFonts w:hint="eastAsia" w:ascii="宋体" w:hAnsi="宋体" w:eastAsia="宋体" w:cs="仿宋_GB2312"/>
                <w:szCs w:val="21"/>
                <w:lang w:val="en-US" w:eastAsia="zh-CN"/>
              </w:rPr>
              <w:t>1</w:t>
            </w:r>
          </w:p>
        </w:tc>
        <w:tc>
          <w:tcPr>
            <w:tcW w:w="749" w:type="dxa"/>
            <w:shd w:val="clear" w:color="auto" w:fill="auto"/>
            <w:tcMar>
              <w:top w:w="0" w:type="dxa"/>
              <w:left w:w="108" w:type="dxa"/>
              <w:bottom w:w="0" w:type="dxa"/>
              <w:right w:w="108" w:type="dxa"/>
            </w:tcMar>
            <w:vAlign w:val="center"/>
          </w:tcPr>
          <w:p w14:paraId="2E7089CC">
            <w:pPr>
              <w:widowControl/>
              <w:spacing w:line="360" w:lineRule="auto"/>
              <w:jc w:val="center"/>
              <w:rPr>
                <w:rFonts w:hint="eastAsia" w:ascii="宋体" w:hAnsi="宋体" w:eastAsia="Times New Roman" w:cs="宋体"/>
                <w:kern w:val="0"/>
                <w:sz w:val="24"/>
                <w:szCs w:val="21"/>
              </w:rPr>
            </w:pPr>
            <w:r>
              <w:rPr>
                <w:rFonts w:hint="eastAsia" w:ascii="宋体" w:hAnsi="宋体" w:cs="仿宋_GB2312"/>
                <w:szCs w:val="21"/>
              </w:rPr>
              <w:t>付</w:t>
            </w:r>
          </w:p>
        </w:tc>
        <w:tc>
          <w:tcPr>
            <w:tcW w:w="1134" w:type="dxa"/>
            <w:vMerge w:val="continue"/>
            <w:tcMar>
              <w:top w:w="0" w:type="dxa"/>
              <w:left w:w="108" w:type="dxa"/>
              <w:bottom w:w="0" w:type="dxa"/>
              <w:right w:w="108" w:type="dxa"/>
            </w:tcMar>
            <w:vAlign w:val="center"/>
          </w:tcPr>
          <w:p w14:paraId="79D57697">
            <w:pPr>
              <w:widowControl/>
              <w:spacing w:line="360" w:lineRule="auto"/>
              <w:jc w:val="center"/>
              <w:rPr>
                <w:rFonts w:hint="eastAsia" w:ascii="宋体" w:hAnsi="宋体" w:cs="宋体"/>
                <w:kern w:val="0"/>
                <w:szCs w:val="21"/>
                <w:highlight w:val="none"/>
              </w:rPr>
            </w:pPr>
          </w:p>
        </w:tc>
        <w:tc>
          <w:tcPr>
            <w:tcW w:w="985" w:type="dxa"/>
            <w:vAlign w:val="center"/>
          </w:tcPr>
          <w:p w14:paraId="35F8F42D">
            <w:pPr>
              <w:widowControl/>
              <w:spacing w:line="360" w:lineRule="auto"/>
              <w:jc w:val="center"/>
              <w:rPr>
                <w:rFonts w:hint="eastAsia" w:ascii="宋体" w:hAnsi="宋体"/>
                <w:b/>
                <w:color w:val="FF0000"/>
                <w:szCs w:val="21"/>
              </w:rPr>
            </w:pPr>
            <w:r>
              <w:rPr>
                <w:rFonts w:hint="eastAsia" w:ascii="宋体" w:hAnsi="宋体"/>
                <w:b/>
                <w:color w:val="FF0000"/>
                <w:szCs w:val="21"/>
              </w:rPr>
              <w:t>接受进口</w:t>
            </w:r>
          </w:p>
        </w:tc>
        <w:tc>
          <w:tcPr>
            <w:tcW w:w="1357" w:type="dxa"/>
            <w:vMerge w:val="continue"/>
            <w:vAlign w:val="center"/>
          </w:tcPr>
          <w:p w14:paraId="16E4F47D">
            <w:pPr>
              <w:widowControl/>
              <w:spacing w:line="360" w:lineRule="auto"/>
              <w:jc w:val="center"/>
              <w:rPr>
                <w:rFonts w:ascii="宋体" w:hAnsi="宋体" w:cs="宋体"/>
                <w:kern w:val="0"/>
                <w:szCs w:val="21"/>
              </w:rPr>
            </w:pPr>
          </w:p>
        </w:tc>
      </w:tr>
      <w:tr w14:paraId="57FF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43" w:type="dxa"/>
            <w:vAlign w:val="center"/>
          </w:tcPr>
          <w:p w14:paraId="657C6EE0">
            <w:pPr>
              <w:jc w:val="center"/>
              <w:rPr>
                <w:rFonts w:hint="default"/>
                <w:lang w:val="en-US" w:eastAsia="zh-CN"/>
              </w:rPr>
            </w:pPr>
            <w:r>
              <w:rPr>
                <w:rFonts w:hint="eastAsia"/>
                <w:lang w:val="en-US" w:eastAsia="zh-CN"/>
              </w:rPr>
              <w:t>9</w:t>
            </w:r>
          </w:p>
        </w:tc>
        <w:tc>
          <w:tcPr>
            <w:tcW w:w="743" w:type="dxa"/>
            <w:vMerge w:val="continue"/>
            <w:vAlign w:val="center"/>
          </w:tcPr>
          <w:p w14:paraId="7FDE484D">
            <w:pPr>
              <w:widowControl/>
              <w:spacing w:line="360" w:lineRule="auto"/>
              <w:jc w:val="center"/>
              <w:rPr>
                <w:rFonts w:ascii="宋体" w:hAnsi="宋体" w:cs="宋体"/>
                <w:kern w:val="0"/>
                <w:szCs w:val="21"/>
              </w:rPr>
            </w:pPr>
          </w:p>
        </w:tc>
        <w:tc>
          <w:tcPr>
            <w:tcW w:w="1741" w:type="dxa"/>
            <w:shd w:val="clear" w:color="auto" w:fill="auto"/>
            <w:vAlign w:val="center"/>
          </w:tcPr>
          <w:p w14:paraId="10FBC33A">
            <w:pPr>
              <w:widowControl/>
              <w:spacing w:line="360" w:lineRule="auto"/>
              <w:jc w:val="center"/>
              <w:rPr>
                <w:rFonts w:hint="eastAsia" w:ascii="宋体" w:hAnsi="宋体" w:eastAsia="宋体" w:cs="仿宋_GB2312"/>
                <w:sz w:val="24"/>
                <w:szCs w:val="21"/>
                <w:lang w:val="en-US" w:eastAsia="zh-CN"/>
              </w:rPr>
            </w:pPr>
            <w:r>
              <w:rPr>
                <w:rFonts w:hint="eastAsia" w:ascii="宋体" w:hAnsi="宋体" w:eastAsia="宋体" w:cs="仿宋_GB2312"/>
                <w:szCs w:val="21"/>
                <w:lang w:val="en-US" w:eastAsia="zh-CN"/>
              </w:rPr>
              <w:t>铲式担架</w:t>
            </w:r>
          </w:p>
        </w:tc>
        <w:tc>
          <w:tcPr>
            <w:tcW w:w="669" w:type="dxa"/>
            <w:shd w:val="clear" w:color="auto" w:fill="auto"/>
            <w:tcMar>
              <w:top w:w="0" w:type="dxa"/>
              <w:left w:w="108" w:type="dxa"/>
              <w:bottom w:w="0" w:type="dxa"/>
              <w:right w:w="108" w:type="dxa"/>
            </w:tcMar>
            <w:vAlign w:val="center"/>
          </w:tcPr>
          <w:p w14:paraId="60A163AD">
            <w:pPr>
              <w:widowControl/>
              <w:spacing w:line="360" w:lineRule="auto"/>
              <w:jc w:val="center"/>
              <w:rPr>
                <w:rFonts w:hint="eastAsia" w:ascii="宋体" w:hAnsi="宋体" w:eastAsia="宋体" w:cs="宋体"/>
                <w:kern w:val="0"/>
                <w:sz w:val="24"/>
                <w:szCs w:val="21"/>
                <w:lang w:val="en-US" w:eastAsia="zh-CN"/>
              </w:rPr>
            </w:pPr>
            <w:r>
              <w:rPr>
                <w:rFonts w:hint="eastAsia" w:ascii="宋体" w:hAnsi="宋体" w:eastAsia="宋体" w:cs="仿宋_GB2312"/>
                <w:szCs w:val="21"/>
                <w:lang w:val="en-US" w:eastAsia="zh-CN"/>
              </w:rPr>
              <w:t>1</w:t>
            </w:r>
          </w:p>
        </w:tc>
        <w:tc>
          <w:tcPr>
            <w:tcW w:w="749" w:type="dxa"/>
            <w:shd w:val="clear" w:color="auto" w:fill="auto"/>
            <w:tcMar>
              <w:top w:w="0" w:type="dxa"/>
              <w:left w:w="108" w:type="dxa"/>
              <w:bottom w:w="0" w:type="dxa"/>
              <w:right w:w="108" w:type="dxa"/>
            </w:tcMar>
            <w:vAlign w:val="center"/>
          </w:tcPr>
          <w:p w14:paraId="0D1E6A23">
            <w:pPr>
              <w:widowControl/>
              <w:spacing w:line="360" w:lineRule="auto"/>
              <w:jc w:val="center"/>
              <w:rPr>
                <w:rFonts w:hint="eastAsia" w:ascii="宋体" w:hAnsi="宋体" w:eastAsia="Times New Roman" w:cs="宋体"/>
                <w:kern w:val="0"/>
                <w:sz w:val="24"/>
                <w:szCs w:val="21"/>
              </w:rPr>
            </w:pPr>
            <w:r>
              <w:rPr>
                <w:rFonts w:hint="eastAsia" w:ascii="宋体" w:hAnsi="宋体" w:cs="仿宋_GB2312"/>
                <w:szCs w:val="21"/>
              </w:rPr>
              <w:t>付</w:t>
            </w:r>
          </w:p>
        </w:tc>
        <w:tc>
          <w:tcPr>
            <w:tcW w:w="1134" w:type="dxa"/>
            <w:vMerge w:val="continue"/>
            <w:tcMar>
              <w:top w:w="0" w:type="dxa"/>
              <w:left w:w="108" w:type="dxa"/>
              <w:bottom w:w="0" w:type="dxa"/>
              <w:right w:w="108" w:type="dxa"/>
            </w:tcMar>
            <w:vAlign w:val="center"/>
          </w:tcPr>
          <w:p w14:paraId="5F759EDF">
            <w:pPr>
              <w:widowControl/>
              <w:spacing w:line="360" w:lineRule="auto"/>
              <w:jc w:val="center"/>
              <w:rPr>
                <w:rFonts w:hint="eastAsia" w:ascii="宋体" w:hAnsi="宋体" w:cs="宋体"/>
                <w:kern w:val="0"/>
                <w:szCs w:val="21"/>
                <w:highlight w:val="none"/>
              </w:rPr>
            </w:pPr>
          </w:p>
        </w:tc>
        <w:tc>
          <w:tcPr>
            <w:tcW w:w="985" w:type="dxa"/>
            <w:vAlign w:val="center"/>
          </w:tcPr>
          <w:p w14:paraId="0EC3FBBD">
            <w:pPr>
              <w:widowControl/>
              <w:spacing w:line="360" w:lineRule="auto"/>
              <w:jc w:val="center"/>
              <w:rPr>
                <w:rFonts w:hint="eastAsia" w:ascii="宋体" w:hAnsi="宋体"/>
                <w:b/>
                <w:color w:val="FF0000"/>
                <w:szCs w:val="21"/>
              </w:rPr>
            </w:pPr>
            <w:r>
              <w:rPr>
                <w:rFonts w:hint="eastAsia" w:ascii="宋体" w:hAnsi="宋体"/>
                <w:b/>
                <w:color w:val="FF0000"/>
                <w:szCs w:val="21"/>
              </w:rPr>
              <w:t>接受进口</w:t>
            </w:r>
          </w:p>
        </w:tc>
        <w:tc>
          <w:tcPr>
            <w:tcW w:w="1357" w:type="dxa"/>
            <w:vMerge w:val="continue"/>
            <w:vAlign w:val="center"/>
          </w:tcPr>
          <w:p w14:paraId="78CA8BCF">
            <w:pPr>
              <w:widowControl/>
              <w:spacing w:line="360" w:lineRule="auto"/>
              <w:jc w:val="center"/>
              <w:rPr>
                <w:rFonts w:ascii="宋体" w:hAnsi="宋体" w:cs="宋体"/>
                <w:kern w:val="0"/>
                <w:szCs w:val="21"/>
              </w:rPr>
            </w:pPr>
          </w:p>
        </w:tc>
      </w:tr>
      <w:tr w14:paraId="6AD6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43" w:type="dxa"/>
            <w:vAlign w:val="center"/>
          </w:tcPr>
          <w:p w14:paraId="04DB3EB0">
            <w:pPr>
              <w:jc w:val="center"/>
              <w:rPr>
                <w:rFonts w:hint="eastAsia" w:eastAsia="宋体"/>
                <w:lang w:val="en-US" w:eastAsia="zh-CN"/>
              </w:rPr>
            </w:pPr>
            <w:r>
              <w:rPr>
                <w:rFonts w:hint="eastAsia" w:eastAsia="宋体"/>
                <w:lang w:val="en-US" w:eastAsia="zh-CN"/>
              </w:rPr>
              <w:t>10</w:t>
            </w:r>
          </w:p>
        </w:tc>
        <w:tc>
          <w:tcPr>
            <w:tcW w:w="743" w:type="dxa"/>
            <w:vMerge w:val="continue"/>
            <w:vAlign w:val="center"/>
          </w:tcPr>
          <w:p w14:paraId="3FB0559F">
            <w:pPr>
              <w:widowControl/>
              <w:spacing w:line="360" w:lineRule="auto"/>
              <w:jc w:val="center"/>
              <w:rPr>
                <w:rFonts w:ascii="宋体" w:hAnsi="宋体" w:cs="宋体"/>
                <w:kern w:val="0"/>
                <w:szCs w:val="21"/>
              </w:rPr>
            </w:pPr>
          </w:p>
        </w:tc>
        <w:tc>
          <w:tcPr>
            <w:tcW w:w="1741" w:type="dxa"/>
            <w:shd w:val="clear" w:color="auto" w:fill="auto"/>
            <w:vAlign w:val="center"/>
          </w:tcPr>
          <w:p w14:paraId="45ED895C">
            <w:pPr>
              <w:widowControl/>
              <w:spacing w:line="360" w:lineRule="auto"/>
              <w:jc w:val="center"/>
              <w:rPr>
                <w:rFonts w:hint="eastAsia" w:ascii="宋体" w:hAnsi="宋体" w:eastAsia="宋体" w:cs="仿宋_GB2312"/>
                <w:sz w:val="24"/>
                <w:szCs w:val="21"/>
                <w:lang w:val="en-US" w:eastAsia="zh-CN"/>
              </w:rPr>
            </w:pPr>
            <w:r>
              <w:rPr>
                <w:rFonts w:hint="eastAsia" w:ascii="宋体" w:hAnsi="宋体" w:eastAsia="宋体" w:cs="仿宋_GB2312"/>
                <w:szCs w:val="21"/>
                <w:lang w:val="en-US" w:eastAsia="zh-CN"/>
              </w:rPr>
              <w:t>脊柱固定板</w:t>
            </w:r>
          </w:p>
        </w:tc>
        <w:tc>
          <w:tcPr>
            <w:tcW w:w="669" w:type="dxa"/>
            <w:shd w:val="clear" w:color="auto" w:fill="auto"/>
            <w:tcMar>
              <w:top w:w="0" w:type="dxa"/>
              <w:left w:w="108" w:type="dxa"/>
              <w:bottom w:w="0" w:type="dxa"/>
              <w:right w:w="108" w:type="dxa"/>
            </w:tcMar>
            <w:vAlign w:val="center"/>
          </w:tcPr>
          <w:p w14:paraId="15FB1091">
            <w:pPr>
              <w:widowControl/>
              <w:spacing w:line="360" w:lineRule="auto"/>
              <w:jc w:val="center"/>
              <w:rPr>
                <w:rFonts w:hint="eastAsia" w:ascii="宋体" w:hAnsi="宋体" w:eastAsia="宋体" w:cs="宋体"/>
                <w:kern w:val="0"/>
                <w:sz w:val="24"/>
                <w:szCs w:val="21"/>
                <w:lang w:val="en-US" w:eastAsia="zh-CN"/>
              </w:rPr>
            </w:pPr>
            <w:r>
              <w:rPr>
                <w:rFonts w:hint="eastAsia" w:ascii="宋体" w:hAnsi="宋体" w:eastAsia="宋体" w:cs="仿宋_GB2312"/>
                <w:szCs w:val="21"/>
                <w:lang w:val="en-US" w:eastAsia="zh-CN"/>
              </w:rPr>
              <w:t>1</w:t>
            </w:r>
          </w:p>
        </w:tc>
        <w:tc>
          <w:tcPr>
            <w:tcW w:w="749" w:type="dxa"/>
            <w:shd w:val="clear" w:color="auto" w:fill="auto"/>
            <w:tcMar>
              <w:top w:w="0" w:type="dxa"/>
              <w:left w:w="108" w:type="dxa"/>
              <w:bottom w:w="0" w:type="dxa"/>
              <w:right w:w="108" w:type="dxa"/>
            </w:tcMar>
            <w:vAlign w:val="center"/>
          </w:tcPr>
          <w:p w14:paraId="24F0A25D">
            <w:pPr>
              <w:widowControl/>
              <w:spacing w:line="360" w:lineRule="auto"/>
              <w:jc w:val="center"/>
              <w:rPr>
                <w:rFonts w:hint="eastAsia" w:ascii="宋体" w:hAnsi="宋体" w:eastAsia="Times New Roman" w:cs="宋体"/>
                <w:kern w:val="0"/>
                <w:sz w:val="24"/>
                <w:szCs w:val="21"/>
              </w:rPr>
            </w:pPr>
            <w:r>
              <w:rPr>
                <w:rFonts w:hint="eastAsia" w:ascii="宋体" w:hAnsi="宋体" w:cs="仿宋_GB2312"/>
                <w:szCs w:val="21"/>
              </w:rPr>
              <w:t>付</w:t>
            </w:r>
          </w:p>
        </w:tc>
        <w:tc>
          <w:tcPr>
            <w:tcW w:w="1134" w:type="dxa"/>
            <w:vMerge w:val="continue"/>
            <w:tcMar>
              <w:top w:w="0" w:type="dxa"/>
              <w:left w:w="108" w:type="dxa"/>
              <w:bottom w:w="0" w:type="dxa"/>
              <w:right w:w="108" w:type="dxa"/>
            </w:tcMar>
            <w:vAlign w:val="center"/>
          </w:tcPr>
          <w:p w14:paraId="7B72B0A1">
            <w:pPr>
              <w:widowControl/>
              <w:spacing w:line="360" w:lineRule="auto"/>
              <w:jc w:val="center"/>
              <w:rPr>
                <w:rFonts w:ascii="宋体" w:hAnsi="宋体" w:cs="宋体"/>
                <w:kern w:val="0"/>
                <w:szCs w:val="21"/>
                <w:highlight w:val="none"/>
              </w:rPr>
            </w:pPr>
          </w:p>
        </w:tc>
        <w:tc>
          <w:tcPr>
            <w:tcW w:w="985" w:type="dxa"/>
            <w:vAlign w:val="center"/>
          </w:tcPr>
          <w:p w14:paraId="5F7D9A50">
            <w:pPr>
              <w:widowControl/>
              <w:spacing w:line="360" w:lineRule="auto"/>
              <w:jc w:val="center"/>
              <w:rPr>
                <w:rFonts w:ascii="宋体" w:hAnsi="宋体" w:cs="宋体"/>
                <w:kern w:val="0"/>
                <w:szCs w:val="21"/>
              </w:rPr>
            </w:pPr>
            <w:r>
              <w:rPr>
                <w:rFonts w:hint="eastAsia" w:ascii="宋体" w:hAnsi="宋体"/>
                <w:b/>
                <w:color w:val="FF0000"/>
                <w:szCs w:val="21"/>
              </w:rPr>
              <w:t>接受进口</w:t>
            </w:r>
          </w:p>
        </w:tc>
        <w:tc>
          <w:tcPr>
            <w:tcW w:w="1357" w:type="dxa"/>
            <w:vMerge w:val="continue"/>
            <w:vAlign w:val="center"/>
          </w:tcPr>
          <w:p w14:paraId="1DD1C1D4">
            <w:pPr>
              <w:widowControl/>
              <w:spacing w:line="360" w:lineRule="auto"/>
              <w:jc w:val="center"/>
              <w:rPr>
                <w:rFonts w:ascii="宋体" w:hAnsi="宋体" w:cs="宋体"/>
                <w:kern w:val="0"/>
                <w:szCs w:val="21"/>
              </w:rPr>
            </w:pPr>
          </w:p>
        </w:tc>
      </w:tr>
      <w:tr w14:paraId="06BA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43" w:type="dxa"/>
            <w:vAlign w:val="center"/>
          </w:tcPr>
          <w:p w14:paraId="5A5B123C">
            <w:pPr>
              <w:jc w:val="center"/>
              <w:rPr>
                <w:rFonts w:hint="default" w:eastAsia="宋体"/>
                <w:lang w:val="en-US" w:eastAsia="zh-CN"/>
              </w:rPr>
            </w:pPr>
            <w:r>
              <w:rPr>
                <w:rFonts w:hint="eastAsia" w:eastAsia="宋体"/>
                <w:lang w:val="en-US" w:eastAsia="zh-CN"/>
              </w:rPr>
              <w:t>11</w:t>
            </w:r>
          </w:p>
        </w:tc>
        <w:tc>
          <w:tcPr>
            <w:tcW w:w="743" w:type="dxa"/>
            <w:vMerge w:val="continue"/>
            <w:vAlign w:val="center"/>
          </w:tcPr>
          <w:p w14:paraId="349036C8">
            <w:pPr>
              <w:widowControl/>
              <w:spacing w:line="360" w:lineRule="auto"/>
              <w:jc w:val="center"/>
              <w:rPr>
                <w:rFonts w:ascii="宋体" w:hAnsi="宋体" w:cs="宋体"/>
                <w:kern w:val="0"/>
                <w:szCs w:val="21"/>
              </w:rPr>
            </w:pPr>
          </w:p>
        </w:tc>
        <w:tc>
          <w:tcPr>
            <w:tcW w:w="1741" w:type="dxa"/>
            <w:shd w:val="clear" w:color="auto" w:fill="auto"/>
            <w:vAlign w:val="center"/>
          </w:tcPr>
          <w:p w14:paraId="087CB269">
            <w:pPr>
              <w:widowControl/>
              <w:spacing w:line="360" w:lineRule="auto"/>
              <w:jc w:val="center"/>
              <w:rPr>
                <w:rFonts w:hint="eastAsia" w:ascii="宋体" w:hAnsi="宋体" w:eastAsia="宋体" w:cs="仿宋_GB2312"/>
                <w:sz w:val="24"/>
                <w:szCs w:val="21"/>
                <w:lang w:val="en-US" w:eastAsia="zh-CN"/>
              </w:rPr>
            </w:pPr>
            <w:r>
              <w:rPr>
                <w:rFonts w:hint="eastAsia" w:ascii="宋体" w:hAnsi="宋体" w:eastAsia="宋体" w:cs="仿宋_GB2312"/>
                <w:szCs w:val="21"/>
                <w:lang w:val="en-US" w:eastAsia="zh-CN"/>
              </w:rPr>
              <w:t>吸引器</w:t>
            </w:r>
          </w:p>
        </w:tc>
        <w:tc>
          <w:tcPr>
            <w:tcW w:w="669" w:type="dxa"/>
            <w:shd w:val="clear" w:color="auto" w:fill="auto"/>
            <w:tcMar>
              <w:top w:w="0" w:type="dxa"/>
              <w:left w:w="108" w:type="dxa"/>
              <w:bottom w:w="0" w:type="dxa"/>
              <w:right w:w="108" w:type="dxa"/>
            </w:tcMar>
            <w:vAlign w:val="center"/>
          </w:tcPr>
          <w:p w14:paraId="3593060B">
            <w:pPr>
              <w:widowControl/>
              <w:spacing w:line="360" w:lineRule="auto"/>
              <w:jc w:val="center"/>
              <w:rPr>
                <w:rFonts w:hint="eastAsia" w:ascii="宋体" w:hAnsi="宋体" w:eastAsia="宋体" w:cs="Times New Roman"/>
                <w:sz w:val="24"/>
                <w:szCs w:val="21"/>
                <w:lang w:eastAsia="zh-CN"/>
              </w:rPr>
            </w:pPr>
            <w:r>
              <w:rPr>
                <w:rFonts w:hint="eastAsia" w:ascii="宋体" w:hAnsi="宋体" w:eastAsia="宋体" w:cs="仿宋_GB2312"/>
                <w:szCs w:val="21"/>
                <w:lang w:val="en-US" w:eastAsia="zh-CN"/>
              </w:rPr>
              <w:t>1</w:t>
            </w:r>
          </w:p>
        </w:tc>
        <w:tc>
          <w:tcPr>
            <w:tcW w:w="749" w:type="dxa"/>
            <w:shd w:val="clear" w:color="auto" w:fill="auto"/>
            <w:tcMar>
              <w:top w:w="0" w:type="dxa"/>
              <w:left w:w="108" w:type="dxa"/>
              <w:bottom w:w="0" w:type="dxa"/>
              <w:right w:w="108" w:type="dxa"/>
            </w:tcMar>
            <w:vAlign w:val="center"/>
          </w:tcPr>
          <w:p w14:paraId="728DCF4F">
            <w:pPr>
              <w:widowControl/>
              <w:spacing w:line="360" w:lineRule="auto"/>
              <w:jc w:val="center"/>
              <w:rPr>
                <w:rFonts w:ascii="宋体" w:hAnsi="宋体" w:eastAsia="Times New Roman" w:cs="Times New Roman"/>
                <w:sz w:val="24"/>
                <w:szCs w:val="21"/>
              </w:rPr>
            </w:pPr>
            <w:r>
              <w:rPr>
                <w:rFonts w:hint="eastAsia" w:ascii="宋体" w:hAnsi="宋体" w:cs="仿宋_GB2312"/>
                <w:szCs w:val="21"/>
              </w:rPr>
              <w:t>台</w:t>
            </w:r>
          </w:p>
        </w:tc>
        <w:tc>
          <w:tcPr>
            <w:tcW w:w="1134" w:type="dxa"/>
            <w:vMerge w:val="continue"/>
            <w:tcMar>
              <w:top w:w="0" w:type="dxa"/>
              <w:left w:w="108" w:type="dxa"/>
              <w:bottom w:w="0" w:type="dxa"/>
              <w:right w:w="108" w:type="dxa"/>
            </w:tcMar>
            <w:vAlign w:val="center"/>
          </w:tcPr>
          <w:p w14:paraId="7125155F">
            <w:pPr>
              <w:widowControl/>
              <w:spacing w:line="360" w:lineRule="auto"/>
              <w:jc w:val="center"/>
              <w:rPr>
                <w:rFonts w:ascii="宋体" w:hAnsi="宋体" w:cs="宋体"/>
                <w:kern w:val="0"/>
                <w:szCs w:val="21"/>
                <w:highlight w:val="none"/>
              </w:rPr>
            </w:pPr>
          </w:p>
        </w:tc>
        <w:tc>
          <w:tcPr>
            <w:tcW w:w="985" w:type="dxa"/>
            <w:vAlign w:val="center"/>
          </w:tcPr>
          <w:p w14:paraId="632A14E6">
            <w:pPr>
              <w:widowControl/>
              <w:spacing w:line="360" w:lineRule="auto"/>
              <w:jc w:val="center"/>
              <w:rPr>
                <w:rFonts w:ascii="宋体" w:hAnsi="宋体" w:cs="宋体"/>
                <w:kern w:val="0"/>
                <w:szCs w:val="21"/>
              </w:rPr>
            </w:pPr>
            <w:r>
              <w:rPr>
                <w:rFonts w:hint="eastAsia" w:ascii="宋体" w:hAnsi="宋体"/>
                <w:b/>
                <w:color w:val="FF0000"/>
                <w:szCs w:val="21"/>
              </w:rPr>
              <w:t>接受进口</w:t>
            </w:r>
          </w:p>
        </w:tc>
        <w:tc>
          <w:tcPr>
            <w:tcW w:w="1357" w:type="dxa"/>
            <w:vMerge w:val="continue"/>
            <w:vAlign w:val="center"/>
          </w:tcPr>
          <w:p w14:paraId="72230455">
            <w:pPr>
              <w:widowControl/>
              <w:spacing w:line="360" w:lineRule="auto"/>
              <w:jc w:val="center"/>
              <w:rPr>
                <w:rFonts w:ascii="宋体" w:hAnsi="宋体" w:cs="宋体"/>
                <w:kern w:val="0"/>
                <w:szCs w:val="21"/>
              </w:rPr>
            </w:pPr>
          </w:p>
        </w:tc>
      </w:tr>
      <w:tr w14:paraId="70A3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43" w:type="dxa"/>
            <w:vAlign w:val="center"/>
          </w:tcPr>
          <w:p w14:paraId="0F63BCB4">
            <w:pPr>
              <w:jc w:val="center"/>
              <w:rPr>
                <w:rFonts w:hint="default"/>
                <w:lang w:val="en-US" w:eastAsia="zh-CN"/>
              </w:rPr>
            </w:pPr>
            <w:r>
              <w:rPr>
                <w:rFonts w:hint="eastAsia"/>
                <w:lang w:val="en-US" w:eastAsia="zh-CN"/>
              </w:rPr>
              <w:t>12</w:t>
            </w:r>
          </w:p>
        </w:tc>
        <w:tc>
          <w:tcPr>
            <w:tcW w:w="743" w:type="dxa"/>
            <w:vMerge w:val="continue"/>
            <w:vAlign w:val="center"/>
          </w:tcPr>
          <w:p w14:paraId="407B71C4">
            <w:pPr>
              <w:widowControl/>
              <w:spacing w:line="360" w:lineRule="auto"/>
              <w:jc w:val="center"/>
              <w:rPr>
                <w:rFonts w:ascii="宋体" w:hAnsi="宋体" w:cs="宋体"/>
                <w:kern w:val="0"/>
                <w:szCs w:val="21"/>
              </w:rPr>
            </w:pPr>
          </w:p>
        </w:tc>
        <w:tc>
          <w:tcPr>
            <w:tcW w:w="1741" w:type="dxa"/>
            <w:shd w:val="clear" w:color="auto" w:fill="auto"/>
            <w:vAlign w:val="center"/>
          </w:tcPr>
          <w:p w14:paraId="591EF92A">
            <w:pPr>
              <w:widowControl/>
              <w:spacing w:line="360" w:lineRule="auto"/>
              <w:jc w:val="center"/>
              <w:rPr>
                <w:rFonts w:hint="eastAsia" w:ascii="宋体" w:hAnsi="宋体" w:eastAsia="宋体" w:cs="仿宋_GB2312"/>
                <w:sz w:val="24"/>
                <w:szCs w:val="21"/>
                <w:lang w:val="en-US" w:eastAsia="zh-CN"/>
              </w:rPr>
            </w:pPr>
            <w:r>
              <w:rPr>
                <w:rFonts w:hint="eastAsia" w:ascii="宋体" w:hAnsi="宋体" w:eastAsia="宋体" w:cs="仿宋_GB2312"/>
                <w:szCs w:val="21"/>
                <w:lang w:val="en-US" w:eastAsia="zh-CN"/>
              </w:rPr>
              <w:t>气压止血仪</w:t>
            </w:r>
          </w:p>
        </w:tc>
        <w:tc>
          <w:tcPr>
            <w:tcW w:w="669" w:type="dxa"/>
            <w:shd w:val="clear" w:color="auto" w:fill="auto"/>
            <w:tcMar>
              <w:top w:w="0" w:type="dxa"/>
              <w:left w:w="108" w:type="dxa"/>
              <w:bottom w:w="0" w:type="dxa"/>
              <w:right w:w="108" w:type="dxa"/>
            </w:tcMar>
            <w:vAlign w:val="center"/>
          </w:tcPr>
          <w:p w14:paraId="4E7B8FAA">
            <w:pPr>
              <w:widowControl/>
              <w:spacing w:line="360" w:lineRule="auto"/>
              <w:jc w:val="center"/>
              <w:rPr>
                <w:rFonts w:hint="eastAsia" w:ascii="宋体" w:hAnsi="宋体" w:eastAsia="宋体" w:cs="Times New Roman"/>
                <w:sz w:val="24"/>
                <w:szCs w:val="21"/>
                <w:lang w:val="en-US" w:eastAsia="zh-CN"/>
              </w:rPr>
            </w:pPr>
            <w:r>
              <w:rPr>
                <w:rFonts w:hint="eastAsia" w:ascii="宋体" w:hAnsi="宋体" w:eastAsia="宋体" w:cs="仿宋_GB2312"/>
                <w:szCs w:val="21"/>
                <w:lang w:val="en-US" w:eastAsia="zh-CN"/>
              </w:rPr>
              <w:t>1</w:t>
            </w:r>
          </w:p>
        </w:tc>
        <w:tc>
          <w:tcPr>
            <w:tcW w:w="749" w:type="dxa"/>
            <w:shd w:val="clear" w:color="auto" w:fill="auto"/>
            <w:tcMar>
              <w:top w:w="0" w:type="dxa"/>
              <w:left w:w="108" w:type="dxa"/>
              <w:bottom w:w="0" w:type="dxa"/>
              <w:right w:w="108" w:type="dxa"/>
            </w:tcMar>
            <w:vAlign w:val="center"/>
          </w:tcPr>
          <w:p w14:paraId="5495B052">
            <w:pPr>
              <w:widowControl/>
              <w:spacing w:line="360" w:lineRule="auto"/>
              <w:jc w:val="center"/>
              <w:rPr>
                <w:rFonts w:hint="eastAsia" w:ascii="宋体" w:hAnsi="宋体" w:eastAsia="Times New Roman" w:cs="Times New Roman"/>
                <w:sz w:val="24"/>
                <w:szCs w:val="21"/>
              </w:rPr>
            </w:pPr>
            <w:r>
              <w:rPr>
                <w:rFonts w:hint="eastAsia" w:ascii="宋体" w:hAnsi="宋体" w:cs="仿宋_GB2312"/>
                <w:szCs w:val="21"/>
              </w:rPr>
              <w:t>台</w:t>
            </w:r>
          </w:p>
        </w:tc>
        <w:tc>
          <w:tcPr>
            <w:tcW w:w="1134" w:type="dxa"/>
            <w:vMerge w:val="continue"/>
            <w:tcMar>
              <w:top w:w="0" w:type="dxa"/>
              <w:left w:w="108" w:type="dxa"/>
              <w:bottom w:w="0" w:type="dxa"/>
              <w:right w:w="108" w:type="dxa"/>
            </w:tcMar>
            <w:vAlign w:val="center"/>
          </w:tcPr>
          <w:p w14:paraId="5B1B4786">
            <w:pPr>
              <w:widowControl/>
              <w:spacing w:line="360" w:lineRule="auto"/>
              <w:jc w:val="center"/>
              <w:rPr>
                <w:rFonts w:hint="eastAsia" w:ascii="宋体" w:hAnsi="宋体" w:cs="宋体"/>
                <w:kern w:val="0"/>
                <w:szCs w:val="21"/>
                <w:highlight w:val="none"/>
              </w:rPr>
            </w:pPr>
          </w:p>
        </w:tc>
        <w:tc>
          <w:tcPr>
            <w:tcW w:w="985" w:type="dxa"/>
            <w:vAlign w:val="center"/>
          </w:tcPr>
          <w:p w14:paraId="0B1B66C7">
            <w:pPr>
              <w:widowControl/>
              <w:spacing w:line="360" w:lineRule="auto"/>
              <w:jc w:val="center"/>
              <w:rPr>
                <w:rFonts w:hint="eastAsia" w:ascii="宋体" w:hAnsi="宋体"/>
                <w:b/>
                <w:color w:val="FF0000"/>
                <w:szCs w:val="21"/>
              </w:rPr>
            </w:pPr>
            <w:r>
              <w:rPr>
                <w:rFonts w:hint="eastAsia" w:ascii="宋体" w:hAnsi="宋体"/>
                <w:b/>
                <w:color w:val="FF0000"/>
                <w:szCs w:val="21"/>
              </w:rPr>
              <w:t>接受进口</w:t>
            </w:r>
          </w:p>
        </w:tc>
        <w:tc>
          <w:tcPr>
            <w:tcW w:w="1357" w:type="dxa"/>
            <w:vMerge w:val="continue"/>
            <w:vAlign w:val="center"/>
          </w:tcPr>
          <w:p w14:paraId="18AD5BA1">
            <w:pPr>
              <w:widowControl/>
              <w:spacing w:line="360" w:lineRule="auto"/>
              <w:jc w:val="center"/>
              <w:rPr>
                <w:rFonts w:ascii="宋体" w:hAnsi="宋体" w:cs="宋体"/>
                <w:kern w:val="0"/>
                <w:szCs w:val="21"/>
              </w:rPr>
            </w:pPr>
          </w:p>
        </w:tc>
      </w:tr>
      <w:tr w14:paraId="1AD3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43" w:type="dxa"/>
            <w:vAlign w:val="center"/>
          </w:tcPr>
          <w:p w14:paraId="706186FF">
            <w:pPr>
              <w:jc w:val="center"/>
              <w:rPr>
                <w:rFonts w:hint="default"/>
                <w:lang w:val="en-US" w:eastAsia="zh-CN"/>
              </w:rPr>
            </w:pPr>
            <w:r>
              <w:rPr>
                <w:rFonts w:hint="eastAsia"/>
                <w:lang w:val="en-US" w:eastAsia="zh-CN"/>
              </w:rPr>
              <w:t>13</w:t>
            </w:r>
          </w:p>
        </w:tc>
        <w:tc>
          <w:tcPr>
            <w:tcW w:w="743" w:type="dxa"/>
            <w:vMerge w:val="continue"/>
            <w:vAlign w:val="center"/>
          </w:tcPr>
          <w:p w14:paraId="22385B70">
            <w:pPr>
              <w:widowControl/>
              <w:spacing w:line="360" w:lineRule="auto"/>
              <w:jc w:val="center"/>
              <w:rPr>
                <w:rFonts w:ascii="宋体" w:hAnsi="宋体" w:cs="宋体"/>
                <w:kern w:val="0"/>
                <w:szCs w:val="21"/>
              </w:rPr>
            </w:pPr>
          </w:p>
        </w:tc>
        <w:tc>
          <w:tcPr>
            <w:tcW w:w="1741" w:type="dxa"/>
            <w:shd w:val="clear" w:color="auto" w:fill="auto"/>
            <w:vAlign w:val="center"/>
          </w:tcPr>
          <w:p w14:paraId="660681A2">
            <w:pPr>
              <w:widowControl/>
              <w:spacing w:line="360" w:lineRule="auto"/>
              <w:jc w:val="center"/>
              <w:rPr>
                <w:rFonts w:hint="default" w:ascii="宋体" w:hAnsi="宋体" w:eastAsia="宋体" w:cs="仿宋_GB2312"/>
                <w:sz w:val="24"/>
                <w:szCs w:val="21"/>
                <w:lang w:val="en-US" w:eastAsia="zh-CN"/>
              </w:rPr>
            </w:pPr>
            <w:r>
              <w:rPr>
                <w:rFonts w:hint="eastAsia" w:ascii="宋体" w:hAnsi="宋体" w:eastAsia="宋体" w:cs="仿宋_GB2312"/>
                <w:szCs w:val="21"/>
                <w:lang w:val="en-US" w:eastAsia="zh-CN"/>
              </w:rPr>
              <w:t>车载轮椅</w:t>
            </w:r>
          </w:p>
        </w:tc>
        <w:tc>
          <w:tcPr>
            <w:tcW w:w="669" w:type="dxa"/>
            <w:shd w:val="clear" w:color="auto" w:fill="auto"/>
            <w:tcMar>
              <w:top w:w="0" w:type="dxa"/>
              <w:left w:w="108" w:type="dxa"/>
              <w:bottom w:w="0" w:type="dxa"/>
              <w:right w:w="108" w:type="dxa"/>
            </w:tcMar>
            <w:vAlign w:val="center"/>
          </w:tcPr>
          <w:p w14:paraId="500C3EBD">
            <w:pPr>
              <w:widowControl/>
              <w:spacing w:line="360" w:lineRule="auto"/>
              <w:jc w:val="center"/>
              <w:rPr>
                <w:rFonts w:hint="eastAsia" w:ascii="宋体" w:hAnsi="宋体" w:eastAsia="宋体" w:cs="宋体"/>
                <w:kern w:val="0"/>
                <w:sz w:val="24"/>
                <w:szCs w:val="21"/>
                <w:lang w:val="en-US" w:eastAsia="zh-CN"/>
              </w:rPr>
            </w:pPr>
            <w:r>
              <w:rPr>
                <w:rFonts w:hint="eastAsia" w:ascii="宋体" w:hAnsi="宋体" w:eastAsia="宋体" w:cs="仿宋_GB2312"/>
                <w:szCs w:val="21"/>
                <w:lang w:val="en-US" w:eastAsia="zh-CN"/>
              </w:rPr>
              <w:t>1</w:t>
            </w:r>
          </w:p>
        </w:tc>
        <w:tc>
          <w:tcPr>
            <w:tcW w:w="749" w:type="dxa"/>
            <w:shd w:val="clear" w:color="auto" w:fill="auto"/>
            <w:tcMar>
              <w:top w:w="0" w:type="dxa"/>
              <w:left w:w="108" w:type="dxa"/>
              <w:bottom w:w="0" w:type="dxa"/>
              <w:right w:w="108" w:type="dxa"/>
            </w:tcMar>
            <w:vAlign w:val="center"/>
          </w:tcPr>
          <w:p w14:paraId="4A6D8BAD">
            <w:pPr>
              <w:widowControl/>
              <w:spacing w:line="360" w:lineRule="auto"/>
              <w:jc w:val="center"/>
              <w:rPr>
                <w:rFonts w:hint="eastAsia" w:ascii="宋体" w:hAnsi="宋体" w:eastAsia="Times New Roman" w:cs="宋体"/>
                <w:kern w:val="0"/>
                <w:sz w:val="24"/>
                <w:szCs w:val="21"/>
              </w:rPr>
            </w:pPr>
            <w:r>
              <w:rPr>
                <w:rFonts w:hint="eastAsia" w:ascii="宋体" w:hAnsi="宋体" w:cs="仿宋_GB2312"/>
                <w:szCs w:val="21"/>
              </w:rPr>
              <w:t>付</w:t>
            </w:r>
          </w:p>
        </w:tc>
        <w:tc>
          <w:tcPr>
            <w:tcW w:w="1134" w:type="dxa"/>
            <w:vMerge w:val="continue"/>
            <w:tcMar>
              <w:top w:w="0" w:type="dxa"/>
              <w:left w:w="108" w:type="dxa"/>
              <w:bottom w:w="0" w:type="dxa"/>
              <w:right w:w="108" w:type="dxa"/>
            </w:tcMar>
            <w:vAlign w:val="center"/>
          </w:tcPr>
          <w:p w14:paraId="4F631D68">
            <w:pPr>
              <w:widowControl/>
              <w:spacing w:line="360" w:lineRule="auto"/>
              <w:jc w:val="center"/>
              <w:rPr>
                <w:rFonts w:hint="eastAsia" w:ascii="宋体" w:hAnsi="宋体" w:cs="宋体"/>
                <w:kern w:val="0"/>
                <w:szCs w:val="21"/>
                <w:highlight w:val="none"/>
              </w:rPr>
            </w:pPr>
          </w:p>
        </w:tc>
        <w:tc>
          <w:tcPr>
            <w:tcW w:w="985" w:type="dxa"/>
            <w:vAlign w:val="center"/>
          </w:tcPr>
          <w:p w14:paraId="571C95CD">
            <w:pPr>
              <w:widowControl/>
              <w:spacing w:line="360" w:lineRule="auto"/>
              <w:jc w:val="center"/>
              <w:rPr>
                <w:rFonts w:hint="eastAsia" w:ascii="宋体" w:hAnsi="宋体"/>
                <w:b/>
                <w:color w:val="FF0000"/>
                <w:szCs w:val="21"/>
              </w:rPr>
            </w:pPr>
            <w:r>
              <w:rPr>
                <w:rFonts w:hint="eastAsia" w:ascii="宋体" w:hAnsi="宋体"/>
                <w:b/>
                <w:color w:val="FF0000"/>
                <w:szCs w:val="21"/>
              </w:rPr>
              <w:t>接受进口</w:t>
            </w:r>
          </w:p>
        </w:tc>
        <w:tc>
          <w:tcPr>
            <w:tcW w:w="1357" w:type="dxa"/>
            <w:vMerge w:val="continue"/>
            <w:vAlign w:val="center"/>
          </w:tcPr>
          <w:p w14:paraId="1B2B3DD6">
            <w:pPr>
              <w:widowControl/>
              <w:spacing w:line="360" w:lineRule="auto"/>
              <w:jc w:val="center"/>
              <w:rPr>
                <w:rFonts w:ascii="宋体" w:hAnsi="宋体" w:cs="宋体"/>
                <w:kern w:val="0"/>
                <w:szCs w:val="21"/>
              </w:rPr>
            </w:pPr>
          </w:p>
        </w:tc>
      </w:tr>
    </w:tbl>
    <w:p w14:paraId="11D36CC8">
      <w:pPr>
        <w:rPr>
          <w:rFonts w:hint="eastAsia" w:ascii="宋体" w:hAnsi="宋体"/>
          <w:b/>
          <w:color w:val="FF0000"/>
          <w:szCs w:val="21"/>
        </w:rPr>
      </w:pPr>
    </w:p>
    <w:p w14:paraId="693B1B50">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14:paraId="65E08430">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21D99709">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负压救护车  </w:t>
      </w:r>
      <w:r>
        <w:rPr>
          <w:rFonts w:hint="eastAsia" w:ascii="宋体" w:hAnsi="宋体"/>
          <w:b/>
          <w:color w:val="FF0000"/>
          <w:szCs w:val="21"/>
        </w:rPr>
        <w:t>。</w:t>
      </w:r>
    </w:p>
    <w:bookmarkEnd w:id="37"/>
    <w:p w14:paraId="363DE599">
      <w:pPr>
        <w:rPr>
          <w:rFonts w:ascii="宋体" w:hAnsi="宋体"/>
          <w:b/>
          <w:color w:val="FF0000"/>
          <w:szCs w:val="21"/>
        </w:rPr>
      </w:pPr>
    </w:p>
    <w:p w14:paraId="200F4BE6">
      <w:pPr>
        <w:pStyle w:val="3"/>
      </w:pPr>
    </w:p>
    <w:p w14:paraId="35CFA543">
      <w:pPr>
        <w:pStyle w:val="8"/>
        <w:spacing w:before="120" w:beforeLines="50" w:after="120" w:afterLines="50"/>
        <w:rPr>
          <w:sz w:val="28"/>
          <w:szCs w:val="28"/>
        </w:rPr>
      </w:pPr>
      <w:bookmarkStart w:id="39" w:name="_Toc128884461"/>
      <w:r>
        <w:rPr>
          <w:rFonts w:hint="eastAsia"/>
          <w:sz w:val="28"/>
          <w:szCs w:val="28"/>
        </w:rPr>
        <w:t>三、实质性条款</w:t>
      </w:r>
    </w:p>
    <w:tbl>
      <w:tblPr>
        <w:tblStyle w:val="45"/>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14:paraId="372A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7F4544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7282" w:type="dxa"/>
            <w:vAlign w:val="center"/>
          </w:tcPr>
          <w:p w14:paraId="4FD43D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实质性条款具体内容</w:t>
            </w:r>
          </w:p>
        </w:tc>
      </w:tr>
      <w:tr w14:paraId="6845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195CFE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1</w:t>
            </w:r>
          </w:p>
        </w:tc>
        <w:tc>
          <w:tcPr>
            <w:tcW w:w="7282" w:type="dxa"/>
            <w:vAlign w:val="top"/>
          </w:tcPr>
          <w:p w14:paraId="684E3310">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b w:val="0"/>
                <w:bCs w:val="0"/>
                <w:color w:val="auto"/>
                <w:szCs w:val="21"/>
                <w:highlight w:val="none"/>
              </w:rPr>
              <w:t>★</w:t>
            </w:r>
            <w:r>
              <w:rPr>
                <w:rFonts w:hint="eastAsia" w:asciiTheme="minorEastAsia" w:hAnsiTheme="minorEastAsia" w:eastAsiaTheme="minorEastAsia"/>
                <w:b w:val="0"/>
                <w:bCs w:val="0"/>
                <w:color w:val="auto"/>
                <w:szCs w:val="21"/>
                <w:highlight w:val="none"/>
                <w:lang w:val="en-US" w:eastAsia="zh-CN"/>
              </w:rPr>
              <w:t>3.8</w:t>
            </w:r>
            <w:r>
              <w:rPr>
                <w:rFonts w:hint="eastAsia" w:asciiTheme="minorEastAsia" w:hAnsiTheme="minorEastAsia" w:eastAsiaTheme="minorEastAsia" w:cstheme="minorEastAsia"/>
                <w:b w:val="0"/>
                <w:bCs w:val="0"/>
                <w:color w:val="auto"/>
                <w:spacing w:val="-7"/>
                <w:sz w:val="21"/>
                <w:szCs w:val="21"/>
                <w:highlight w:val="none"/>
              </w:rPr>
              <w:t>尾气排放标准</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满足</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auto"/>
              </w:rPr>
              <w:t>《轻型汽车污染物排放限值及测量方法（中国第六阶段）》</w:t>
            </w:r>
            <w:r>
              <w:rPr>
                <w:rFonts w:hint="eastAsia" w:asciiTheme="minorEastAsia" w:hAnsiTheme="minorEastAsia" w:eastAsiaTheme="minorEastAsia" w:cstheme="minorEastAsia"/>
                <w:b w:val="0"/>
                <w:bCs w:val="0"/>
                <w:color w:val="auto"/>
                <w:szCs w:val="21"/>
                <w:highlight w:val="none"/>
              </w:rPr>
              <w:t>（GB 18352.6—2016）</w:t>
            </w:r>
            <w:r>
              <w:rPr>
                <w:rFonts w:hint="eastAsia" w:asciiTheme="minorEastAsia" w:hAnsiTheme="minorEastAsia" w:eastAsiaTheme="minorEastAsia" w:cstheme="minorEastAsia"/>
                <w:b w:val="0"/>
                <w:bCs w:val="0"/>
                <w:color w:val="auto"/>
                <w:szCs w:val="21"/>
                <w:highlight w:val="none"/>
                <w:lang w:val="en-US" w:eastAsia="zh-CN"/>
              </w:rPr>
              <w:t>或</w:t>
            </w:r>
            <w:r>
              <w:rPr>
                <w:rFonts w:hint="eastAsia" w:asciiTheme="minorEastAsia" w:hAnsiTheme="minorEastAsia" w:eastAsiaTheme="minorEastAsia" w:cstheme="minorEastAsia"/>
                <w:b w:val="0"/>
                <w:bCs w:val="0"/>
                <w:color w:val="auto"/>
                <w:szCs w:val="21"/>
                <w:highlight w:val="none"/>
              </w:rPr>
              <w:t>《重型柴油车污染物排放限值及测量方法（中国第六阶段）》（GB 17691—2018）</w:t>
            </w:r>
            <w:r>
              <w:rPr>
                <w:rFonts w:hint="eastAsia" w:asciiTheme="minorEastAsia" w:hAnsiTheme="minorEastAsia" w:eastAsiaTheme="minorEastAsia" w:cstheme="minorEastAsia"/>
                <w:b w:val="0"/>
                <w:bCs w:val="0"/>
                <w:color w:val="auto"/>
                <w:szCs w:val="21"/>
                <w:highlight w:val="none"/>
                <w:lang w:val="en-US" w:eastAsia="zh-CN"/>
              </w:rPr>
              <w:t>相关标准</w:t>
            </w:r>
            <w:r>
              <w:rPr>
                <w:rFonts w:hint="eastAsia" w:asciiTheme="minorEastAsia" w:hAnsiTheme="minorEastAsia" w:eastAsiaTheme="minorEastAsia" w:cstheme="minorEastAsia"/>
                <w:b w:val="0"/>
                <w:bCs w:val="0"/>
                <w:color w:val="auto"/>
                <w:sz w:val="21"/>
                <w:szCs w:val="21"/>
                <w:highlight w:val="none"/>
              </w:rPr>
              <w:t>。</w:t>
            </w:r>
          </w:p>
        </w:tc>
      </w:tr>
      <w:tr w14:paraId="4101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5246D1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2</w:t>
            </w:r>
          </w:p>
        </w:tc>
        <w:tc>
          <w:tcPr>
            <w:tcW w:w="7282" w:type="dxa"/>
            <w:vAlign w:val="top"/>
          </w:tcPr>
          <w:p w14:paraId="4852EDA9">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kern w:val="0"/>
                <w:sz w:val="21"/>
                <w:szCs w:val="21"/>
                <w:highlight w:val="none"/>
              </w:rPr>
              <w:t>防火性能</w:t>
            </w:r>
            <w:r>
              <w:rPr>
                <w:rFonts w:hint="eastAsia" w:asciiTheme="minorEastAsia" w:hAnsiTheme="minorEastAsia" w:eastAsiaTheme="minorEastAsia" w:cstheme="minorEastAsia"/>
                <w:b w:val="0"/>
                <w:bCs w:val="0"/>
                <w:color w:val="auto"/>
                <w:kern w:val="0"/>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车厢内结构及装饰材料的防火性能应符合GB8410－</w:t>
            </w:r>
            <w:r>
              <w:rPr>
                <w:rFonts w:hint="eastAsia" w:asciiTheme="minorEastAsia" w:hAnsiTheme="minorEastAsia" w:eastAsiaTheme="minorEastAsia" w:cstheme="minorEastAsia"/>
                <w:b w:val="0"/>
                <w:bCs w:val="0"/>
                <w:color w:val="auto"/>
                <w:sz w:val="21"/>
                <w:szCs w:val="21"/>
                <w:highlight w:val="none"/>
                <w:lang w:val="en-US" w:eastAsia="zh-CN"/>
              </w:rPr>
              <w:t>2006</w:t>
            </w:r>
            <w:r>
              <w:rPr>
                <w:rFonts w:hint="eastAsia" w:asciiTheme="minorEastAsia" w:hAnsiTheme="minorEastAsia" w:eastAsiaTheme="minorEastAsia" w:cstheme="minorEastAsia"/>
                <w:b w:val="0"/>
                <w:bCs w:val="0"/>
                <w:color w:val="auto"/>
                <w:sz w:val="21"/>
                <w:szCs w:val="21"/>
                <w:highlight w:val="none"/>
              </w:rPr>
              <w:t>《汽车内饰材料的燃烧特性》的要求。</w:t>
            </w:r>
          </w:p>
        </w:tc>
      </w:tr>
      <w:tr w14:paraId="4C58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03A320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3</w:t>
            </w:r>
          </w:p>
        </w:tc>
        <w:tc>
          <w:tcPr>
            <w:tcW w:w="7282" w:type="dxa"/>
            <w:vAlign w:val="top"/>
          </w:tcPr>
          <w:p w14:paraId="48A1D3F9">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b w:val="0"/>
                <w:bCs w:val="0"/>
                <w:color w:val="auto"/>
                <w:szCs w:val="21"/>
                <w:highlight w:val="none"/>
              </w:rPr>
              <w:t>★</w:t>
            </w:r>
            <w:r>
              <w:rPr>
                <w:rFonts w:hint="eastAsia" w:asciiTheme="minorEastAsia" w:hAnsiTheme="minorEastAsia" w:eastAsiaTheme="minorEastAsia"/>
                <w:b w:val="0"/>
                <w:bCs w:val="0"/>
                <w:color w:val="auto"/>
                <w:szCs w:val="21"/>
                <w:highlight w:val="none"/>
                <w:lang w:val="en-US" w:eastAsia="zh-CN"/>
              </w:rPr>
              <w:t>5</w:t>
            </w:r>
            <w:r>
              <w:rPr>
                <w:rFonts w:hint="eastAsia" w:asciiTheme="minorEastAsia" w:hAnsiTheme="minorEastAsia" w:eastAsiaTheme="minorEastAsia"/>
                <w:b w:val="0"/>
                <w:bCs w:val="0"/>
                <w:color w:val="auto"/>
                <w:szCs w:val="21"/>
                <w:highlight w:val="none"/>
              </w:rPr>
              <w:t>.</w:t>
            </w:r>
            <w:r>
              <w:rPr>
                <w:rFonts w:hint="eastAsia" w:asciiTheme="minorEastAsia" w:hAnsiTheme="minorEastAsia" w:eastAsiaTheme="minorEastAsia"/>
                <w:b w:val="0"/>
                <w:bCs w:val="0"/>
                <w:color w:val="auto"/>
                <w:szCs w:val="21"/>
                <w:highlight w:val="none"/>
                <w:lang w:val="en-US" w:eastAsia="zh-CN"/>
              </w:rPr>
              <w:t>5</w:t>
            </w:r>
            <w:r>
              <w:rPr>
                <w:rFonts w:hint="eastAsia" w:ascii="宋体" w:hAnsi="宋体"/>
                <w:b w:val="0"/>
                <w:bCs w:val="0"/>
                <w:color w:val="auto"/>
                <w:kern w:val="0"/>
                <w:szCs w:val="21"/>
                <w:highlight w:val="none"/>
              </w:rPr>
              <w:t>安装要求：医疗舱内饰安装需与救护车车身结构件或连接件牢固连接，符合GB7258-2017《机动车运行安全技术条件》。</w:t>
            </w:r>
          </w:p>
        </w:tc>
      </w:tr>
      <w:tr w14:paraId="1BE9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32E3D07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4</w:t>
            </w:r>
          </w:p>
        </w:tc>
        <w:tc>
          <w:tcPr>
            <w:tcW w:w="7282" w:type="dxa"/>
            <w:vAlign w:val="top"/>
          </w:tcPr>
          <w:p w14:paraId="169D52FB">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b w:val="0"/>
                <w:bCs w:val="0"/>
                <w:color w:val="auto"/>
                <w:szCs w:val="21"/>
                <w:highlight w:val="none"/>
              </w:rPr>
              <w:t>★</w:t>
            </w:r>
            <w:r>
              <w:rPr>
                <w:rFonts w:hint="eastAsia" w:asciiTheme="minorEastAsia" w:hAnsiTheme="minorEastAsia" w:eastAsiaTheme="minorEastAsia"/>
                <w:b w:val="0"/>
                <w:bCs w:val="0"/>
                <w:color w:val="auto"/>
                <w:szCs w:val="21"/>
                <w:highlight w:val="none"/>
                <w:lang w:val="en-US" w:eastAsia="zh-CN"/>
              </w:rPr>
              <w:t>6</w:t>
            </w:r>
            <w:r>
              <w:rPr>
                <w:rFonts w:hint="eastAsia" w:asciiTheme="minorEastAsia" w:hAnsiTheme="minorEastAsia" w:eastAsiaTheme="minorEastAsia"/>
                <w:b w:val="0"/>
                <w:bCs w:val="0"/>
                <w:color w:val="auto"/>
                <w:szCs w:val="21"/>
                <w:highlight w:val="none"/>
              </w:rPr>
              <w:t>.</w:t>
            </w:r>
            <w:r>
              <w:rPr>
                <w:rFonts w:hint="eastAsia" w:asciiTheme="minorEastAsia" w:hAnsiTheme="minorEastAsia" w:eastAsiaTheme="minorEastAsia"/>
                <w:b w:val="0"/>
                <w:bCs w:val="0"/>
                <w:color w:val="auto"/>
                <w:szCs w:val="21"/>
                <w:highlight w:val="none"/>
                <w:lang w:val="en-US" w:eastAsia="zh-CN"/>
              </w:rPr>
              <w:t>13</w:t>
            </w:r>
            <w:r>
              <w:rPr>
                <w:rFonts w:hint="eastAsia" w:asciiTheme="minorEastAsia" w:hAnsiTheme="minorEastAsia" w:eastAsiaTheme="minorEastAsia" w:cstheme="minorEastAsia"/>
                <w:b w:val="0"/>
                <w:bCs w:val="0"/>
                <w:color w:val="auto"/>
                <w:kern w:val="0"/>
                <w:sz w:val="21"/>
                <w:szCs w:val="21"/>
                <w:highlight w:val="none"/>
              </w:rPr>
              <w:t>医生座椅</w:t>
            </w:r>
            <w:r>
              <w:rPr>
                <w:rFonts w:hint="eastAsia" w:asciiTheme="minorEastAsia" w:hAnsiTheme="minorEastAsia" w:eastAsiaTheme="minorEastAsia" w:cstheme="minorEastAsia"/>
                <w:b w:val="0"/>
                <w:bCs w:val="0"/>
                <w:color w:val="auto"/>
                <w:kern w:val="0"/>
                <w:sz w:val="21"/>
                <w:szCs w:val="21"/>
                <w:highlight w:val="none"/>
                <w:lang w:eastAsia="zh-CN"/>
              </w:rPr>
              <w:t>：</w:t>
            </w:r>
            <w:r>
              <w:rPr>
                <w:rFonts w:hint="eastAsia" w:asciiTheme="minorEastAsia" w:hAnsiTheme="minorEastAsia" w:eastAsiaTheme="minorEastAsia" w:cstheme="minorEastAsia"/>
                <w:b w:val="0"/>
                <w:bCs w:val="0"/>
                <w:color w:val="auto"/>
                <w:kern w:val="0"/>
                <w:sz w:val="21"/>
                <w:szCs w:val="21"/>
                <w:highlight w:val="none"/>
              </w:rPr>
              <w:t>应位于担架前部右侧，朝前安装，附安全带。应符合GB 15083</w:t>
            </w:r>
            <w:r>
              <w:rPr>
                <w:rFonts w:hint="eastAsia" w:asciiTheme="minorEastAsia" w:hAnsiTheme="minorEastAsia" w:eastAsiaTheme="minorEastAsia" w:cstheme="minorEastAsia"/>
                <w:b w:val="0"/>
                <w:bCs w:val="0"/>
                <w:color w:val="auto"/>
                <w:kern w:val="0"/>
                <w:sz w:val="21"/>
                <w:szCs w:val="21"/>
                <w:highlight w:val="none"/>
                <w:lang w:val="en-US" w:eastAsia="zh-CN"/>
              </w:rPr>
              <w:t>-2019</w:t>
            </w:r>
            <w:r>
              <w:rPr>
                <w:rFonts w:hint="eastAsia" w:asciiTheme="minorEastAsia" w:hAnsiTheme="minorEastAsia" w:eastAsiaTheme="minorEastAsia" w:cstheme="minorEastAsia"/>
                <w:b w:val="0"/>
                <w:bCs w:val="0"/>
                <w:color w:val="auto"/>
                <w:kern w:val="0"/>
                <w:sz w:val="21"/>
                <w:szCs w:val="21"/>
                <w:highlight w:val="none"/>
              </w:rPr>
              <w:t>汽车座椅、座椅固定装置及头枕强度要求。</w:t>
            </w:r>
          </w:p>
        </w:tc>
      </w:tr>
      <w:tr w14:paraId="2FD8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03CD82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5</w:t>
            </w:r>
          </w:p>
        </w:tc>
        <w:tc>
          <w:tcPr>
            <w:tcW w:w="7282" w:type="dxa"/>
            <w:vAlign w:val="top"/>
          </w:tcPr>
          <w:p w14:paraId="3D348FCF">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6.31</w:t>
            </w:r>
            <w:r>
              <w:rPr>
                <w:rFonts w:hint="eastAsia" w:asciiTheme="minorEastAsia" w:hAnsiTheme="minorEastAsia" w:eastAsiaTheme="minorEastAsia" w:cstheme="minorEastAsia"/>
                <w:b w:val="0"/>
                <w:bCs w:val="0"/>
                <w:color w:val="auto"/>
                <w:kern w:val="0"/>
                <w:sz w:val="21"/>
                <w:szCs w:val="21"/>
                <w:highlight w:val="none"/>
                <w:lang w:eastAsia="zh-CN"/>
              </w:rPr>
              <w:t>警报器：双电喇叭，100W警报器。符合GB 13954</w:t>
            </w:r>
            <w:r>
              <w:rPr>
                <w:rFonts w:hint="eastAsia" w:asciiTheme="minorEastAsia" w:hAnsiTheme="minorEastAsia" w:eastAsiaTheme="minorEastAsia" w:cstheme="minorEastAsia"/>
                <w:b w:val="0"/>
                <w:bCs w:val="0"/>
                <w:color w:val="auto"/>
                <w:kern w:val="0"/>
                <w:sz w:val="21"/>
                <w:szCs w:val="21"/>
                <w:highlight w:val="none"/>
                <w:lang w:val="en-US" w:eastAsia="zh-CN"/>
              </w:rPr>
              <w:t>-2009</w:t>
            </w:r>
            <w:r>
              <w:rPr>
                <w:rFonts w:hint="eastAsia" w:asciiTheme="minorEastAsia" w:hAnsiTheme="minorEastAsia" w:eastAsiaTheme="minorEastAsia" w:cstheme="minorEastAsia"/>
                <w:b w:val="0"/>
                <w:bCs w:val="0"/>
                <w:color w:val="auto"/>
                <w:kern w:val="0"/>
                <w:sz w:val="21"/>
                <w:szCs w:val="21"/>
                <w:highlight w:val="none"/>
                <w:lang w:eastAsia="zh-CN"/>
              </w:rPr>
              <w:t>和GB 8108</w:t>
            </w:r>
            <w:r>
              <w:rPr>
                <w:rFonts w:hint="eastAsia" w:asciiTheme="minorEastAsia" w:hAnsiTheme="minorEastAsia" w:eastAsiaTheme="minorEastAsia" w:cstheme="minorEastAsia"/>
                <w:b w:val="0"/>
                <w:bCs w:val="0"/>
                <w:color w:val="auto"/>
                <w:kern w:val="0"/>
                <w:sz w:val="21"/>
                <w:szCs w:val="21"/>
                <w:highlight w:val="none"/>
                <w:lang w:val="en-US" w:eastAsia="zh-CN"/>
              </w:rPr>
              <w:t>-2014</w:t>
            </w:r>
            <w:r>
              <w:rPr>
                <w:rFonts w:hint="eastAsia" w:asciiTheme="minorEastAsia" w:hAnsiTheme="minorEastAsia" w:eastAsiaTheme="minorEastAsia" w:cstheme="minorEastAsia"/>
                <w:b w:val="0"/>
                <w:bCs w:val="0"/>
                <w:color w:val="auto"/>
                <w:kern w:val="0"/>
                <w:sz w:val="21"/>
                <w:szCs w:val="21"/>
                <w:highlight w:val="none"/>
                <w:lang w:eastAsia="zh-CN"/>
              </w:rPr>
              <w:t>规定；音量可调节。</w:t>
            </w:r>
          </w:p>
        </w:tc>
      </w:tr>
      <w:tr w14:paraId="7D21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42A099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0"/>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6</w:t>
            </w:r>
          </w:p>
        </w:tc>
        <w:tc>
          <w:tcPr>
            <w:tcW w:w="7282" w:type="dxa"/>
            <w:vAlign w:val="top"/>
          </w:tcPr>
          <w:p w14:paraId="01D5E1D8">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1.1底盘车辆质保期：≥3年或6万公里，救护车改装部分质保期：≥3年，时间自最终验收合格并交付使用之日起计算。质保期内因质量问题更换的零配件从更换之日起仍保修1年（空调过滤器、过滤网属经常更换件除外），质保期内保修费用由中标人承担。</w:t>
            </w:r>
          </w:p>
        </w:tc>
      </w:tr>
      <w:tr w14:paraId="4ACB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3CE489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7</w:t>
            </w:r>
          </w:p>
        </w:tc>
        <w:tc>
          <w:tcPr>
            <w:tcW w:w="7282" w:type="dxa"/>
            <w:vAlign w:val="top"/>
          </w:tcPr>
          <w:p w14:paraId="71B42585">
            <w:pPr>
              <w:spacing w:line="320" w:lineRule="exac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宋体" w:hAnsi="宋体"/>
                <w:b w:val="0"/>
                <w:bCs w:val="0"/>
                <w:color w:val="auto"/>
                <w:kern w:val="0"/>
                <w:szCs w:val="21"/>
                <w:highlight w:val="none"/>
              </w:rPr>
              <w:t>★1.</w:t>
            </w:r>
            <w:r>
              <w:rPr>
                <w:rFonts w:hint="eastAsia" w:ascii="宋体" w:hAnsi="宋体"/>
                <w:b w:val="0"/>
                <w:bCs w:val="0"/>
                <w:color w:val="auto"/>
                <w:kern w:val="0"/>
                <w:szCs w:val="21"/>
                <w:highlight w:val="none"/>
                <w:lang w:val="en-US" w:eastAsia="zh-CN"/>
              </w:rPr>
              <w:t>2</w:t>
            </w:r>
            <w:r>
              <w:rPr>
                <w:rFonts w:hint="eastAsia" w:ascii="宋体" w:hAnsi="宋体"/>
                <w:b w:val="0"/>
                <w:bCs w:val="0"/>
                <w:color w:val="auto"/>
                <w:kern w:val="0"/>
                <w:szCs w:val="21"/>
                <w:highlight w:val="none"/>
              </w:rPr>
              <w:t>车载设备质保期≥</w:t>
            </w:r>
            <w:r>
              <w:rPr>
                <w:rFonts w:hint="eastAsia" w:ascii="宋体" w:hAnsi="宋体"/>
                <w:b w:val="0"/>
                <w:bCs w:val="0"/>
                <w:color w:val="auto"/>
                <w:kern w:val="0"/>
                <w:szCs w:val="21"/>
                <w:highlight w:val="none"/>
                <w:lang w:val="en-US" w:eastAsia="zh-CN"/>
              </w:rPr>
              <w:t>3</w:t>
            </w:r>
            <w:r>
              <w:rPr>
                <w:rFonts w:hint="eastAsia" w:ascii="宋体" w:hAnsi="宋体"/>
                <w:b w:val="0"/>
                <w:bCs w:val="0"/>
                <w:color w:val="auto"/>
                <w:kern w:val="0"/>
                <w:szCs w:val="21"/>
                <w:highlight w:val="none"/>
              </w:rPr>
              <w:t>年。</w:t>
            </w:r>
          </w:p>
        </w:tc>
      </w:tr>
      <w:tr w14:paraId="53A2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906" w:type="dxa"/>
            <w:vAlign w:val="center"/>
          </w:tcPr>
          <w:p w14:paraId="35E164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8</w:t>
            </w:r>
          </w:p>
        </w:tc>
        <w:tc>
          <w:tcPr>
            <w:tcW w:w="7282" w:type="dxa"/>
            <w:vAlign w:val="top"/>
          </w:tcPr>
          <w:p w14:paraId="7D6566F9">
            <w:pPr>
              <w:spacing w:line="320" w:lineRule="exac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宋体" w:hAnsi="宋体"/>
                <w:b w:val="0"/>
                <w:bCs w:val="0"/>
                <w:color w:val="auto"/>
                <w:kern w:val="0"/>
                <w:szCs w:val="21"/>
                <w:highlight w:val="none"/>
              </w:rPr>
              <w:t>★1.</w:t>
            </w:r>
            <w:r>
              <w:rPr>
                <w:rFonts w:hint="eastAsia" w:ascii="宋体" w:hAnsi="宋体"/>
                <w:b w:val="0"/>
                <w:bCs w:val="0"/>
                <w:color w:val="auto"/>
                <w:kern w:val="0"/>
                <w:szCs w:val="21"/>
                <w:highlight w:val="none"/>
                <w:lang w:val="en-US" w:eastAsia="zh-CN"/>
              </w:rPr>
              <w:t>3</w:t>
            </w:r>
            <w:r>
              <w:rPr>
                <w:rFonts w:hint="eastAsia" w:ascii="宋体" w:hAnsi="宋体"/>
                <w:b w:val="0"/>
                <w:bCs w:val="0"/>
                <w:color w:val="auto"/>
                <w:kern w:val="0"/>
                <w:szCs w:val="21"/>
                <w:highlight w:val="none"/>
              </w:rPr>
              <w:t>负压系统每半年维护保养</w:t>
            </w:r>
            <w:r>
              <w:rPr>
                <w:rFonts w:hint="eastAsia" w:ascii="宋体" w:hAnsi="宋体"/>
                <w:b w:val="0"/>
                <w:bCs w:val="0"/>
                <w:color w:val="auto"/>
                <w:kern w:val="0"/>
                <w:szCs w:val="21"/>
                <w:highlight w:val="none"/>
                <w:lang w:val="en-US" w:eastAsia="zh-CN"/>
              </w:rPr>
              <w:t>1</w:t>
            </w:r>
            <w:r>
              <w:rPr>
                <w:rFonts w:hint="eastAsia" w:ascii="宋体" w:hAnsi="宋体"/>
                <w:b w:val="0"/>
                <w:bCs w:val="0"/>
                <w:color w:val="auto"/>
                <w:kern w:val="0"/>
                <w:szCs w:val="21"/>
                <w:highlight w:val="none"/>
              </w:rPr>
              <w:t>次，免费维护期≥</w:t>
            </w:r>
            <w:r>
              <w:rPr>
                <w:rFonts w:hint="eastAsia" w:ascii="宋体" w:hAnsi="宋体"/>
                <w:b w:val="0"/>
                <w:bCs w:val="0"/>
                <w:color w:val="auto"/>
                <w:kern w:val="0"/>
                <w:szCs w:val="21"/>
                <w:highlight w:val="none"/>
                <w:lang w:val="en-US" w:eastAsia="zh-CN"/>
              </w:rPr>
              <w:t>3</w:t>
            </w:r>
            <w:r>
              <w:rPr>
                <w:rFonts w:hint="eastAsia" w:ascii="宋体" w:hAnsi="宋体"/>
                <w:b w:val="0"/>
                <w:bCs w:val="0"/>
                <w:color w:val="auto"/>
                <w:kern w:val="0"/>
                <w:szCs w:val="21"/>
                <w:highlight w:val="none"/>
              </w:rPr>
              <w:t>年。</w:t>
            </w:r>
          </w:p>
        </w:tc>
      </w:tr>
      <w:tr w14:paraId="519E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6B1E75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0"/>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9</w:t>
            </w:r>
          </w:p>
        </w:tc>
        <w:tc>
          <w:tcPr>
            <w:tcW w:w="7282" w:type="dxa"/>
            <w:vAlign w:val="top"/>
          </w:tcPr>
          <w:p w14:paraId="02B1006D">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宋体" w:hAnsi="宋体"/>
                <w:b w:val="0"/>
                <w:bCs w:val="0"/>
                <w:color w:val="auto"/>
                <w:kern w:val="0"/>
                <w:szCs w:val="21"/>
                <w:highlight w:val="none"/>
              </w:rPr>
              <w:t>★</w:t>
            </w:r>
            <w:r>
              <w:rPr>
                <w:rFonts w:hint="eastAsia" w:ascii="宋体" w:hAnsi="宋体"/>
                <w:b w:val="0"/>
                <w:bCs w:val="0"/>
                <w:color w:val="auto"/>
                <w:kern w:val="0"/>
                <w:szCs w:val="21"/>
                <w:highlight w:val="none"/>
                <w:lang w:val="en-US" w:eastAsia="zh-CN"/>
              </w:rPr>
              <w:t>1.6</w:t>
            </w:r>
            <w:r>
              <w:rPr>
                <w:rFonts w:hint="eastAsia"/>
                <w:b w:val="0"/>
                <w:bCs w:val="0"/>
                <w:color w:val="auto"/>
                <w:sz w:val="21"/>
                <w:szCs w:val="21"/>
                <w:highlight w:val="none"/>
                <w:lang w:eastAsia="zh-CN"/>
              </w:rPr>
              <w:t>投标人</w:t>
            </w:r>
            <w:r>
              <w:rPr>
                <w:rFonts w:hint="eastAsia"/>
                <w:b w:val="0"/>
                <w:bCs w:val="0"/>
                <w:color w:val="auto"/>
                <w:sz w:val="21"/>
                <w:szCs w:val="21"/>
                <w:highlight w:val="none"/>
              </w:rPr>
              <w:t>所投标的改装车辆必须为工业和信息化部或发改委《车辆生产企业及产品》公告中的“救护车”车型，必须是符合用户所在地最新排放标准且达到用户所在地区车辆上牌要求。供应商在投标文件中必须提供该车辆型号在《车辆生产企业及产品》公告内的公告批次，公告批次证明文件以工业和信息化部或发改委网站上含网址打印出来的公告为准</w:t>
            </w:r>
            <w:r>
              <w:rPr>
                <w:rFonts w:hint="eastAsia"/>
                <w:b w:val="0"/>
                <w:bCs w:val="0"/>
                <w:color w:val="auto"/>
                <w:sz w:val="21"/>
                <w:szCs w:val="21"/>
                <w:highlight w:val="none"/>
                <w:lang w:eastAsia="zh-CN"/>
              </w:rPr>
              <w:t>。</w:t>
            </w:r>
          </w:p>
        </w:tc>
      </w:tr>
      <w:tr w14:paraId="0CF4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005A65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10</w:t>
            </w:r>
          </w:p>
        </w:tc>
        <w:tc>
          <w:tcPr>
            <w:tcW w:w="7282" w:type="dxa"/>
            <w:vAlign w:val="center"/>
          </w:tcPr>
          <w:p w14:paraId="56E366C0">
            <w:pPr>
              <w:rPr>
                <w:rFonts w:hint="eastAsia" w:ascii="宋体" w:hAnsi="宋体"/>
                <w:b w:val="0"/>
                <w:bCs w:val="0"/>
                <w:color w:val="auto"/>
                <w:kern w:val="0"/>
                <w:szCs w:val="21"/>
                <w:highlight w:val="none"/>
              </w:rPr>
            </w:pPr>
            <w:r>
              <w:rPr>
                <w:rFonts w:hint="eastAsia" w:ascii="宋体" w:hAnsi="宋体"/>
                <w:b w:val="0"/>
                <w:bCs w:val="0"/>
                <w:color w:val="auto"/>
                <w:kern w:val="0"/>
                <w:szCs w:val="21"/>
                <w:highlight w:val="none"/>
              </w:rPr>
              <w:t>★</w:t>
            </w:r>
            <w:r>
              <w:rPr>
                <w:rFonts w:hint="eastAsia" w:ascii="宋体" w:hAnsi="宋体"/>
                <w:b w:val="0"/>
                <w:bCs w:val="0"/>
                <w:color w:val="auto"/>
                <w:kern w:val="0"/>
                <w:szCs w:val="21"/>
                <w:highlight w:val="none"/>
                <w:lang w:val="en-US" w:eastAsia="zh-CN"/>
              </w:rPr>
              <w:t>6.1</w:t>
            </w:r>
            <w:r>
              <w:rPr>
                <w:rFonts w:hint="eastAsia" w:asciiTheme="minorEastAsia" w:hAnsiTheme="minorEastAsia" w:eastAsiaTheme="minorEastAsia" w:cstheme="minorEastAsia"/>
                <w:b w:val="0"/>
                <w:bCs w:val="0"/>
                <w:color w:val="auto"/>
                <w:sz w:val="21"/>
                <w:szCs w:val="21"/>
                <w:highlight w:val="none"/>
                <w:lang w:eastAsia="zh-CN"/>
              </w:rPr>
              <w:t>投标人</w:t>
            </w:r>
            <w:r>
              <w:rPr>
                <w:rFonts w:hint="eastAsia" w:asciiTheme="minorEastAsia" w:hAnsiTheme="minorEastAsia" w:eastAsiaTheme="minorEastAsia" w:cstheme="minorEastAsia"/>
                <w:b w:val="0"/>
                <w:bCs w:val="0"/>
                <w:color w:val="auto"/>
                <w:sz w:val="21"/>
                <w:szCs w:val="21"/>
                <w:highlight w:val="none"/>
              </w:rPr>
              <w:t>所投标的“除颤监护仪、车载急救呼吸机、上车担架”为进口产品时，供应商非生产厂家或制造商的，提供产品来源渠道合法的证明文件（包括但不限于原厂授权销售协议、代理协议、授权书等）；若属于总代理商授权的，同时提供生产厂家或制造商向总代理商出具的有效授权证明文件（上述投标产品为非进口产品的，无须提供产品来源渠道的证明）。</w:t>
            </w:r>
          </w:p>
        </w:tc>
      </w:tr>
      <w:tr w14:paraId="2A41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3F8AFC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11</w:t>
            </w:r>
          </w:p>
        </w:tc>
        <w:tc>
          <w:tcPr>
            <w:tcW w:w="7282" w:type="dxa"/>
            <w:vAlign w:val="center"/>
          </w:tcPr>
          <w:p w14:paraId="02F28F6B">
            <w:pP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b w:val="0"/>
                <w:bCs w:val="0"/>
                <w:color w:val="auto"/>
                <w:szCs w:val="21"/>
                <w:highlight w:val="none"/>
              </w:rPr>
              <w:t>★6.</w:t>
            </w:r>
            <w:r>
              <w:rPr>
                <w:rFonts w:hint="eastAsia" w:asciiTheme="minorEastAsia" w:hAnsiTheme="minorEastAsia" w:eastAsiaTheme="minorEastAsia"/>
                <w:b w:val="0"/>
                <w:bCs w:val="0"/>
                <w:color w:val="auto"/>
                <w:szCs w:val="21"/>
                <w:highlight w:val="none"/>
                <w:lang w:val="en-US" w:eastAsia="zh-CN"/>
              </w:rPr>
              <w:t>2</w:t>
            </w:r>
            <w:r>
              <w:rPr>
                <w:rFonts w:hint="eastAsia" w:asciiTheme="minorEastAsia" w:hAnsiTheme="minorEastAsia" w:eastAsiaTheme="minorEastAsia"/>
                <w:b w:val="0"/>
                <w:bCs w:val="0"/>
                <w:color w:val="auto"/>
                <w:szCs w:val="21"/>
                <w:highlight w:val="none"/>
              </w:rPr>
              <w:t>投标人所投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tc>
      </w:tr>
      <w:tr w14:paraId="5625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355699C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12</w:t>
            </w:r>
          </w:p>
        </w:tc>
        <w:tc>
          <w:tcPr>
            <w:tcW w:w="7282" w:type="dxa"/>
            <w:vAlign w:val="top"/>
          </w:tcPr>
          <w:p w14:paraId="0902CD29">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Theme="minorEastAsia" w:hAnsiTheme="minorEastAsia" w:eastAsiaTheme="minorEastAsia"/>
                <w:b w:val="0"/>
                <w:bCs w:val="0"/>
                <w:color w:val="auto"/>
                <w:szCs w:val="21"/>
                <w:highlight w:val="none"/>
              </w:rPr>
            </w:pPr>
            <w:r>
              <w:rPr>
                <w:rFonts w:hint="eastAsia" w:ascii="宋体" w:hAnsi="宋体"/>
                <w:b w:val="0"/>
                <w:bCs w:val="0"/>
                <w:color w:val="auto"/>
                <w:kern w:val="0"/>
                <w:szCs w:val="21"/>
                <w:highlight w:val="none"/>
              </w:rPr>
              <w:t>★</w:t>
            </w:r>
            <w:r>
              <w:rPr>
                <w:rFonts w:hint="eastAsia" w:ascii="宋体" w:hAnsi="宋体"/>
                <w:b w:val="0"/>
                <w:bCs w:val="0"/>
                <w:color w:val="auto"/>
                <w:kern w:val="0"/>
                <w:szCs w:val="21"/>
                <w:highlight w:val="none"/>
                <w:lang w:val="en-US" w:eastAsia="zh-CN"/>
              </w:rPr>
              <w:t>6.3</w:t>
            </w:r>
            <w:r>
              <w:rPr>
                <w:rFonts w:hint="eastAsia" w:asciiTheme="minorEastAsia" w:hAnsiTheme="minorEastAsia" w:eastAsiaTheme="minorEastAsia" w:cstheme="minorEastAsia"/>
                <w:b w:val="0"/>
                <w:bCs w:val="0"/>
                <w:color w:val="auto"/>
                <w:kern w:val="0"/>
                <w:sz w:val="21"/>
                <w:szCs w:val="21"/>
                <w:highlight w:val="none"/>
                <w:lang w:eastAsia="zh-CN"/>
              </w:rPr>
              <w:t>救护车</w:t>
            </w:r>
            <w:r>
              <w:rPr>
                <w:rFonts w:hint="eastAsia" w:asciiTheme="minorEastAsia" w:hAnsiTheme="minorEastAsia" w:eastAsiaTheme="minorEastAsia" w:cstheme="minorEastAsia"/>
                <w:b w:val="0"/>
                <w:bCs w:val="0"/>
                <w:color w:val="auto"/>
                <w:kern w:val="0"/>
                <w:sz w:val="21"/>
                <w:szCs w:val="21"/>
                <w:highlight w:val="none"/>
              </w:rPr>
              <w:t>能在深圳市公安交通管理部门办理特种车上小型号牌手续。</w:t>
            </w:r>
          </w:p>
        </w:tc>
      </w:tr>
    </w:tbl>
    <w:p w14:paraId="1BF58E58">
      <w:pPr>
        <w:rPr>
          <w:rFonts w:hint="eastAsia"/>
          <w:b/>
        </w:rPr>
      </w:pPr>
    </w:p>
    <w:p w14:paraId="47A5783D">
      <w:pPr>
        <w:rPr>
          <w:b/>
        </w:rPr>
      </w:pPr>
      <w:r>
        <w:rPr>
          <w:rFonts w:hint="eastAsia"/>
          <w:b/>
        </w:rPr>
        <w:t>注：上表所列内容为不可负偏离条款</w:t>
      </w:r>
      <w:bookmarkEnd w:id="39"/>
      <w:r>
        <w:rPr>
          <w:rFonts w:hint="eastAsia"/>
          <w:b/>
        </w:rPr>
        <w:t>，负偏离将视为未实质性满足招标文件要求作投标无效处理。</w:t>
      </w:r>
    </w:p>
    <w:p w14:paraId="66F8F939">
      <w:pPr>
        <w:pStyle w:val="3"/>
      </w:pPr>
    </w:p>
    <w:p w14:paraId="3A7AB859">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14:paraId="2DC55D23">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Times New Roman" w:hAnsi="Times New Roman" w:eastAsia="宋体" w:cs="Times New Roman"/>
          <w:b/>
          <w:szCs w:val="21"/>
          <w:lang w:val="en-US" w:eastAsia="zh-CN"/>
        </w:rPr>
      </w:pPr>
      <w:r>
        <w:rPr>
          <w:rFonts w:hint="eastAsia" w:cs="Times New Roman"/>
          <w:b/>
          <w:szCs w:val="21"/>
          <w:lang w:eastAsia="zh-CN"/>
        </w:rPr>
        <w:t>（</w:t>
      </w:r>
      <w:r>
        <w:rPr>
          <w:rFonts w:hint="eastAsia" w:cs="Times New Roman"/>
          <w:b/>
          <w:szCs w:val="21"/>
          <w:lang w:val="en-US" w:eastAsia="zh-CN"/>
        </w:rPr>
        <w:t>一）配置清单</w:t>
      </w:r>
    </w:p>
    <w:p w14:paraId="0BD1521A">
      <w:pPr>
        <w:spacing w:line="360" w:lineRule="auto"/>
        <w:ind w:firstLine="420" w:firstLineChars="200"/>
        <w:outlineLvl w:val="3"/>
        <w:rPr>
          <w:rFonts w:hint="eastAsia" w:asciiTheme="minorEastAsia" w:hAnsiTheme="minorEastAsia" w:eastAsiaTheme="minorEastAsia" w:cstheme="minorEastAsia"/>
          <w:bCs/>
          <w:sz w:val="21"/>
          <w:szCs w:val="21"/>
          <w:u w:val="none"/>
          <w:lang w:eastAsia="zh-CN"/>
        </w:rPr>
      </w:pPr>
      <w:r>
        <w:rPr>
          <w:rFonts w:hint="eastAsia" w:asciiTheme="minorEastAsia" w:hAnsiTheme="minorEastAsia" w:eastAsiaTheme="minorEastAsia" w:cstheme="minorEastAsia"/>
          <w:sz w:val="21"/>
          <w:szCs w:val="21"/>
          <w:u w:val="none"/>
        </w:rPr>
        <w:t>1.</w:t>
      </w:r>
      <w:r>
        <w:rPr>
          <w:rFonts w:hint="eastAsia" w:asciiTheme="minorEastAsia" w:hAnsiTheme="minorEastAsia" w:eastAsiaTheme="minorEastAsia" w:cstheme="minorEastAsia"/>
          <w:bCs/>
          <w:sz w:val="21"/>
          <w:szCs w:val="21"/>
          <w:u w:val="none"/>
        </w:rPr>
        <w:t>负压救护车</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1610"/>
        <w:gridCol w:w="1241"/>
      </w:tblGrid>
      <w:tr w14:paraId="1533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5AA01F6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p>
        </w:tc>
        <w:tc>
          <w:tcPr>
            <w:tcW w:w="1610" w:type="dxa"/>
            <w:vAlign w:val="center"/>
          </w:tcPr>
          <w:p w14:paraId="13CFBD0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241" w:type="dxa"/>
            <w:vAlign w:val="center"/>
          </w:tcPr>
          <w:p w14:paraId="37C8885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r>
      <w:tr w14:paraId="4357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02C3983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1.负压型救护车（含车辆加装费）</w:t>
            </w:r>
          </w:p>
        </w:tc>
        <w:tc>
          <w:tcPr>
            <w:tcW w:w="1610" w:type="dxa"/>
            <w:vAlign w:val="center"/>
          </w:tcPr>
          <w:p w14:paraId="3CDFBA0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辆</w:t>
            </w:r>
          </w:p>
        </w:tc>
        <w:tc>
          <w:tcPr>
            <w:tcW w:w="1241" w:type="dxa"/>
            <w:vAlign w:val="center"/>
          </w:tcPr>
          <w:p w14:paraId="54CE538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6254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29C5866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2.警灯警报系统</w:t>
            </w:r>
          </w:p>
        </w:tc>
        <w:tc>
          <w:tcPr>
            <w:tcW w:w="1610" w:type="dxa"/>
            <w:vAlign w:val="center"/>
          </w:tcPr>
          <w:p w14:paraId="4CB92AB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w:t>
            </w:r>
          </w:p>
        </w:tc>
        <w:tc>
          <w:tcPr>
            <w:tcW w:w="1241" w:type="dxa"/>
            <w:vAlign w:val="center"/>
          </w:tcPr>
          <w:p w14:paraId="34EE9EC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72B2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6921DE0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3.医疗舱氧气系统</w:t>
            </w:r>
          </w:p>
        </w:tc>
        <w:tc>
          <w:tcPr>
            <w:tcW w:w="1610" w:type="dxa"/>
            <w:vAlign w:val="center"/>
          </w:tcPr>
          <w:p w14:paraId="7B080EF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241" w:type="dxa"/>
            <w:vAlign w:val="center"/>
          </w:tcPr>
          <w:p w14:paraId="5514F2F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2D54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4B0E290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4.医疗舱紫外消毒系统 </w:t>
            </w:r>
          </w:p>
        </w:tc>
        <w:tc>
          <w:tcPr>
            <w:tcW w:w="1610" w:type="dxa"/>
            <w:vAlign w:val="center"/>
          </w:tcPr>
          <w:p w14:paraId="3F23E6E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241" w:type="dxa"/>
            <w:vAlign w:val="center"/>
          </w:tcPr>
          <w:p w14:paraId="32FDD0D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220C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3874FE9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5.医疗舱药品柜寄器械柜</w:t>
            </w:r>
          </w:p>
        </w:tc>
        <w:tc>
          <w:tcPr>
            <w:tcW w:w="1610" w:type="dxa"/>
            <w:vAlign w:val="center"/>
          </w:tcPr>
          <w:p w14:paraId="09F5B93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w:t>
            </w:r>
          </w:p>
        </w:tc>
        <w:tc>
          <w:tcPr>
            <w:tcW w:w="1241" w:type="dxa"/>
            <w:vAlign w:val="center"/>
          </w:tcPr>
          <w:p w14:paraId="6D4DDB2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3A13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7DB1FC1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6.医疗舱负压系统</w:t>
            </w:r>
          </w:p>
        </w:tc>
        <w:tc>
          <w:tcPr>
            <w:tcW w:w="1610" w:type="dxa"/>
            <w:vAlign w:val="center"/>
          </w:tcPr>
          <w:p w14:paraId="3DC1652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241" w:type="dxa"/>
            <w:vAlign w:val="center"/>
          </w:tcPr>
          <w:p w14:paraId="464D578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52A7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11A84A6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7.电源系统</w:t>
            </w:r>
          </w:p>
        </w:tc>
        <w:tc>
          <w:tcPr>
            <w:tcW w:w="1610" w:type="dxa"/>
            <w:vAlign w:val="center"/>
          </w:tcPr>
          <w:p w14:paraId="46A780A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241" w:type="dxa"/>
            <w:vAlign w:val="center"/>
          </w:tcPr>
          <w:p w14:paraId="1A2727B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4CA2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5653" w:type="dxa"/>
          </w:tcPr>
          <w:p w14:paraId="3F8C6628">
            <w:pP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8.</w:t>
            </w:r>
            <w:r>
              <w:rPr>
                <w:rFonts w:hint="eastAsia" w:asciiTheme="minorEastAsia" w:hAnsiTheme="minorEastAsia" w:eastAsiaTheme="minorEastAsia" w:cstheme="minorEastAsia"/>
                <w:kern w:val="0"/>
                <w:sz w:val="21"/>
                <w:szCs w:val="21"/>
                <w:lang w:eastAsia="zh-CN"/>
              </w:rPr>
              <w:t>氧气瓶</w:t>
            </w:r>
            <w:r>
              <w:rPr>
                <w:rFonts w:hint="eastAsia" w:asciiTheme="minorEastAsia" w:hAnsiTheme="minorEastAsia" w:eastAsiaTheme="minorEastAsia" w:cstheme="minorEastAsia"/>
                <w:kern w:val="0"/>
                <w:sz w:val="21"/>
                <w:szCs w:val="21"/>
                <w:lang w:val="en-US" w:eastAsia="zh-CN"/>
              </w:rPr>
              <w:t>及氧气终端</w:t>
            </w:r>
          </w:p>
        </w:tc>
        <w:tc>
          <w:tcPr>
            <w:tcW w:w="1610" w:type="dxa"/>
            <w:vAlign w:val="center"/>
          </w:tcPr>
          <w:p w14:paraId="2A5C1263">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套</w:t>
            </w:r>
          </w:p>
        </w:tc>
        <w:tc>
          <w:tcPr>
            <w:tcW w:w="1241" w:type="dxa"/>
            <w:vAlign w:val="center"/>
          </w:tcPr>
          <w:p w14:paraId="5669D0F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14:paraId="2ACD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41796200">
            <w:pP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9.给氧装置</w:t>
            </w:r>
          </w:p>
        </w:tc>
        <w:tc>
          <w:tcPr>
            <w:tcW w:w="1610" w:type="dxa"/>
            <w:vAlign w:val="center"/>
          </w:tcPr>
          <w:p w14:paraId="0B01F49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套</w:t>
            </w:r>
          </w:p>
        </w:tc>
        <w:tc>
          <w:tcPr>
            <w:tcW w:w="1241" w:type="dxa"/>
            <w:vAlign w:val="center"/>
          </w:tcPr>
          <w:p w14:paraId="5BC5768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14:paraId="4804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top"/>
          </w:tcPr>
          <w:p w14:paraId="3C25A5C3">
            <w:pP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kern w:val="0"/>
                <w:sz w:val="21"/>
                <w:szCs w:val="21"/>
                <w:lang w:eastAsia="zh-CN"/>
              </w:rPr>
              <w:t>灭火器</w:t>
            </w:r>
          </w:p>
        </w:tc>
        <w:tc>
          <w:tcPr>
            <w:tcW w:w="1610" w:type="dxa"/>
            <w:shd w:val="clear" w:color="auto" w:fill="auto"/>
            <w:vAlign w:val="center"/>
          </w:tcPr>
          <w:p w14:paraId="67C884E2">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个</w:t>
            </w:r>
          </w:p>
        </w:tc>
        <w:tc>
          <w:tcPr>
            <w:tcW w:w="1241" w:type="dxa"/>
            <w:shd w:val="clear" w:color="auto" w:fill="auto"/>
            <w:vAlign w:val="center"/>
          </w:tcPr>
          <w:p w14:paraId="6EA7D80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14:paraId="55AE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top"/>
          </w:tcPr>
          <w:p w14:paraId="42E4F452">
            <w:pP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血压计</w:t>
            </w:r>
          </w:p>
        </w:tc>
        <w:tc>
          <w:tcPr>
            <w:tcW w:w="1610" w:type="dxa"/>
            <w:shd w:val="clear" w:color="auto" w:fill="auto"/>
            <w:vAlign w:val="center"/>
          </w:tcPr>
          <w:p w14:paraId="287BBA7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套</w:t>
            </w:r>
          </w:p>
        </w:tc>
        <w:tc>
          <w:tcPr>
            <w:tcW w:w="1241" w:type="dxa"/>
            <w:shd w:val="clear" w:color="auto" w:fill="auto"/>
            <w:vAlign w:val="center"/>
          </w:tcPr>
          <w:p w14:paraId="7DC8CDC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14:paraId="5C95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69A9CAC6">
            <w:pPr>
              <w:widowControl/>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12.急救箱</w:t>
            </w:r>
          </w:p>
        </w:tc>
        <w:tc>
          <w:tcPr>
            <w:tcW w:w="1610" w:type="dxa"/>
            <w:shd w:val="clear" w:color="auto" w:fill="auto"/>
            <w:vAlign w:val="center"/>
          </w:tcPr>
          <w:p w14:paraId="75BD12F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1241" w:type="dxa"/>
            <w:shd w:val="clear" w:color="auto" w:fill="auto"/>
            <w:vAlign w:val="center"/>
          </w:tcPr>
          <w:p w14:paraId="430B28A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r>
      <w:tr w14:paraId="09BC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2C558003">
            <w:pPr>
              <w:widowControl/>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环甲膜穿刺套件</w:t>
            </w:r>
          </w:p>
        </w:tc>
        <w:tc>
          <w:tcPr>
            <w:tcW w:w="1610" w:type="dxa"/>
            <w:shd w:val="clear" w:color="auto" w:fill="auto"/>
            <w:vAlign w:val="center"/>
          </w:tcPr>
          <w:p w14:paraId="3333421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套</w:t>
            </w:r>
          </w:p>
        </w:tc>
        <w:tc>
          <w:tcPr>
            <w:tcW w:w="1241" w:type="dxa"/>
            <w:shd w:val="clear" w:color="auto" w:fill="auto"/>
            <w:vAlign w:val="center"/>
          </w:tcPr>
          <w:p w14:paraId="05E05C1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14:paraId="7B10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top"/>
          </w:tcPr>
          <w:p w14:paraId="4B31A641">
            <w:pP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14.</w:t>
            </w:r>
            <w:r>
              <w:rPr>
                <w:rFonts w:hint="eastAsia" w:asciiTheme="minorEastAsia" w:hAnsiTheme="minorEastAsia" w:eastAsiaTheme="minorEastAsia" w:cstheme="minorEastAsia"/>
                <w:bCs/>
                <w:kern w:val="0"/>
                <w:sz w:val="21"/>
                <w:szCs w:val="21"/>
              </w:rPr>
              <w:t>输液架</w:t>
            </w:r>
          </w:p>
        </w:tc>
        <w:tc>
          <w:tcPr>
            <w:tcW w:w="1610" w:type="dxa"/>
            <w:shd w:val="clear" w:color="auto" w:fill="auto"/>
            <w:vAlign w:val="center"/>
          </w:tcPr>
          <w:p w14:paraId="53FF905A">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组</w:t>
            </w:r>
          </w:p>
        </w:tc>
        <w:tc>
          <w:tcPr>
            <w:tcW w:w="1241" w:type="dxa"/>
            <w:shd w:val="clear" w:color="auto" w:fill="auto"/>
            <w:vAlign w:val="center"/>
          </w:tcPr>
          <w:p w14:paraId="43A2405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bl>
    <w:p w14:paraId="282B7720">
      <w:pPr>
        <w:spacing w:line="360" w:lineRule="auto"/>
        <w:ind w:firstLine="420" w:firstLineChars="200"/>
        <w:outlineLvl w:val="3"/>
        <w:rPr>
          <w:rFonts w:hint="eastAsia" w:asciiTheme="minorEastAsia" w:hAnsiTheme="minorEastAsia" w:eastAsiaTheme="minorEastAsia" w:cstheme="minorEastAsia"/>
          <w:sz w:val="21"/>
          <w:szCs w:val="21"/>
          <w:u w:val="none"/>
        </w:rPr>
      </w:pPr>
    </w:p>
    <w:p w14:paraId="74A30D30">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2.</w:t>
      </w:r>
      <w:r>
        <w:rPr>
          <w:rFonts w:hint="eastAsia" w:asciiTheme="minorEastAsia" w:hAnsiTheme="minorEastAsia" w:eastAsiaTheme="minorEastAsia" w:cstheme="minorEastAsia"/>
          <w:sz w:val="21"/>
          <w:szCs w:val="21"/>
          <w:u w:val="none"/>
          <w:lang w:val="en-US" w:eastAsia="zh-CN"/>
        </w:rPr>
        <w:t>除颤监护仪</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1610"/>
        <w:gridCol w:w="1241"/>
      </w:tblGrid>
      <w:tr w14:paraId="1B0E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1543320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p>
        </w:tc>
        <w:tc>
          <w:tcPr>
            <w:tcW w:w="1610" w:type="dxa"/>
            <w:vAlign w:val="center"/>
          </w:tcPr>
          <w:p w14:paraId="499F34D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241" w:type="dxa"/>
            <w:vAlign w:val="center"/>
          </w:tcPr>
          <w:p w14:paraId="0BC9F14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r>
      <w:tr w14:paraId="1565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19624D9B">
            <w:pPr>
              <w:widowControl/>
              <w:jc w:val="left"/>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sz w:val="21"/>
                <w:szCs w:val="21"/>
                <w:lang w:val="en-US" w:eastAsia="zh-CN"/>
              </w:rPr>
              <w:t>1.主机（含记录仪）</w:t>
            </w:r>
          </w:p>
        </w:tc>
        <w:tc>
          <w:tcPr>
            <w:tcW w:w="1610" w:type="dxa"/>
            <w:shd w:val="clear" w:color="auto" w:fill="auto"/>
            <w:vAlign w:val="center"/>
          </w:tcPr>
          <w:p w14:paraId="5760D7D4">
            <w:pPr>
              <w:widowControl/>
              <w:jc w:val="center"/>
              <w:rPr>
                <w:rFonts w:hint="eastAsia" w:asciiTheme="minorEastAsia" w:hAnsiTheme="minorEastAsia" w:eastAsiaTheme="minorEastAsia" w:cstheme="minorEastAsia"/>
                <w:b/>
                <w:bCs/>
                <w:sz w:val="21"/>
                <w:szCs w:val="21"/>
                <w:rtl w:val="0"/>
                <w:lang w:val="en-US" w:eastAsia="zh-CN"/>
              </w:rPr>
            </w:pPr>
            <w:r>
              <w:rPr>
                <w:rFonts w:hint="eastAsia" w:asciiTheme="minorEastAsia" w:hAnsiTheme="minorEastAsia" w:eastAsiaTheme="minorEastAsia" w:cstheme="minorEastAsia"/>
                <w:sz w:val="21"/>
                <w:szCs w:val="21"/>
                <w:lang w:val="en-US" w:eastAsia="zh-CN"/>
              </w:rPr>
              <w:t>台</w:t>
            </w:r>
          </w:p>
        </w:tc>
        <w:tc>
          <w:tcPr>
            <w:tcW w:w="1241" w:type="dxa"/>
            <w:shd w:val="clear" w:color="auto" w:fill="auto"/>
            <w:vAlign w:val="center"/>
          </w:tcPr>
          <w:p w14:paraId="0AE3CD3F">
            <w:pPr>
              <w:widowControl/>
              <w:jc w:val="center"/>
              <w:rPr>
                <w:rFonts w:hint="eastAsia" w:asciiTheme="minorEastAsia" w:hAnsiTheme="minorEastAsia" w:eastAsiaTheme="minorEastAsia" w:cstheme="minorEastAsia"/>
                <w:b/>
                <w:bCs/>
                <w:sz w:val="21"/>
                <w:szCs w:val="21"/>
                <w:rtl w:val="0"/>
                <w:lang w:val="en-US" w:eastAsia="zh-CN"/>
              </w:rPr>
            </w:pPr>
            <w:r>
              <w:rPr>
                <w:rFonts w:hint="eastAsia" w:asciiTheme="minorEastAsia" w:hAnsiTheme="minorEastAsia" w:eastAsiaTheme="minorEastAsia" w:cstheme="minorEastAsia"/>
                <w:sz w:val="21"/>
                <w:szCs w:val="21"/>
                <w:lang w:val="en-US" w:eastAsia="zh-CN"/>
              </w:rPr>
              <w:t>1</w:t>
            </w:r>
          </w:p>
        </w:tc>
      </w:tr>
      <w:tr w14:paraId="7541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22B6B6C3">
            <w:pPr>
              <w:widowControl/>
              <w:jc w:val="left"/>
              <w:rPr>
                <w:rFonts w:hint="eastAsia" w:asciiTheme="minorEastAsia" w:hAnsiTheme="minorEastAsia" w:eastAsiaTheme="minorEastAsia" w:cstheme="minorEastAsia"/>
                <w:bCs/>
                <w:caps/>
                <w:sz w:val="21"/>
                <w:szCs w:val="21"/>
                <w:lang w:val="en-US" w:eastAsia="zh-CN"/>
              </w:rPr>
            </w:pPr>
            <w:r>
              <w:rPr>
                <w:rFonts w:hint="eastAsia" w:asciiTheme="minorEastAsia" w:hAnsiTheme="minorEastAsia" w:eastAsiaTheme="minorEastAsia" w:cstheme="minorEastAsia"/>
                <w:sz w:val="21"/>
                <w:szCs w:val="21"/>
                <w:lang w:val="en-US" w:eastAsia="zh-CN"/>
              </w:rPr>
              <w:t>2.可充电锂电池</w:t>
            </w:r>
          </w:p>
        </w:tc>
        <w:tc>
          <w:tcPr>
            <w:tcW w:w="1610" w:type="dxa"/>
            <w:shd w:val="clear" w:color="auto" w:fill="auto"/>
            <w:vAlign w:val="center"/>
          </w:tcPr>
          <w:p w14:paraId="5E3E1D46">
            <w:pPr>
              <w:widowControl/>
              <w:jc w:val="center"/>
              <w:rPr>
                <w:rFonts w:hint="eastAsia" w:asciiTheme="minorEastAsia" w:hAnsiTheme="minorEastAsia" w:eastAsiaTheme="minorEastAsia" w:cstheme="minorEastAsia"/>
                <w:sz w:val="21"/>
                <w:szCs w:val="21"/>
                <w:rtl w:val="0"/>
                <w:lang w:val="en-US" w:eastAsia="zh-CN"/>
              </w:rPr>
            </w:pPr>
            <w:r>
              <w:rPr>
                <w:rFonts w:hint="eastAsia" w:asciiTheme="minorEastAsia" w:hAnsiTheme="minorEastAsia" w:eastAsiaTheme="minorEastAsia" w:cstheme="minorEastAsia"/>
                <w:sz w:val="21"/>
                <w:szCs w:val="21"/>
                <w:lang w:val="en-US" w:eastAsia="zh-CN"/>
              </w:rPr>
              <w:t>块</w:t>
            </w:r>
          </w:p>
        </w:tc>
        <w:tc>
          <w:tcPr>
            <w:tcW w:w="1241" w:type="dxa"/>
            <w:shd w:val="clear" w:color="auto" w:fill="auto"/>
            <w:vAlign w:val="center"/>
          </w:tcPr>
          <w:p w14:paraId="2AB66025">
            <w:pPr>
              <w:widowControl/>
              <w:jc w:val="center"/>
              <w:rPr>
                <w:rFonts w:hint="eastAsia" w:asciiTheme="minorEastAsia" w:hAnsiTheme="minorEastAsia" w:eastAsiaTheme="minorEastAsia" w:cstheme="minorEastAsia"/>
                <w:bCs/>
                <w:caps/>
                <w:sz w:val="21"/>
                <w:szCs w:val="21"/>
                <w:rtl w:val="0"/>
                <w:lang w:val="en-US" w:eastAsia="zh-CN"/>
              </w:rPr>
            </w:pPr>
            <w:r>
              <w:rPr>
                <w:rFonts w:hint="eastAsia" w:asciiTheme="minorEastAsia" w:hAnsiTheme="minorEastAsia" w:eastAsiaTheme="minorEastAsia" w:cstheme="minorEastAsia"/>
                <w:sz w:val="21"/>
                <w:szCs w:val="21"/>
                <w:lang w:val="en-US" w:eastAsia="zh-CN"/>
              </w:rPr>
              <w:t>1</w:t>
            </w:r>
          </w:p>
        </w:tc>
      </w:tr>
      <w:tr w14:paraId="57DC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3817CE09">
            <w:pPr>
              <w:widowControl/>
              <w:jc w:val="left"/>
              <w:rPr>
                <w:rFonts w:hint="eastAsia" w:asciiTheme="minorEastAsia" w:hAnsiTheme="minorEastAsia" w:eastAsiaTheme="minorEastAsia" w:cstheme="minorEastAsia"/>
                <w:bCs/>
                <w:caps/>
                <w:sz w:val="21"/>
                <w:szCs w:val="21"/>
                <w:lang w:val="en-US" w:eastAsia="zh-CN"/>
              </w:rPr>
            </w:pPr>
            <w:r>
              <w:rPr>
                <w:rFonts w:hint="eastAsia" w:asciiTheme="minorEastAsia" w:hAnsiTheme="minorEastAsia" w:eastAsiaTheme="minorEastAsia" w:cstheme="minorEastAsia"/>
                <w:sz w:val="21"/>
                <w:szCs w:val="21"/>
                <w:lang w:val="en-US" w:eastAsia="zh-CN"/>
              </w:rPr>
              <w:t>3.3/5导心电附件包</w:t>
            </w:r>
          </w:p>
        </w:tc>
        <w:tc>
          <w:tcPr>
            <w:tcW w:w="1610" w:type="dxa"/>
            <w:shd w:val="clear" w:color="auto" w:fill="auto"/>
            <w:vAlign w:val="center"/>
          </w:tcPr>
          <w:p w14:paraId="5E6F60D9">
            <w:pPr>
              <w:widowControl/>
              <w:jc w:val="center"/>
              <w:rPr>
                <w:rFonts w:hint="eastAsia" w:asciiTheme="minorEastAsia" w:hAnsiTheme="minorEastAsia" w:eastAsiaTheme="minorEastAsia" w:cstheme="minorEastAsia"/>
                <w:sz w:val="21"/>
                <w:szCs w:val="21"/>
                <w:rtl w:val="0"/>
                <w:lang w:val="en-US" w:eastAsia="zh-CN"/>
              </w:rPr>
            </w:pPr>
            <w:r>
              <w:rPr>
                <w:rFonts w:hint="eastAsia" w:asciiTheme="minorEastAsia" w:hAnsiTheme="minorEastAsia" w:eastAsiaTheme="minorEastAsia" w:cstheme="minorEastAsia"/>
                <w:sz w:val="21"/>
                <w:szCs w:val="21"/>
                <w:lang w:val="en-US" w:eastAsia="zh-CN"/>
              </w:rPr>
              <w:t>套</w:t>
            </w:r>
          </w:p>
        </w:tc>
        <w:tc>
          <w:tcPr>
            <w:tcW w:w="1241" w:type="dxa"/>
            <w:shd w:val="clear" w:color="auto" w:fill="auto"/>
            <w:vAlign w:val="center"/>
          </w:tcPr>
          <w:p w14:paraId="7CA1ADC1">
            <w:pPr>
              <w:widowControl/>
              <w:jc w:val="center"/>
              <w:rPr>
                <w:rFonts w:hint="eastAsia" w:asciiTheme="minorEastAsia" w:hAnsiTheme="minorEastAsia" w:eastAsiaTheme="minorEastAsia" w:cstheme="minorEastAsia"/>
                <w:bCs/>
                <w:caps/>
                <w:sz w:val="21"/>
                <w:szCs w:val="21"/>
                <w:rtl w:val="0"/>
                <w:lang w:val="en-US" w:eastAsia="zh-CN"/>
              </w:rPr>
            </w:pPr>
            <w:r>
              <w:rPr>
                <w:rFonts w:hint="eastAsia" w:asciiTheme="minorEastAsia" w:hAnsiTheme="minorEastAsia" w:eastAsiaTheme="minorEastAsia" w:cstheme="minorEastAsia"/>
                <w:sz w:val="21"/>
                <w:szCs w:val="21"/>
                <w:lang w:val="en-US" w:eastAsia="zh-CN"/>
              </w:rPr>
              <w:t>1</w:t>
            </w:r>
          </w:p>
        </w:tc>
      </w:tr>
      <w:tr w14:paraId="4792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01A6AC78">
            <w:pPr>
              <w:widowControl/>
              <w:jc w:val="left"/>
              <w:rPr>
                <w:rFonts w:hint="eastAsia" w:asciiTheme="minorEastAsia" w:hAnsiTheme="minorEastAsia" w:eastAsiaTheme="minorEastAsia" w:cstheme="minorEastAsia"/>
                <w:bCs/>
                <w:caps/>
                <w:sz w:val="21"/>
                <w:szCs w:val="21"/>
                <w:lang w:val="en-US" w:eastAsia="zh-CN"/>
              </w:rPr>
            </w:pPr>
            <w:r>
              <w:rPr>
                <w:rFonts w:hint="eastAsia" w:asciiTheme="minorEastAsia" w:hAnsiTheme="minorEastAsia" w:eastAsiaTheme="minorEastAsia" w:cstheme="minorEastAsia"/>
                <w:sz w:val="21"/>
                <w:szCs w:val="21"/>
                <w:lang w:val="en-US" w:eastAsia="zh-CN"/>
              </w:rPr>
              <w:t>4.体外除颤电极板附件包</w:t>
            </w:r>
          </w:p>
        </w:tc>
        <w:tc>
          <w:tcPr>
            <w:tcW w:w="1610" w:type="dxa"/>
            <w:shd w:val="clear" w:color="auto" w:fill="auto"/>
            <w:vAlign w:val="center"/>
          </w:tcPr>
          <w:p w14:paraId="1D31714A">
            <w:pPr>
              <w:widowControl/>
              <w:jc w:val="center"/>
              <w:rPr>
                <w:rFonts w:hint="eastAsia" w:asciiTheme="minorEastAsia" w:hAnsiTheme="minorEastAsia" w:eastAsiaTheme="minorEastAsia" w:cstheme="minorEastAsia"/>
                <w:sz w:val="21"/>
                <w:szCs w:val="21"/>
                <w:rtl w:val="0"/>
                <w:lang w:val="en-US" w:eastAsia="zh-CN"/>
              </w:rPr>
            </w:pPr>
            <w:r>
              <w:rPr>
                <w:rFonts w:hint="eastAsia" w:asciiTheme="minorEastAsia" w:hAnsiTheme="minorEastAsia" w:eastAsiaTheme="minorEastAsia" w:cstheme="minorEastAsia"/>
                <w:sz w:val="21"/>
                <w:szCs w:val="21"/>
                <w:lang w:val="en-US" w:eastAsia="zh-CN"/>
              </w:rPr>
              <w:t>套</w:t>
            </w:r>
          </w:p>
        </w:tc>
        <w:tc>
          <w:tcPr>
            <w:tcW w:w="1241" w:type="dxa"/>
            <w:shd w:val="clear" w:color="auto" w:fill="auto"/>
            <w:vAlign w:val="center"/>
          </w:tcPr>
          <w:p w14:paraId="653AE9D5">
            <w:pPr>
              <w:widowControl/>
              <w:jc w:val="center"/>
              <w:rPr>
                <w:rFonts w:hint="eastAsia" w:asciiTheme="minorEastAsia" w:hAnsiTheme="minorEastAsia" w:eastAsiaTheme="minorEastAsia" w:cstheme="minorEastAsia"/>
                <w:bCs/>
                <w:caps/>
                <w:sz w:val="21"/>
                <w:szCs w:val="21"/>
                <w:rtl w:val="0"/>
                <w:lang w:val="en-US" w:eastAsia="zh-CN"/>
              </w:rPr>
            </w:pPr>
            <w:r>
              <w:rPr>
                <w:rFonts w:hint="eastAsia" w:asciiTheme="minorEastAsia" w:hAnsiTheme="minorEastAsia" w:eastAsiaTheme="minorEastAsia" w:cstheme="minorEastAsia"/>
                <w:sz w:val="21"/>
                <w:szCs w:val="21"/>
                <w:lang w:val="en-US" w:eastAsia="zh-CN"/>
              </w:rPr>
              <w:t>1</w:t>
            </w:r>
          </w:p>
        </w:tc>
      </w:tr>
      <w:tr w14:paraId="250F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shd w:val="clear" w:color="auto" w:fill="auto"/>
            <w:vAlign w:val="center"/>
          </w:tcPr>
          <w:p w14:paraId="57DA0956">
            <w:pPr>
              <w:widowControl/>
              <w:jc w:val="left"/>
              <w:rPr>
                <w:rFonts w:hint="eastAsia" w:asciiTheme="minorEastAsia" w:hAnsiTheme="minorEastAsia" w:eastAsiaTheme="minorEastAsia" w:cstheme="minorEastAsia"/>
                <w:bCs/>
                <w:caps/>
                <w:sz w:val="21"/>
                <w:szCs w:val="21"/>
                <w:lang w:val="en-US" w:eastAsia="zh-CN"/>
              </w:rPr>
            </w:pPr>
            <w:r>
              <w:rPr>
                <w:rFonts w:hint="eastAsia" w:asciiTheme="minorEastAsia" w:hAnsiTheme="minorEastAsia" w:eastAsiaTheme="minorEastAsia" w:cstheme="minorEastAsia"/>
                <w:sz w:val="21"/>
                <w:szCs w:val="21"/>
                <w:lang w:val="en-US" w:eastAsia="zh-CN"/>
              </w:rPr>
              <w:t>5.除颤监护系统软件</w:t>
            </w:r>
          </w:p>
        </w:tc>
        <w:tc>
          <w:tcPr>
            <w:tcW w:w="0" w:type="auto"/>
            <w:shd w:val="clear" w:color="auto" w:fill="auto"/>
            <w:vAlign w:val="center"/>
          </w:tcPr>
          <w:p w14:paraId="3C4EA982">
            <w:pPr>
              <w:widowControl/>
              <w:jc w:val="center"/>
              <w:rPr>
                <w:rFonts w:hint="eastAsia" w:asciiTheme="minorEastAsia" w:hAnsiTheme="minorEastAsia" w:eastAsiaTheme="minorEastAsia" w:cstheme="minorEastAsia"/>
                <w:sz w:val="21"/>
                <w:szCs w:val="21"/>
                <w:rtl w:val="0"/>
                <w:lang w:val="en-US" w:eastAsia="zh-CN"/>
              </w:rPr>
            </w:pPr>
            <w:r>
              <w:rPr>
                <w:rFonts w:hint="eastAsia" w:asciiTheme="minorEastAsia" w:hAnsiTheme="minorEastAsia" w:eastAsiaTheme="minorEastAsia" w:cstheme="minorEastAsia"/>
                <w:sz w:val="21"/>
                <w:szCs w:val="21"/>
                <w:lang w:val="en-US" w:eastAsia="zh-CN"/>
              </w:rPr>
              <w:t>套</w:t>
            </w:r>
          </w:p>
        </w:tc>
        <w:tc>
          <w:tcPr>
            <w:tcW w:w="0" w:type="auto"/>
            <w:shd w:val="clear" w:color="auto" w:fill="auto"/>
            <w:vAlign w:val="center"/>
          </w:tcPr>
          <w:p w14:paraId="1FBF2BF3">
            <w:pPr>
              <w:widowControl/>
              <w:jc w:val="center"/>
              <w:rPr>
                <w:rFonts w:hint="eastAsia" w:asciiTheme="minorEastAsia" w:hAnsiTheme="minorEastAsia" w:eastAsiaTheme="minorEastAsia" w:cstheme="minorEastAsia"/>
                <w:bCs/>
                <w:caps/>
                <w:sz w:val="21"/>
                <w:szCs w:val="21"/>
                <w:rtl w:val="0"/>
                <w:lang w:val="en-US" w:eastAsia="zh-CN"/>
              </w:rPr>
            </w:pPr>
            <w:r>
              <w:rPr>
                <w:rFonts w:hint="eastAsia" w:asciiTheme="minorEastAsia" w:hAnsiTheme="minorEastAsia" w:eastAsiaTheme="minorEastAsia" w:cstheme="minorEastAsia"/>
                <w:sz w:val="21"/>
                <w:szCs w:val="21"/>
                <w:lang w:val="en-US" w:eastAsia="zh-CN"/>
              </w:rPr>
              <w:t>1</w:t>
            </w:r>
          </w:p>
        </w:tc>
      </w:tr>
      <w:tr w14:paraId="36E8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shd w:val="clear" w:color="auto" w:fill="auto"/>
            <w:vAlign w:val="center"/>
          </w:tcPr>
          <w:p w14:paraId="4D34DE5E">
            <w:pPr>
              <w:widowControl/>
              <w:jc w:val="left"/>
              <w:rPr>
                <w:rFonts w:hint="eastAsia" w:asciiTheme="minorEastAsia" w:hAnsiTheme="minorEastAsia" w:eastAsiaTheme="minorEastAsia" w:cstheme="minorEastAsia"/>
                <w:b w:val="0"/>
                <w:i w:val="0"/>
                <w:caps w:val="0"/>
                <w:spacing w:val="0"/>
                <w:w w:val="100"/>
                <w:sz w:val="21"/>
                <w:szCs w:val="21"/>
                <w:lang w:eastAsia="zh-CN"/>
              </w:rPr>
            </w:pPr>
            <w:r>
              <w:rPr>
                <w:rFonts w:hint="eastAsia" w:asciiTheme="minorEastAsia" w:hAnsiTheme="minorEastAsia" w:eastAsiaTheme="minorEastAsia" w:cstheme="minorEastAsia"/>
                <w:sz w:val="21"/>
                <w:szCs w:val="21"/>
                <w:lang w:val="en-US" w:eastAsia="zh-CN"/>
              </w:rPr>
              <w:t>6.三芯电源线</w:t>
            </w:r>
          </w:p>
        </w:tc>
        <w:tc>
          <w:tcPr>
            <w:tcW w:w="0" w:type="auto"/>
            <w:shd w:val="clear" w:color="auto" w:fill="auto"/>
            <w:vAlign w:val="center"/>
          </w:tcPr>
          <w:p w14:paraId="5C59BCC5">
            <w:pPr>
              <w:widowControl/>
              <w:jc w:val="center"/>
              <w:rPr>
                <w:rFonts w:hint="eastAsia" w:asciiTheme="minorEastAsia" w:hAnsiTheme="minorEastAsia" w:eastAsiaTheme="minorEastAsia" w:cstheme="minorEastAsia"/>
                <w:sz w:val="21"/>
                <w:szCs w:val="21"/>
                <w:rtl w:val="0"/>
                <w:lang w:val="en-US" w:eastAsia="zh-CN"/>
              </w:rPr>
            </w:pPr>
            <w:r>
              <w:rPr>
                <w:rFonts w:hint="eastAsia" w:asciiTheme="minorEastAsia" w:hAnsiTheme="minorEastAsia" w:eastAsiaTheme="minorEastAsia" w:cstheme="minorEastAsia"/>
                <w:sz w:val="21"/>
                <w:szCs w:val="21"/>
                <w:lang w:val="en-US" w:eastAsia="zh-CN"/>
              </w:rPr>
              <w:t>根</w:t>
            </w:r>
          </w:p>
        </w:tc>
        <w:tc>
          <w:tcPr>
            <w:tcW w:w="0" w:type="auto"/>
            <w:shd w:val="clear" w:color="auto" w:fill="auto"/>
            <w:vAlign w:val="center"/>
          </w:tcPr>
          <w:p w14:paraId="687295CC">
            <w:pPr>
              <w:widowControl/>
              <w:jc w:val="center"/>
              <w:rPr>
                <w:rFonts w:hint="eastAsia" w:asciiTheme="minorEastAsia" w:hAnsiTheme="minorEastAsia" w:eastAsiaTheme="minorEastAsia" w:cstheme="minorEastAsia"/>
                <w:sz w:val="21"/>
                <w:szCs w:val="21"/>
                <w:rtl w:val="0"/>
                <w:lang w:val="en-US" w:eastAsia="zh-CN"/>
              </w:rPr>
            </w:pPr>
            <w:r>
              <w:rPr>
                <w:rFonts w:hint="eastAsia" w:asciiTheme="minorEastAsia" w:hAnsiTheme="minorEastAsia" w:eastAsiaTheme="minorEastAsia" w:cstheme="minorEastAsia"/>
                <w:sz w:val="21"/>
                <w:szCs w:val="21"/>
                <w:lang w:val="en-US" w:eastAsia="zh-CN"/>
              </w:rPr>
              <w:t>1</w:t>
            </w:r>
          </w:p>
        </w:tc>
      </w:tr>
    </w:tbl>
    <w:p w14:paraId="0D6358ED">
      <w:pPr>
        <w:spacing w:line="360" w:lineRule="auto"/>
        <w:ind w:firstLine="420" w:firstLineChars="200"/>
        <w:outlineLvl w:val="3"/>
        <w:rPr>
          <w:rFonts w:hint="eastAsia" w:asciiTheme="minorEastAsia" w:hAnsiTheme="minorEastAsia" w:eastAsiaTheme="minorEastAsia" w:cstheme="minorEastAsia"/>
          <w:sz w:val="21"/>
          <w:szCs w:val="21"/>
          <w:u w:val="none"/>
        </w:rPr>
      </w:pPr>
    </w:p>
    <w:p w14:paraId="4ABE9008">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3.</w:t>
      </w:r>
      <w:r>
        <w:rPr>
          <w:rFonts w:hint="eastAsia" w:asciiTheme="minorEastAsia" w:hAnsiTheme="minorEastAsia" w:eastAsiaTheme="minorEastAsia" w:cstheme="minorEastAsia"/>
          <w:sz w:val="21"/>
          <w:szCs w:val="21"/>
          <w:u w:val="none"/>
          <w:lang w:val="en-US" w:eastAsia="zh-CN"/>
        </w:rPr>
        <w:t>转运呼吸机</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1610"/>
        <w:gridCol w:w="1241"/>
      </w:tblGrid>
      <w:tr w14:paraId="4D06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4FC9DBAF">
            <w:pPr>
              <w:spacing w:line="240" w:lineRule="auto"/>
              <w:ind w:left="0"/>
              <w:jc w:val="center"/>
              <w:rPr>
                <w:rFonts w:hint="eastAsia" w:asciiTheme="minorEastAsia" w:hAnsiTheme="minorEastAsia" w:eastAsiaTheme="minorEastAsia" w:cstheme="minorEastAsia"/>
                <w:bCs w:val="0"/>
                <w:sz w:val="21"/>
                <w:szCs w:val="21"/>
                <w:u w:val="none"/>
              </w:rPr>
            </w:pPr>
            <w:r>
              <w:rPr>
                <w:rFonts w:hint="eastAsia" w:asciiTheme="minorEastAsia" w:hAnsiTheme="minorEastAsia" w:eastAsiaTheme="minorEastAsia" w:cstheme="minorEastAsia"/>
                <w:bCs w:val="0"/>
                <w:sz w:val="21"/>
                <w:szCs w:val="21"/>
                <w:u w:val="none"/>
              </w:rPr>
              <w:t>名  称</w:t>
            </w:r>
          </w:p>
        </w:tc>
        <w:tc>
          <w:tcPr>
            <w:tcW w:w="1610" w:type="dxa"/>
            <w:vAlign w:val="center"/>
          </w:tcPr>
          <w:p w14:paraId="2FBFAAE8">
            <w:pPr>
              <w:spacing w:line="240" w:lineRule="auto"/>
              <w:ind w:left="0"/>
              <w:jc w:val="center"/>
              <w:rPr>
                <w:rFonts w:hint="eastAsia" w:asciiTheme="minorEastAsia" w:hAnsiTheme="minorEastAsia" w:eastAsiaTheme="minorEastAsia" w:cstheme="minorEastAsia"/>
                <w:bCs w:val="0"/>
                <w:sz w:val="21"/>
                <w:szCs w:val="21"/>
                <w:u w:val="none"/>
              </w:rPr>
            </w:pPr>
            <w:r>
              <w:rPr>
                <w:rFonts w:hint="eastAsia" w:asciiTheme="minorEastAsia" w:hAnsiTheme="minorEastAsia" w:eastAsiaTheme="minorEastAsia" w:cstheme="minorEastAsia"/>
                <w:bCs w:val="0"/>
                <w:sz w:val="21"/>
                <w:szCs w:val="21"/>
                <w:u w:val="none"/>
              </w:rPr>
              <w:t>单位</w:t>
            </w:r>
          </w:p>
        </w:tc>
        <w:tc>
          <w:tcPr>
            <w:tcW w:w="1241" w:type="dxa"/>
            <w:vAlign w:val="center"/>
          </w:tcPr>
          <w:p w14:paraId="56788818">
            <w:pPr>
              <w:spacing w:line="240" w:lineRule="auto"/>
              <w:jc w:val="center"/>
              <w:rPr>
                <w:rFonts w:hint="eastAsia" w:asciiTheme="minorEastAsia" w:hAnsiTheme="minorEastAsia" w:eastAsiaTheme="minorEastAsia" w:cstheme="minorEastAsia"/>
                <w:bCs w:val="0"/>
                <w:sz w:val="21"/>
                <w:szCs w:val="21"/>
                <w:u w:val="none"/>
              </w:rPr>
            </w:pPr>
            <w:r>
              <w:rPr>
                <w:rFonts w:hint="eastAsia" w:asciiTheme="minorEastAsia" w:hAnsiTheme="minorEastAsia" w:eastAsiaTheme="minorEastAsia" w:cstheme="minorEastAsia"/>
                <w:bCs w:val="0"/>
                <w:sz w:val="21"/>
                <w:szCs w:val="21"/>
                <w:u w:val="none"/>
              </w:rPr>
              <w:t>数  量</w:t>
            </w:r>
          </w:p>
        </w:tc>
      </w:tr>
      <w:tr w14:paraId="77FC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75C490C9">
            <w:pPr>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主机</w:t>
            </w:r>
          </w:p>
        </w:tc>
        <w:tc>
          <w:tcPr>
            <w:tcW w:w="1610" w:type="dxa"/>
            <w:shd w:val="clear" w:color="auto" w:fill="auto"/>
            <w:vAlign w:val="center"/>
          </w:tcPr>
          <w:p w14:paraId="3B117C25">
            <w:pPr>
              <w:widowControl/>
              <w:jc w:val="center"/>
              <w:rPr>
                <w:rFonts w:hint="eastAsia" w:asciiTheme="minorEastAsia" w:hAnsiTheme="minorEastAsia" w:eastAsiaTheme="minorEastAsia" w:cstheme="minorEastAsia"/>
                <w:kern w:val="2"/>
                <w:sz w:val="21"/>
                <w:szCs w:val="21"/>
                <w:rtl w:val="0"/>
                <w:lang w:val="en-US" w:eastAsia="zh-CN" w:bidi="ar-SA"/>
              </w:rPr>
            </w:pPr>
            <w:r>
              <w:rPr>
                <w:rFonts w:hint="eastAsia" w:asciiTheme="minorEastAsia" w:hAnsiTheme="minorEastAsia" w:eastAsiaTheme="minorEastAsia" w:cstheme="minorEastAsia"/>
                <w:sz w:val="21"/>
                <w:szCs w:val="21"/>
              </w:rPr>
              <w:t>台</w:t>
            </w:r>
          </w:p>
        </w:tc>
        <w:tc>
          <w:tcPr>
            <w:tcW w:w="1241" w:type="dxa"/>
            <w:shd w:val="clear" w:color="auto" w:fill="auto"/>
            <w:vAlign w:val="center"/>
          </w:tcPr>
          <w:p w14:paraId="5B2B8107">
            <w:pPr>
              <w:widowControl/>
              <w:jc w:val="center"/>
              <w:rPr>
                <w:rFonts w:hint="eastAsia" w:asciiTheme="minorEastAsia" w:hAnsiTheme="minorEastAsia" w:eastAsiaTheme="minorEastAsia" w:cstheme="minorEastAsia"/>
                <w:kern w:val="2"/>
                <w:sz w:val="21"/>
                <w:szCs w:val="21"/>
                <w:rtl w:val="0"/>
                <w:lang w:val="en-US" w:eastAsia="zh-CN" w:bidi="ar-SA"/>
              </w:rPr>
            </w:pPr>
            <w:r>
              <w:rPr>
                <w:rFonts w:hint="eastAsia" w:asciiTheme="minorEastAsia" w:hAnsiTheme="minorEastAsia" w:eastAsiaTheme="minorEastAsia" w:cstheme="minorEastAsia"/>
                <w:kern w:val="2"/>
                <w:sz w:val="21"/>
                <w:szCs w:val="21"/>
                <w:rtl w:val="0"/>
                <w:lang w:val="en-US" w:eastAsia="zh-CN" w:bidi="ar-SA"/>
              </w:rPr>
              <w:t>1</w:t>
            </w:r>
          </w:p>
        </w:tc>
      </w:tr>
      <w:tr w14:paraId="4D6C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4B35067F">
            <w:pPr>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2.麻醉呼吸管路</w:t>
            </w:r>
          </w:p>
        </w:tc>
        <w:tc>
          <w:tcPr>
            <w:tcW w:w="1610" w:type="dxa"/>
            <w:shd w:val="clear" w:color="auto" w:fill="auto"/>
            <w:vAlign w:val="center"/>
          </w:tcPr>
          <w:p w14:paraId="75B017B2">
            <w:pPr>
              <w:widowControl/>
              <w:jc w:val="center"/>
              <w:rPr>
                <w:rFonts w:hint="eastAsia" w:asciiTheme="minorEastAsia" w:hAnsiTheme="minorEastAsia" w:eastAsiaTheme="minorEastAsia" w:cstheme="minorEastAsia"/>
                <w:kern w:val="2"/>
                <w:sz w:val="21"/>
                <w:szCs w:val="21"/>
                <w:rtl w:val="0"/>
                <w:lang w:val="en-US" w:eastAsia="zh-CN" w:bidi="ar-SA"/>
              </w:rPr>
            </w:pPr>
            <w:r>
              <w:rPr>
                <w:rFonts w:hint="eastAsia" w:asciiTheme="minorEastAsia" w:hAnsiTheme="minorEastAsia" w:eastAsiaTheme="minorEastAsia" w:cstheme="minorEastAsia"/>
                <w:sz w:val="21"/>
                <w:szCs w:val="21"/>
                <w:lang w:val="en-US" w:eastAsia="zh-CN"/>
              </w:rPr>
              <w:t>套</w:t>
            </w:r>
          </w:p>
        </w:tc>
        <w:tc>
          <w:tcPr>
            <w:tcW w:w="1241" w:type="dxa"/>
            <w:shd w:val="clear" w:color="auto" w:fill="auto"/>
            <w:vAlign w:val="center"/>
          </w:tcPr>
          <w:p w14:paraId="7CFC5CB8">
            <w:pPr>
              <w:widowControl/>
              <w:jc w:val="center"/>
              <w:rPr>
                <w:rFonts w:hint="eastAsia" w:asciiTheme="minorEastAsia" w:hAnsiTheme="minorEastAsia" w:eastAsiaTheme="minorEastAsia" w:cstheme="minorEastAsia"/>
                <w:kern w:val="2"/>
                <w:sz w:val="21"/>
                <w:szCs w:val="21"/>
                <w:rtl w:val="0"/>
                <w:lang w:val="en-US" w:eastAsia="zh-CN" w:bidi="ar-SA"/>
              </w:rPr>
            </w:pPr>
            <w:r>
              <w:rPr>
                <w:rFonts w:hint="eastAsia" w:asciiTheme="minorEastAsia" w:hAnsiTheme="minorEastAsia" w:eastAsiaTheme="minorEastAsia" w:cstheme="minorEastAsia"/>
                <w:kern w:val="2"/>
                <w:sz w:val="21"/>
                <w:szCs w:val="21"/>
                <w:rtl w:val="0"/>
                <w:lang w:val="en-US" w:eastAsia="zh-CN" w:bidi="ar-SA"/>
              </w:rPr>
              <w:t>1</w:t>
            </w:r>
          </w:p>
        </w:tc>
      </w:tr>
      <w:tr w14:paraId="7779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shd w:val="clear" w:color="auto" w:fill="auto"/>
            <w:vAlign w:val="center"/>
          </w:tcPr>
          <w:p w14:paraId="25EB4161">
            <w:pPr>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3.一次性细菌过滤器</w:t>
            </w:r>
          </w:p>
        </w:tc>
        <w:tc>
          <w:tcPr>
            <w:tcW w:w="0" w:type="auto"/>
            <w:shd w:val="clear" w:color="auto" w:fill="auto"/>
            <w:vAlign w:val="center"/>
          </w:tcPr>
          <w:p w14:paraId="415D650E">
            <w:pPr>
              <w:widowControl/>
              <w:jc w:val="center"/>
              <w:rPr>
                <w:rFonts w:hint="eastAsia" w:asciiTheme="minorEastAsia" w:hAnsiTheme="minorEastAsia" w:eastAsiaTheme="minorEastAsia" w:cstheme="minorEastAsia"/>
                <w:kern w:val="2"/>
                <w:sz w:val="21"/>
                <w:szCs w:val="21"/>
                <w:rtl w:val="0"/>
                <w:lang w:val="en-US" w:eastAsia="zh-CN" w:bidi="ar-SA"/>
              </w:rPr>
            </w:pPr>
            <w:r>
              <w:rPr>
                <w:rFonts w:hint="eastAsia" w:asciiTheme="minorEastAsia" w:hAnsiTheme="minorEastAsia" w:eastAsiaTheme="minorEastAsia" w:cstheme="minorEastAsia"/>
                <w:kern w:val="2"/>
                <w:sz w:val="21"/>
                <w:szCs w:val="21"/>
                <w:rtl w:val="0"/>
                <w:lang w:val="en-US" w:eastAsia="zh-CN" w:bidi="ar-SA"/>
              </w:rPr>
              <w:t>个</w:t>
            </w:r>
          </w:p>
        </w:tc>
        <w:tc>
          <w:tcPr>
            <w:tcW w:w="0" w:type="auto"/>
            <w:shd w:val="clear" w:color="auto" w:fill="auto"/>
            <w:vAlign w:val="center"/>
          </w:tcPr>
          <w:p w14:paraId="22366FD9">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r w14:paraId="6D6D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shd w:val="clear" w:color="auto" w:fill="auto"/>
            <w:vAlign w:val="center"/>
          </w:tcPr>
          <w:p w14:paraId="458AB575">
            <w:pPr>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4.一次性流量传感器</w:t>
            </w:r>
          </w:p>
        </w:tc>
        <w:tc>
          <w:tcPr>
            <w:tcW w:w="0" w:type="auto"/>
            <w:shd w:val="clear" w:color="auto" w:fill="auto"/>
            <w:vAlign w:val="center"/>
          </w:tcPr>
          <w:p w14:paraId="25646A74">
            <w:pPr>
              <w:widowControl/>
              <w:jc w:val="center"/>
              <w:rPr>
                <w:rFonts w:hint="eastAsia" w:asciiTheme="minorEastAsia" w:hAnsiTheme="minorEastAsia" w:eastAsiaTheme="minorEastAsia" w:cstheme="minorEastAsia"/>
                <w:kern w:val="2"/>
                <w:sz w:val="21"/>
                <w:szCs w:val="21"/>
                <w:rtl w:val="0"/>
                <w:lang w:val="en-US" w:eastAsia="zh-CN" w:bidi="ar-SA"/>
              </w:rPr>
            </w:pPr>
            <w:r>
              <w:rPr>
                <w:rFonts w:hint="eastAsia" w:asciiTheme="minorEastAsia" w:hAnsiTheme="minorEastAsia" w:eastAsiaTheme="minorEastAsia" w:cstheme="minorEastAsia"/>
                <w:kern w:val="2"/>
                <w:sz w:val="21"/>
                <w:szCs w:val="21"/>
                <w:rtl w:val="0"/>
                <w:lang w:val="en-US" w:eastAsia="zh-CN" w:bidi="ar-SA"/>
              </w:rPr>
              <w:t>个</w:t>
            </w:r>
          </w:p>
        </w:tc>
        <w:tc>
          <w:tcPr>
            <w:tcW w:w="0" w:type="auto"/>
            <w:shd w:val="clear" w:color="auto" w:fill="auto"/>
            <w:vAlign w:val="center"/>
          </w:tcPr>
          <w:p w14:paraId="5D8705CF">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r w14:paraId="7C29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shd w:val="clear" w:color="auto" w:fill="auto"/>
            <w:vAlign w:val="center"/>
          </w:tcPr>
          <w:p w14:paraId="25F80ACD">
            <w:pPr>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5.模拟测试肺</w:t>
            </w:r>
          </w:p>
        </w:tc>
        <w:tc>
          <w:tcPr>
            <w:tcW w:w="0" w:type="auto"/>
            <w:shd w:val="clear" w:color="auto" w:fill="auto"/>
            <w:vAlign w:val="center"/>
          </w:tcPr>
          <w:p w14:paraId="017599CD">
            <w:pPr>
              <w:widowControl/>
              <w:jc w:val="center"/>
              <w:rPr>
                <w:rFonts w:hint="eastAsia" w:asciiTheme="minorEastAsia" w:hAnsiTheme="minorEastAsia" w:eastAsiaTheme="minorEastAsia" w:cstheme="minorEastAsia"/>
                <w:kern w:val="2"/>
                <w:sz w:val="21"/>
                <w:szCs w:val="21"/>
                <w:rtl w:val="0"/>
                <w:lang w:val="en-US" w:eastAsia="zh-CN" w:bidi="ar-SA"/>
              </w:rPr>
            </w:pPr>
            <w:r>
              <w:rPr>
                <w:rFonts w:hint="eastAsia" w:asciiTheme="minorEastAsia" w:hAnsiTheme="minorEastAsia" w:eastAsiaTheme="minorEastAsia" w:cstheme="minorEastAsia"/>
                <w:kern w:val="2"/>
                <w:sz w:val="21"/>
                <w:szCs w:val="21"/>
                <w:rtl w:val="0"/>
                <w:lang w:val="en-US" w:eastAsia="zh-CN" w:bidi="ar-SA"/>
              </w:rPr>
              <w:t>个</w:t>
            </w:r>
          </w:p>
        </w:tc>
        <w:tc>
          <w:tcPr>
            <w:tcW w:w="0" w:type="auto"/>
            <w:shd w:val="clear" w:color="auto" w:fill="auto"/>
            <w:vAlign w:val="center"/>
          </w:tcPr>
          <w:p w14:paraId="0A3036A2">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r w14:paraId="4882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shd w:val="clear" w:color="auto" w:fill="auto"/>
            <w:vAlign w:val="center"/>
          </w:tcPr>
          <w:p w14:paraId="56A45A83">
            <w:pPr>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6.氧气气源输入管</w:t>
            </w:r>
          </w:p>
        </w:tc>
        <w:tc>
          <w:tcPr>
            <w:tcW w:w="0" w:type="auto"/>
            <w:shd w:val="clear" w:color="auto" w:fill="auto"/>
            <w:vAlign w:val="center"/>
          </w:tcPr>
          <w:p w14:paraId="55625683">
            <w:pPr>
              <w:widowControl/>
              <w:jc w:val="center"/>
              <w:rPr>
                <w:rFonts w:hint="eastAsia" w:asciiTheme="minorEastAsia" w:hAnsiTheme="minorEastAsia" w:eastAsiaTheme="minorEastAsia" w:cstheme="minorEastAsia"/>
                <w:kern w:val="2"/>
                <w:sz w:val="21"/>
                <w:szCs w:val="21"/>
                <w:rtl w:val="0"/>
                <w:lang w:val="en-US" w:eastAsia="zh-CN" w:bidi="ar-SA"/>
              </w:rPr>
            </w:pPr>
            <w:r>
              <w:rPr>
                <w:rFonts w:hint="eastAsia" w:asciiTheme="minorEastAsia" w:hAnsiTheme="minorEastAsia" w:eastAsiaTheme="minorEastAsia" w:cstheme="minorEastAsia"/>
                <w:sz w:val="21"/>
                <w:szCs w:val="21"/>
              </w:rPr>
              <w:t>根</w:t>
            </w:r>
          </w:p>
        </w:tc>
        <w:tc>
          <w:tcPr>
            <w:tcW w:w="0" w:type="auto"/>
            <w:shd w:val="clear" w:color="auto" w:fill="auto"/>
            <w:vAlign w:val="center"/>
          </w:tcPr>
          <w:p w14:paraId="18B9B448">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r w14:paraId="2C0A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shd w:val="clear" w:color="auto" w:fill="auto"/>
            <w:vAlign w:val="center"/>
          </w:tcPr>
          <w:p w14:paraId="21CF5759">
            <w:pPr>
              <w:widowControl/>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7.传动软夹管</w:t>
            </w:r>
          </w:p>
        </w:tc>
        <w:tc>
          <w:tcPr>
            <w:tcW w:w="0" w:type="auto"/>
            <w:shd w:val="clear" w:color="auto" w:fill="auto"/>
            <w:vAlign w:val="center"/>
          </w:tcPr>
          <w:p w14:paraId="43327387">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0" w:type="auto"/>
            <w:shd w:val="clear" w:color="auto" w:fill="auto"/>
            <w:vAlign w:val="center"/>
          </w:tcPr>
          <w:p w14:paraId="57E9DD75">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r w14:paraId="0337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shd w:val="clear" w:color="auto" w:fill="auto"/>
            <w:vAlign w:val="center"/>
          </w:tcPr>
          <w:p w14:paraId="4A357A0F">
            <w:pPr>
              <w:widowControl/>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8.成人人工鼻</w:t>
            </w:r>
          </w:p>
        </w:tc>
        <w:tc>
          <w:tcPr>
            <w:tcW w:w="0" w:type="auto"/>
            <w:shd w:val="clear" w:color="auto" w:fill="auto"/>
            <w:vAlign w:val="center"/>
          </w:tcPr>
          <w:p w14:paraId="79A7AB08">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0" w:type="auto"/>
            <w:shd w:val="clear" w:color="auto" w:fill="auto"/>
            <w:vAlign w:val="center"/>
          </w:tcPr>
          <w:p w14:paraId="44052C2A">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r w14:paraId="6A1E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shd w:val="clear" w:color="auto" w:fill="auto"/>
            <w:vAlign w:val="center"/>
          </w:tcPr>
          <w:p w14:paraId="6C9A5EA2">
            <w:pPr>
              <w:widowControl/>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9.可充气麻醉面罩</w:t>
            </w:r>
          </w:p>
        </w:tc>
        <w:tc>
          <w:tcPr>
            <w:tcW w:w="0" w:type="auto"/>
            <w:shd w:val="clear" w:color="auto" w:fill="auto"/>
            <w:vAlign w:val="center"/>
          </w:tcPr>
          <w:p w14:paraId="220FF5AF">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0" w:type="auto"/>
            <w:shd w:val="clear" w:color="auto" w:fill="auto"/>
            <w:vAlign w:val="center"/>
          </w:tcPr>
          <w:p w14:paraId="3116805F">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r w14:paraId="69E0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shd w:val="clear" w:color="auto" w:fill="auto"/>
            <w:vAlign w:val="center"/>
          </w:tcPr>
          <w:p w14:paraId="603C2778">
            <w:pPr>
              <w:widowControl/>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10.硅胶头带</w:t>
            </w:r>
          </w:p>
        </w:tc>
        <w:tc>
          <w:tcPr>
            <w:tcW w:w="0" w:type="auto"/>
            <w:shd w:val="clear" w:color="auto" w:fill="auto"/>
            <w:vAlign w:val="center"/>
          </w:tcPr>
          <w:p w14:paraId="7054C725">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0" w:type="auto"/>
            <w:shd w:val="clear" w:color="auto" w:fill="auto"/>
            <w:vAlign w:val="center"/>
          </w:tcPr>
          <w:p w14:paraId="03FF55E7">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r w14:paraId="7FDC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shd w:val="clear" w:color="auto" w:fill="auto"/>
            <w:vAlign w:val="center"/>
          </w:tcPr>
          <w:p w14:paraId="477F035A">
            <w:pPr>
              <w:widowControl/>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11.氧电池</w:t>
            </w:r>
          </w:p>
        </w:tc>
        <w:tc>
          <w:tcPr>
            <w:tcW w:w="0" w:type="auto"/>
            <w:shd w:val="clear" w:color="auto" w:fill="auto"/>
            <w:vAlign w:val="center"/>
          </w:tcPr>
          <w:p w14:paraId="55BFB249">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块</w:t>
            </w:r>
          </w:p>
        </w:tc>
        <w:tc>
          <w:tcPr>
            <w:tcW w:w="0" w:type="auto"/>
            <w:shd w:val="clear" w:color="auto" w:fill="auto"/>
            <w:vAlign w:val="center"/>
          </w:tcPr>
          <w:p w14:paraId="24875F33">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r w14:paraId="589E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shd w:val="clear" w:color="auto" w:fill="auto"/>
            <w:vAlign w:val="center"/>
          </w:tcPr>
          <w:p w14:paraId="09A95242">
            <w:pPr>
              <w:widowControl/>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12.智能电池</w:t>
            </w:r>
          </w:p>
        </w:tc>
        <w:tc>
          <w:tcPr>
            <w:tcW w:w="0" w:type="auto"/>
            <w:shd w:val="clear" w:color="auto" w:fill="auto"/>
            <w:vAlign w:val="center"/>
          </w:tcPr>
          <w:p w14:paraId="7AA30466">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块</w:t>
            </w:r>
          </w:p>
        </w:tc>
        <w:tc>
          <w:tcPr>
            <w:tcW w:w="0" w:type="auto"/>
            <w:shd w:val="clear" w:color="auto" w:fill="auto"/>
            <w:vAlign w:val="center"/>
          </w:tcPr>
          <w:p w14:paraId="7E03EFAB">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r w14:paraId="4B45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shd w:val="clear" w:color="auto" w:fill="auto"/>
            <w:vAlign w:val="center"/>
          </w:tcPr>
          <w:p w14:paraId="655B25B2">
            <w:pPr>
              <w:widowControl/>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13.电源线</w:t>
            </w:r>
          </w:p>
        </w:tc>
        <w:tc>
          <w:tcPr>
            <w:tcW w:w="0" w:type="auto"/>
            <w:shd w:val="clear" w:color="auto" w:fill="auto"/>
            <w:vAlign w:val="center"/>
          </w:tcPr>
          <w:p w14:paraId="6FFD560E">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w:t>
            </w:r>
          </w:p>
        </w:tc>
        <w:tc>
          <w:tcPr>
            <w:tcW w:w="0" w:type="auto"/>
            <w:shd w:val="clear" w:color="auto" w:fill="auto"/>
            <w:vAlign w:val="center"/>
          </w:tcPr>
          <w:p w14:paraId="0F310D1D">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bl>
    <w:p w14:paraId="37A25921">
      <w:pPr>
        <w:spacing w:line="360" w:lineRule="auto"/>
        <w:ind w:firstLine="420" w:firstLineChars="200"/>
        <w:outlineLvl w:val="3"/>
        <w:rPr>
          <w:rFonts w:hint="eastAsia" w:asciiTheme="minorEastAsia" w:hAnsiTheme="minorEastAsia" w:eastAsiaTheme="minorEastAsia" w:cstheme="minorEastAsia"/>
          <w:sz w:val="21"/>
          <w:szCs w:val="21"/>
          <w:u w:val="none"/>
        </w:rPr>
      </w:pPr>
    </w:p>
    <w:p w14:paraId="615D0B2A">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4.</w:t>
      </w:r>
      <w:r>
        <w:rPr>
          <w:rFonts w:hint="eastAsia" w:asciiTheme="minorEastAsia" w:hAnsiTheme="minorEastAsia" w:eastAsiaTheme="minorEastAsia" w:cstheme="minorEastAsia"/>
          <w:sz w:val="21"/>
          <w:szCs w:val="21"/>
          <w:u w:val="none"/>
          <w:lang w:val="en-US" w:eastAsia="zh-CN"/>
        </w:rPr>
        <w:t>远程心电图机</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1610"/>
        <w:gridCol w:w="1241"/>
      </w:tblGrid>
      <w:tr w14:paraId="7E97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539DCDC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p>
        </w:tc>
        <w:tc>
          <w:tcPr>
            <w:tcW w:w="1610" w:type="dxa"/>
            <w:vAlign w:val="center"/>
          </w:tcPr>
          <w:p w14:paraId="308942B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241" w:type="dxa"/>
            <w:vAlign w:val="center"/>
          </w:tcPr>
          <w:p w14:paraId="0AB69F4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r>
      <w:tr w14:paraId="72CD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4B68EEC1">
            <w:pPr>
              <w:jc w:val="both"/>
              <w:rPr>
                <w:rFonts w:hint="eastAsia" w:asciiTheme="minorEastAsia" w:hAnsiTheme="minorEastAsia" w:eastAsiaTheme="minorEastAsia" w:cstheme="minorEastAsia"/>
                <w:b w:val="0"/>
                <w:i w:val="0"/>
                <w:caps w:val="0"/>
                <w:spacing w:val="0"/>
                <w:w w:val="100"/>
                <w:kern w:val="2"/>
                <w:sz w:val="21"/>
                <w:szCs w:val="21"/>
                <w:lang w:val="en-US" w:eastAsia="zh-CN" w:bidi="ar-SA"/>
              </w:rPr>
            </w:pPr>
            <w:r>
              <w:rPr>
                <w:rFonts w:hint="eastAsia" w:asciiTheme="minorEastAsia" w:hAnsiTheme="minorEastAsia" w:eastAsiaTheme="minorEastAsia" w:cstheme="minorEastAsia"/>
                <w:b w:val="0"/>
                <w:i w:val="0"/>
                <w:caps w:val="0"/>
                <w:spacing w:val="0"/>
                <w:w w:val="100"/>
                <w:kern w:val="2"/>
                <w:sz w:val="21"/>
                <w:szCs w:val="21"/>
                <w:lang w:val="en-US" w:eastAsia="zh-CN" w:bidi="ar-SA"/>
              </w:rPr>
              <w:t>1.心电图主机</w:t>
            </w:r>
          </w:p>
        </w:tc>
        <w:tc>
          <w:tcPr>
            <w:tcW w:w="1610" w:type="dxa"/>
            <w:shd w:val="clear" w:color="auto" w:fill="auto"/>
            <w:vAlign w:val="top"/>
          </w:tcPr>
          <w:p w14:paraId="5CF5FABF">
            <w:pPr>
              <w:jc w:val="center"/>
              <w:rPr>
                <w:rFonts w:hint="eastAsia" w:asciiTheme="minorEastAsia" w:hAnsiTheme="minorEastAsia" w:eastAsiaTheme="minorEastAsia" w:cstheme="minorEastAsia"/>
                <w:b w:val="0"/>
                <w:i w:val="0"/>
                <w:caps w:val="0"/>
                <w:spacing w:val="0"/>
                <w:w w:val="100"/>
                <w:kern w:val="2"/>
                <w:sz w:val="21"/>
                <w:szCs w:val="21"/>
                <w:rtl w:val="0"/>
                <w:lang w:val="en-US" w:eastAsia="zh-CN" w:bidi="ar-SA"/>
              </w:rPr>
            </w:pPr>
            <w:r>
              <w:rPr>
                <w:rFonts w:hint="eastAsia" w:asciiTheme="minorEastAsia" w:hAnsiTheme="minorEastAsia" w:eastAsiaTheme="minorEastAsia" w:cstheme="minorEastAsia"/>
                <w:b w:val="0"/>
                <w:i w:val="0"/>
                <w:caps w:val="0"/>
                <w:spacing w:val="0"/>
                <w:w w:val="100"/>
                <w:kern w:val="2"/>
                <w:sz w:val="21"/>
                <w:szCs w:val="21"/>
                <w:rtl w:val="0"/>
                <w:lang w:val="en-US" w:eastAsia="zh-CN" w:bidi="ar-SA"/>
              </w:rPr>
              <w:t>台</w:t>
            </w:r>
          </w:p>
        </w:tc>
        <w:tc>
          <w:tcPr>
            <w:tcW w:w="1241" w:type="dxa"/>
            <w:shd w:val="clear" w:color="auto" w:fill="auto"/>
            <w:vAlign w:val="center"/>
          </w:tcPr>
          <w:p w14:paraId="391245CD">
            <w:pPr>
              <w:jc w:val="center"/>
              <w:rPr>
                <w:rFonts w:hint="eastAsia" w:asciiTheme="minorEastAsia" w:hAnsiTheme="minorEastAsia" w:eastAsiaTheme="minorEastAsia" w:cstheme="minorEastAsia"/>
                <w:b w:val="0"/>
                <w:i w:val="0"/>
                <w:caps w:val="0"/>
                <w:spacing w:val="0"/>
                <w:w w:val="100"/>
                <w:kern w:val="2"/>
                <w:sz w:val="21"/>
                <w:szCs w:val="21"/>
                <w:rtl w:val="0"/>
                <w:lang w:val="en-US" w:eastAsia="zh-CN" w:bidi="ar-SA"/>
              </w:rPr>
            </w:pPr>
            <w:r>
              <w:rPr>
                <w:rFonts w:hint="eastAsia" w:asciiTheme="minorEastAsia" w:hAnsiTheme="minorEastAsia" w:eastAsiaTheme="minorEastAsia" w:cstheme="minorEastAsia"/>
                <w:b w:val="0"/>
                <w:i w:val="0"/>
                <w:caps w:val="0"/>
                <w:spacing w:val="0"/>
                <w:w w:val="100"/>
                <w:kern w:val="2"/>
                <w:sz w:val="21"/>
                <w:szCs w:val="21"/>
                <w:rtl w:val="0"/>
                <w:lang w:val="en-US" w:eastAsia="zh-CN" w:bidi="ar-SA"/>
              </w:rPr>
              <w:t>1</w:t>
            </w:r>
          </w:p>
        </w:tc>
      </w:tr>
      <w:tr w14:paraId="6B9C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2A40929E">
            <w:pPr>
              <w:pStyle w:val="33"/>
              <w:snapToGrid/>
              <w:spacing w:before="0" w:beforeAutospacing="0" w:after="0" w:afterAutospacing="0" w:line="360" w:lineRule="exact"/>
              <w:jc w:val="left"/>
              <w:textAlignment w:val="baseline"/>
              <w:rPr>
                <w:rFonts w:hint="eastAsia" w:asciiTheme="minorEastAsia" w:hAnsiTheme="minorEastAsia" w:eastAsiaTheme="minorEastAsia" w:cstheme="minorEastAsia"/>
                <w:bCs/>
                <w:caps/>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2.</w:t>
            </w:r>
            <w:r>
              <w:rPr>
                <w:rFonts w:hint="eastAsia" w:asciiTheme="minorEastAsia" w:hAnsiTheme="minorEastAsia" w:eastAsiaTheme="minorEastAsia" w:cstheme="minorEastAsia"/>
                <w:b w:val="0"/>
                <w:i w:val="0"/>
                <w:caps w:val="0"/>
                <w:spacing w:val="0"/>
                <w:w w:val="100"/>
                <w:sz w:val="21"/>
                <w:szCs w:val="21"/>
                <w:lang w:eastAsia="zh-CN"/>
              </w:rPr>
              <w:t>心电导联线</w:t>
            </w:r>
          </w:p>
        </w:tc>
        <w:tc>
          <w:tcPr>
            <w:tcW w:w="1610" w:type="dxa"/>
            <w:shd w:val="clear" w:color="auto" w:fill="auto"/>
            <w:vAlign w:val="center"/>
          </w:tcPr>
          <w:p w14:paraId="3F38BBAE">
            <w:pPr>
              <w:pStyle w:val="33"/>
              <w:snapToGrid/>
              <w:spacing w:before="0" w:beforeAutospacing="0" w:after="0" w:afterAutospacing="0" w:line="360" w:lineRule="exact"/>
              <w:jc w:val="center"/>
              <w:textAlignment w:val="baseline"/>
              <w:rPr>
                <w:rFonts w:hint="eastAsia" w:asciiTheme="minorEastAsia" w:hAnsiTheme="minorEastAsia" w:eastAsiaTheme="minorEastAsia" w:cstheme="minorEastAsia"/>
                <w:sz w:val="21"/>
                <w:szCs w:val="21"/>
                <w:rtl w:val="0"/>
                <w:lang w:val="en-US" w:eastAsia="zh-CN"/>
              </w:rPr>
            </w:pPr>
            <w:r>
              <w:rPr>
                <w:rFonts w:hint="eastAsia" w:asciiTheme="minorEastAsia" w:hAnsiTheme="minorEastAsia" w:eastAsiaTheme="minorEastAsia" w:cstheme="minorEastAsia"/>
                <w:sz w:val="21"/>
                <w:szCs w:val="21"/>
                <w:rtl w:val="0"/>
                <w:lang w:val="en-US" w:eastAsia="zh-CN"/>
              </w:rPr>
              <w:t>套</w:t>
            </w:r>
          </w:p>
        </w:tc>
        <w:tc>
          <w:tcPr>
            <w:tcW w:w="1241" w:type="dxa"/>
            <w:shd w:val="clear" w:color="auto" w:fill="auto"/>
            <w:vAlign w:val="center"/>
          </w:tcPr>
          <w:p w14:paraId="782B60AA">
            <w:pPr>
              <w:widowControl/>
              <w:numPr>
                <w:ilvl w:val="0"/>
                <w:numId w:val="0"/>
              </w:numPr>
              <w:ind w:left="0" w:leftChars="0" w:firstLine="0" w:firstLineChars="0"/>
              <w:jc w:val="center"/>
              <w:rPr>
                <w:rFonts w:hint="eastAsia" w:asciiTheme="minorEastAsia" w:hAnsiTheme="minorEastAsia" w:eastAsiaTheme="minorEastAsia" w:cstheme="minorEastAsia"/>
                <w:bCs/>
                <w:caps/>
                <w:sz w:val="21"/>
                <w:szCs w:val="21"/>
                <w:rtl w:val="0"/>
                <w:lang w:val="en-US" w:eastAsia="zh-CN"/>
              </w:rPr>
            </w:pPr>
            <w:r>
              <w:rPr>
                <w:rFonts w:hint="eastAsia" w:asciiTheme="minorEastAsia" w:hAnsiTheme="minorEastAsia" w:eastAsiaTheme="minorEastAsia" w:cstheme="minorEastAsia"/>
                <w:sz w:val="21"/>
                <w:szCs w:val="21"/>
                <w:rtl w:val="0"/>
                <w:lang w:val="en-US" w:eastAsia="zh-CN"/>
              </w:rPr>
              <w:t>1</w:t>
            </w:r>
          </w:p>
        </w:tc>
      </w:tr>
      <w:tr w14:paraId="30B2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62108DAC">
            <w:pPr>
              <w:keepNext w:val="0"/>
              <w:keepLines w:val="0"/>
              <w:widowControl/>
              <w:suppressLineNumbers w:val="0"/>
              <w:jc w:val="both"/>
              <w:textAlignment w:val="center"/>
              <w:rPr>
                <w:rFonts w:hint="eastAsia" w:asciiTheme="minorEastAsia" w:hAnsiTheme="minorEastAsia" w:eastAsiaTheme="minorEastAsia" w:cstheme="minorEastAsia"/>
                <w:bCs/>
                <w:caps/>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3.胸导碗式电极</w:t>
            </w:r>
          </w:p>
        </w:tc>
        <w:tc>
          <w:tcPr>
            <w:tcW w:w="1610" w:type="dxa"/>
            <w:shd w:val="clear" w:color="auto" w:fill="auto"/>
            <w:vAlign w:val="center"/>
          </w:tcPr>
          <w:p w14:paraId="1AEBECE2">
            <w:pPr>
              <w:pStyle w:val="33"/>
              <w:snapToGrid/>
              <w:spacing w:before="0" w:beforeAutospacing="0" w:after="0" w:afterAutospacing="0" w:line="360" w:lineRule="exact"/>
              <w:jc w:val="center"/>
              <w:textAlignment w:val="baseline"/>
              <w:rPr>
                <w:rFonts w:hint="eastAsia" w:asciiTheme="minorEastAsia" w:hAnsiTheme="minorEastAsia" w:eastAsiaTheme="minorEastAsia" w:cstheme="minorEastAsia"/>
                <w:sz w:val="21"/>
                <w:szCs w:val="21"/>
                <w:rtl w:val="0"/>
                <w:lang w:val="en-US" w:eastAsia="zh-CN"/>
              </w:rPr>
            </w:pPr>
            <w:r>
              <w:rPr>
                <w:rFonts w:hint="eastAsia" w:asciiTheme="minorEastAsia" w:hAnsiTheme="minorEastAsia" w:eastAsiaTheme="minorEastAsia" w:cstheme="minorEastAsia"/>
                <w:sz w:val="21"/>
                <w:szCs w:val="21"/>
                <w:rtl w:val="0"/>
                <w:lang w:val="en-US" w:eastAsia="zh-CN"/>
              </w:rPr>
              <w:t>套</w:t>
            </w:r>
          </w:p>
        </w:tc>
        <w:tc>
          <w:tcPr>
            <w:tcW w:w="1241" w:type="dxa"/>
            <w:shd w:val="clear" w:color="auto" w:fill="auto"/>
            <w:vAlign w:val="top"/>
          </w:tcPr>
          <w:p w14:paraId="46A05583">
            <w:pPr>
              <w:widowControl/>
              <w:numPr>
                <w:ilvl w:val="0"/>
                <w:numId w:val="0"/>
              </w:numPr>
              <w:ind w:left="0" w:leftChars="0" w:firstLine="0" w:firstLineChars="0"/>
              <w:jc w:val="center"/>
              <w:rPr>
                <w:rFonts w:hint="eastAsia" w:asciiTheme="minorEastAsia" w:hAnsiTheme="minorEastAsia" w:eastAsiaTheme="minorEastAsia" w:cstheme="minorEastAsia"/>
                <w:bCs/>
                <w:caps/>
                <w:sz w:val="21"/>
                <w:szCs w:val="21"/>
                <w:rtl w:val="0"/>
                <w:lang w:val="en-US" w:eastAsia="zh-CN"/>
              </w:rPr>
            </w:pPr>
            <w:r>
              <w:rPr>
                <w:rFonts w:hint="eastAsia" w:asciiTheme="minorEastAsia" w:hAnsiTheme="minorEastAsia" w:eastAsiaTheme="minorEastAsia" w:cstheme="minorEastAsia"/>
                <w:sz w:val="21"/>
                <w:szCs w:val="21"/>
                <w:rtl w:val="0"/>
                <w:lang w:val="en-US" w:eastAsia="zh-CN"/>
              </w:rPr>
              <w:t>1</w:t>
            </w:r>
          </w:p>
        </w:tc>
      </w:tr>
      <w:tr w14:paraId="482F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7AD5E525">
            <w:pPr>
              <w:keepNext w:val="0"/>
              <w:keepLines w:val="0"/>
              <w:widowControl/>
              <w:suppressLineNumbers w:val="0"/>
              <w:jc w:val="both"/>
              <w:textAlignment w:val="center"/>
              <w:rPr>
                <w:rFonts w:hint="eastAsia" w:asciiTheme="minorEastAsia" w:hAnsiTheme="minorEastAsia" w:eastAsiaTheme="minorEastAsia" w:cstheme="minorEastAsia"/>
                <w:bCs/>
                <w:caps/>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4.肢导夹式电极</w:t>
            </w:r>
          </w:p>
        </w:tc>
        <w:tc>
          <w:tcPr>
            <w:tcW w:w="1610" w:type="dxa"/>
            <w:shd w:val="clear" w:color="auto" w:fill="auto"/>
            <w:vAlign w:val="center"/>
          </w:tcPr>
          <w:p w14:paraId="1106EA42">
            <w:pPr>
              <w:pStyle w:val="33"/>
              <w:snapToGrid/>
              <w:spacing w:before="0" w:beforeAutospacing="0" w:after="0" w:afterAutospacing="0" w:line="360" w:lineRule="exact"/>
              <w:jc w:val="center"/>
              <w:textAlignment w:val="baseline"/>
              <w:rPr>
                <w:rFonts w:hint="eastAsia" w:asciiTheme="minorEastAsia" w:hAnsiTheme="minorEastAsia" w:eastAsiaTheme="minorEastAsia" w:cstheme="minorEastAsia"/>
                <w:sz w:val="21"/>
                <w:szCs w:val="21"/>
                <w:rtl w:val="0"/>
                <w:lang w:val="en-US" w:eastAsia="zh-CN"/>
              </w:rPr>
            </w:pPr>
            <w:r>
              <w:rPr>
                <w:rFonts w:hint="eastAsia" w:asciiTheme="minorEastAsia" w:hAnsiTheme="minorEastAsia" w:eastAsiaTheme="minorEastAsia" w:cstheme="minorEastAsia"/>
                <w:sz w:val="21"/>
                <w:szCs w:val="21"/>
                <w:rtl w:val="0"/>
                <w:lang w:val="en-US" w:eastAsia="zh-CN"/>
              </w:rPr>
              <w:t>套</w:t>
            </w:r>
          </w:p>
        </w:tc>
        <w:tc>
          <w:tcPr>
            <w:tcW w:w="1241" w:type="dxa"/>
            <w:shd w:val="clear" w:color="auto" w:fill="auto"/>
            <w:vAlign w:val="top"/>
          </w:tcPr>
          <w:p w14:paraId="1211BBC8">
            <w:pPr>
              <w:widowControl/>
              <w:numPr>
                <w:ilvl w:val="0"/>
                <w:numId w:val="0"/>
              </w:numPr>
              <w:ind w:left="0" w:leftChars="0" w:firstLine="0" w:firstLineChars="0"/>
              <w:jc w:val="center"/>
              <w:rPr>
                <w:rFonts w:hint="eastAsia" w:asciiTheme="minorEastAsia" w:hAnsiTheme="minorEastAsia" w:eastAsiaTheme="minorEastAsia" w:cstheme="minorEastAsia"/>
                <w:bCs/>
                <w:caps/>
                <w:sz w:val="21"/>
                <w:szCs w:val="21"/>
                <w:rtl w:val="0"/>
                <w:lang w:val="en-US" w:eastAsia="zh-CN"/>
              </w:rPr>
            </w:pPr>
            <w:r>
              <w:rPr>
                <w:rFonts w:hint="eastAsia" w:asciiTheme="minorEastAsia" w:hAnsiTheme="minorEastAsia" w:eastAsiaTheme="minorEastAsia" w:cstheme="minorEastAsia"/>
                <w:sz w:val="21"/>
                <w:szCs w:val="21"/>
                <w:rtl w:val="0"/>
                <w:lang w:val="en-US" w:eastAsia="zh-CN"/>
              </w:rPr>
              <w:t>1</w:t>
            </w:r>
          </w:p>
        </w:tc>
      </w:tr>
      <w:tr w14:paraId="655D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54F1ABE3">
            <w:pPr>
              <w:keepNext w:val="0"/>
              <w:keepLines w:val="0"/>
              <w:widowControl/>
              <w:suppressLineNumbers w:val="0"/>
              <w:jc w:val="both"/>
              <w:textAlignment w:val="center"/>
              <w:rPr>
                <w:rFonts w:hint="eastAsia" w:asciiTheme="minorEastAsia" w:hAnsiTheme="minorEastAsia" w:eastAsiaTheme="minorEastAsia" w:cstheme="minorEastAsia"/>
                <w:bCs/>
                <w:caps/>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5.黄/绿接地线 </w:t>
            </w:r>
          </w:p>
        </w:tc>
        <w:tc>
          <w:tcPr>
            <w:tcW w:w="1610" w:type="dxa"/>
            <w:shd w:val="clear" w:color="auto" w:fill="auto"/>
            <w:vAlign w:val="center"/>
          </w:tcPr>
          <w:p w14:paraId="2BDC8963">
            <w:pPr>
              <w:pStyle w:val="33"/>
              <w:snapToGrid/>
              <w:spacing w:before="0" w:beforeAutospacing="0" w:after="0" w:afterAutospacing="0" w:line="360" w:lineRule="exact"/>
              <w:jc w:val="center"/>
              <w:textAlignment w:val="baseline"/>
              <w:rPr>
                <w:rFonts w:hint="eastAsia" w:asciiTheme="minorEastAsia" w:hAnsiTheme="minorEastAsia" w:eastAsiaTheme="minorEastAsia" w:cstheme="minorEastAsia"/>
                <w:sz w:val="21"/>
                <w:szCs w:val="21"/>
                <w:rtl w:val="0"/>
                <w:lang w:val="en-US" w:eastAsia="zh-CN"/>
              </w:rPr>
            </w:pPr>
            <w:r>
              <w:rPr>
                <w:rFonts w:hint="eastAsia" w:asciiTheme="minorEastAsia" w:hAnsiTheme="minorEastAsia" w:eastAsiaTheme="minorEastAsia" w:cstheme="minorEastAsia"/>
                <w:sz w:val="21"/>
                <w:szCs w:val="21"/>
                <w:rtl w:val="0"/>
                <w:lang w:val="en-US" w:eastAsia="zh-CN"/>
              </w:rPr>
              <w:t>根</w:t>
            </w:r>
          </w:p>
        </w:tc>
        <w:tc>
          <w:tcPr>
            <w:tcW w:w="1241" w:type="dxa"/>
            <w:shd w:val="clear" w:color="auto" w:fill="auto"/>
            <w:vAlign w:val="top"/>
          </w:tcPr>
          <w:p w14:paraId="55399AAB">
            <w:pPr>
              <w:widowControl/>
              <w:numPr>
                <w:ilvl w:val="0"/>
                <w:numId w:val="0"/>
              </w:numPr>
              <w:ind w:left="0" w:leftChars="0" w:firstLine="0" w:firstLineChars="0"/>
              <w:jc w:val="center"/>
              <w:rPr>
                <w:rFonts w:hint="eastAsia" w:asciiTheme="minorEastAsia" w:hAnsiTheme="minorEastAsia" w:eastAsiaTheme="minorEastAsia" w:cstheme="minorEastAsia"/>
                <w:bCs/>
                <w:caps/>
                <w:sz w:val="21"/>
                <w:szCs w:val="21"/>
                <w:rtl w:val="0"/>
                <w:lang w:val="en-US" w:eastAsia="zh-CN"/>
              </w:rPr>
            </w:pPr>
            <w:r>
              <w:rPr>
                <w:rFonts w:hint="eastAsia" w:asciiTheme="minorEastAsia" w:hAnsiTheme="minorEastAsia" w:eastAsiaTheme="minorEastAsia" w:cstheme="minorEastAsia"/>
                <w:sz w:val="21"/>
                <w:szCs w:val="21"/>
                <w:rtl w:val="0"/>
                <w:lang w:val="en-US" w:eastAsia="zh-CN"/>
              </w:rPr>
              <w:t>1</w:t>
            </w:r>
          </w:p>
        </w:tc>
      </w:tr>
      <w:tr w14:paraId="3503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31293C6A">
            <w:pPr>
              <w:keepNext w:val="0"/>
              <w:keepLines w:val="0"/>
              <w:widowControl/>
              <w:suppressLineNumbers w:val="0"/>
              <w:jc w:val="both"/>
              <w:textAlignment w:val="center"/>
              <w:rPr>
                <w:rFonts w:hint="eastAsia" w:asciiTheme="minorEastAsia" w:hAnsiTheme="minorEastAsia" w:eastAsiaTheme="minorEastAsia" w:cstheme="minorEastAsia"/>
                <w:b w:val="0"/>
                <w:i w:val="0"/>
                <w:caps w:val="0"/>
                <w:spacing w:val="0"/>
                <w:w w:val="100"/>
                <w:sz w:val="21"/>
                <w:szCs w:val="21"/>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6.记录卷纸</w:t>
            </w:r>
          </w:p>
        </w:tc>
        <w:tc>
          <w:tcPr>
            <w:tcW w:w="1610" w:type="dxa"/>
            <w:shd w:val="clear" w:color="auto" w:fill="auto"/>
            <w:vAlign w:val="center"/>
          </w:tcPr>
          <w:p w14:paraId="16D4242E">
            <w:pPr>
              <w:pStyle w:val="33"/>
              <w:snapToGrid/>
              <w:spacing w:before="0" w:beforeAutospacing="0" w:after="0" w:afterAutospacing="0" w:line="360" w:lineRule="exact"/>
              <w:jc w:val="center"/>
              <w:textAlignment w:val="baseline"/>
              <w:rPr>
                <w:rFonts w:hint="eastAsia" w:asciiTheme="minorEastAsia" w:hAnsiTheme="minorEastAsia" w:eastAsiaTheme="minorEastAsia" w:cstheme="minorEastAsia"/>
                <w:sz w:val="21"/>
                <w:szCs w:val="21"/>
                <w:rtl w:val="0"/>
                <w:lang w:val="en-US" w:eastAsia="zh-CN"/>
              </w:rPr>
            </w:pPr>
            <w:r>
              <w:rPr>
                <w:rFonts w:hint="eastAsia" w:asciiTheme="minorEastAsia" w:hAnsiTheme="minorEastAsia" w:eastAsiaTheme="minorEastAsia" w:cstheme="minorEastAsia"/>
                <w:sz w:val="21"/>
                <w:szCs w:val="21"/>
                <w:rtl w:val="0"/>
                <w:lang w:val="en-US" w:eastAsia="zh-CN"/>
              </w:rPr>
              <w:t>卷</w:t>
            </w:r>
          </w:p>
        </w:tc>
        <w:tc>
          <w:tcPr>
            <w:tcW w:w="1241" w:type="dxa"/>
            <w:shd w:val="clear" w:color="auto" w:fill="auto"/>
            <w:vAlign w:val="top"/>
          </w:tcPr>
          <w:p w14:paraId="4E35B500">
            <w:pPr>
              <w:widowControl/>
              <w:numPr>
                <w:ilvl w:val="0"/>
                <w:numId w:val="0"/>
              </w:numPr>
              <w:ind w:left="0" w:leftChars="0" w:firstLine="0" w:firstLineChars="0"/>
              <w:jc w:val="center"/>
              <w:rPr>
                <w:rFonts w:hint="eastAsia" w:asciiTheme="minorEastAsia" w:hAnsiTheme="minorEastAsia" w:eastAsiaTheme="minorEastAsia" w:cstheme="minorEastAsia"/>
                <w:sz w:val="21"/>
                <w:szCs w:val="21"/>
                <w:rtl w:val="0"/>
                <w:lang w:val="en-US" w:eastAsia="zh-CN"/>
              </w:rPr>
            </w:pPr>
            <w:r>
              <w:rPr>
                <w:rFonts w:hint="eastAsia" w:asciiTheme="minorEastAsia" w:hAnsiTheme="minorEastAsia" w:eastAsiaTheme="minorEastAsia" w:cstheme="minorEastAsia"/>
                <w:sz w:val="21"/>
                <w:szCs w:val="21"/>
                <w:rtl w:val="0"/>
                <w:lang w:val="en-US" w:eastAsia="zh-CN"/>
              </w:rPr>
              <w:t>1</w:t>
            </w:r>
          </w:p>
        </w:tc>
      </w:tr>
    </w:tbl>
    <w:p w14:paraId="35265620">
      <w:pPr>
        <w:spacing w:line="360" w:lineRule="auto"/>
        <w:ind w:firstLine="480" w:firstLineChars="200"/>
        <w:outlineLvl w:val="3"/>
        <w:rPr>
          <w:rFonts w:hint="eastAsia" w:ascii="宋体" w:hAnsi="宋体"/>
          <w:sz w:val="24"/>
          <w:u w:val="none"/>
        </w:rPr>
      </w:pPr>
    </w:p>
    <w:p w14:paraId="7C77CC89">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5.</w:t>
      </w:r>
      <w:r>
        <w:rPr>
          <w:rFonts w:hint="eastAsia" w:asciiTheme="minorEastAsia" w:hAnsiTheme="minorEastAsia" w:eastAsiaTheme="minorEastAsia" w:cstheme="minorEastAsia"/>
          <w:sz w:val="21"/>
          <w:szCs w:val="21"/>
          <w:u w:val="none"/>
          <w:lang w:val="en-US" w:eastAsia="zh-CN"/>
        </w:rPr>
        <w:t>可视喉镜</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1610"/>
        <w:gridCol w:w="1241"/>
      </w:tblGrid>
      <w:tr w14:paraId="54CD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09E0FA3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p>
        </w:tc>
        <w:tc>
          <w:tcPr>
            <w:tcW w:w="1610" w:type="dxa"/>
            <w:vAlign w:val="center"/>
          </w:tcPr>
          <w:p w14:paraId="7A1418D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241" w:type="dxa"/>
            <w:vAlign w:val="center"/>
          </w:tcPr>
          <w:p w14:paraId="3141E02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r>
      <w:tr w14:paraId="57D5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378724F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ru-RU"/>
              </w:rPr>
              <w:t>1.</w:t>
            </w:r>
            <w:r>
              <w:rPr>
                <w:rFonts w:hint="eastAsia" w:asciiTheme="minorEastAsia" w:hAnsiTheme="minorEastAsia" w:eastAsiaTheme="minorEastAsia" w:cstheme="minorEastAsia"/>
                <w:sz w:val="21"/>
                <w:szCs w:val="21"/>
                <w:vertAlign w:val="baseline"/>
                <w:lang w:val="en-US" w:eastAsia="zh-CN"/>
              </w:rPr>
              <w:t>手柄</w:t>
            </w:r>
          </w:p>
        </w:tc>
        <w:tc>
          <w:tcPr>
            <w:tcW w:w="1610" w:type="dxa"/>
            <w:vAlign w:val="center"/>
          </w:tcPr>
          <w:p w14:paraId="65BCCBC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1241" w:type="dxa"/>
          </w:tcPr>
          <w:p w14:paraId="0BCE2F6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ru-RU"/>
              </w:rPr>
              <w:t>1</w:t>
            </w:r>
          </w:p>
        </w:tc>
      </w:tr>
      <w:tr w14:paraId="3F60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54186E9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ru-RU"/>
              </w:rPr>
              <w:t>2.</w:t>
            </w:r>
            <w:r>
              <w:rPr>
                <w:rFonts w:hint="eastAsia" w:asciiTheme="minorEastAsia" w:hAnsiTheme="minorEastAsia" w:eastAsiaTheme="minorEastAsia" w:cstheme="minorEastAsia"/>
                <w:sz w:val="21"/>
                <w:szCs w:val="21"/>
                <w:vertAlign w:val="baseline"/>
                <w:lang w:val="en-US" w:eastAsia="zh-CN"/>
              </w:rPr>
              <w:t>LED灯泡</w:t>
            </w:r>
          </w:p>
        </w:tc>
        <w:tc>
          <w:tcPr>
            <w:tcW w:w="1610" w:type="dxa"/>
            <w:vAlign w:val="center"/>
          </w:tcPr>
          <w:p w14:paraId="0798D7A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1241" w:type="dxa"/>
          </w:tcPr>
          <w:p w14:paraId="7F2C799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ru-RU"/>
              </w:rPr>
              <w:t>1</w:t>
            </w:r>
          </w:p>
        </w:tc>
      </w:tr>
      <w:tr w14:paraId="59D9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49A2E4E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ru-RU"/>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vertAlign w:val="baseline"/>
                <w:lang w:val="en-US" w:eastAsia="zh-CN"/>
              </w:rPr>
              <w:t>窥镜片</w:t>
            </w:r>
          </w:p>
        </w:tc>
        <w:tc>
          <w:tcPr>
            <w:tcW w:w="1610" w:type="dxa"/>
            <w:vAlign w:val="center"/>
          </w:tcPr>
          <w:p w14:paraId="716BD29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1241" w:type="dxa"/>
          </w:tcPr>
          <w:p w14:paraId="20A0FDA5">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r>
    </w:tbl>
    <w:p w14:paraId="61677066">
      <w:pPr>
        <w:spacing w:line="360" w:lineRule="auto"/>
        <w:ind w:firstLine="480" w:firstLineChars="200"/>
        <w:outlineLvl w:val="3"/>
        <w:rPr>
          <w:rFonts w:hint="eastAsia" w:ascii="宋体" w:hAnsi="宋体"/>
          <w:sz w:val="24"/>
          <w:u w:val="none"/>
        </w:rPr>
      </w:pPr>
    </w:p>
    <w:p w14:paraId="2767602F">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6.</w:t>
      </w:r>
      <w:r>
        <w:rPr>
          <w:rFonts w:hint="eastAsia" w:asciiTheme="minorEastAsia" w:hAnsiTheme="minorEastAsia" w:eastAsiaTheme="minorEastAsia" w:cstheme="minorEastAsia"/>
          <w:sz w:val="21"/>
          <w:szCs w:val="21"/>
          <w:u w:val="none"/>
          <w:lang w:val="en-US" w:eastAsia="zh-CN"/>
        </w:rPr>
        <w:t>胎心仪</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1610"/>
        <w:gridCol w:w="1241"/>
      </w:tblGrid>
      <w:tr w14:paraId="36DD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06C83D4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p>
        </w:tc>
        <w:tc>
          <w:tcPr>
            <w:tcW w:w="1610" w:type="dxa"/>
            <w:vAlign w:val="center"/>
          </w:tcPr>
          <w:p w14:paraId="7121D9B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241" w:type="dxa"/>
            <w:vAlign w:val="center"/>
          </w:tcPr>
          <w:p w14:paraId="757822D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r>
      <w:tr w14:paraId="65A4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3EF6EC9F">
            <w:pPr>
              <w:spacing w:line="36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主机</w:t>
            </w:r>
          </w:p>
        </w:tc>
        <w:tc>
          <w:tcPr>
            <w:tcW w:w="1610" w:type="dxa"/>
            <w:shd w:val="clear" w:color="auto" w:fill="auto"/>
            <w:vAlign w:val="center"/>
          </w:tcPr>
          <w:p w14:paraId="1CCF3F88">
            <w:pPr>
              <w:spacing w:line="360" w:lineRule="exact"/>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1241" w:type="dxa"/>
            <w:shd w:val="clear" w:color="auto" w:fill="auto"/>
            <w:vAlign w:val="center"/>
          </w:tcPr>
          <w:p w14:paraId="072A0F0E">
            <w:pPr>
              <w:spacing w:line="360" w:lineRule="exact"/>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r>
      <w:tr w14:paraId="2BBA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4B9B7164">
            <w:pPr>
              <w:spacing w:line="36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耦合剂</w:t>
            </w:r>
          </w:p>
        </w:tc>
        <w:tc>
          <w:tcPr>
            <w:tcW w:w="1610" w:type="dxa"/>
            <w:shd w:val="clear" w:color="auto" w:fill="auto"/>
            <w:vAlign w:val="center"/>
          </w:tcPr>
          <w:p w14:paraId="58A06112">
            <w:pPr>
              <w:spacing w:line="360" w:lineRule="exact"/>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瓶</w:t>
            </w:r>
          </w:p>
        </w:tc>
        <w:tc>
          <w:tcPr>
            <w:tcW w:w="1241" w:type="dxa"/>
            <w:shd w:val="clear" w:color="auto" w:fill="auto"/>
            <w:vAlign w:val="center"/>
          </w:tcPr>
          <w:p w14:paraId="0F1AD486">
            <w:pPr>
              <w:spacing w:line="360" w:lineRule="exact"/>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r>
      <w:tr w14:paraId="5117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1550273C">
            <w:pPr>
              <w:spacing w:line="36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镍氢电池充电器</w:t>
            </w:r>
          </w:p>
        </w:tc>
        <w:tc>
          <w:tcPr>
            <w:tcW w:w="1610" w:type="dxa"/>
            <w:shd w:val="clear" w:color="auto" w:fill="auto"/>
            <w:vAlign w:val="center"/>
          </w:tcPr>
          <w:p w14:paraId="1EAFCB76">
            <w:pPr>
              <w:spacing w:line="360" w:lineRule="exact"/>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个</w:t>
            </w:r>
          </w:p>
        </w:tc>
        <w:tc>
          <w:tcPr>
            <w:tcW w:w="1241" w:type="dxa"/>
            <w:shd w:val="clear" w:color="auto" w:fill="auto"/>
            <w:vAlign w:val="center"/>
          </w:tcPr>
          <w:p w14:paraId="3152FF50">
            <w:pPr>
              <w:spacing w:line="360" w:lineRule="exact"/>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r>
      <w:tr w14:paraId="50FF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247A1553">
            <w:pPr>
              <w:spacing w:line="36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拉链包</w:t>
            </w:r>
          </w:p>
        </w:tc>
        <w:tc>
          <w:tcPr>
            <w:tcW w:w="1610" w:type="dxa"/>
            <w:shd w:val="clear" w:color="auto" w:fill="auto"/>
            <w:vAlign w:val="center"/>
          </w:tcPr>
          <w:p w14:paraId="373E5C0A">
            <w:pPr>
              <w:spacing w:line="360" w:lineRule="exact"/>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个</w:t>
            </w:r>
          </w:p>
        </w:tc>
        <w:tc>
          <w:tcPr>
            <w:tcW w:w="1241" w:type="dxa"/>
            <w:shd w:val="clear" w:color="auto" w:fill="auto"/>
            <w:vAlign w:val="center"/>
          </w:tcPr>
          <w:p w14:paraId="51315C51">
            <w:pPr>
              <w:spacing w:line="360" w:lineRule="exact"/>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r>
      <w:tr w14:paraId="0305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7C641DDF">
            <w:pPr>
              <w:spacing w:line="36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镍氢充电电池</w:t>
            </w:r>
          </w:p>
        </w:tc>
        <w:tc>
          <w:tcPr>
            <w:tcW w:w="1610" w:type="dxa"/>
            <w:shd w:val="clear" w:color="auto" w:fill="auto"/>
            <w:vAlign w:val="center"/>
          </w:tcPr>
          <w:p w14:paraId="43D46A46">
            <w:pPr>
              <w:spacing w:line="360" w:lineRule="exact"/>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个</w:t>
            </w:r>
          </w:p>
        </w:tc>
        <w:tc>
          <w:tcPr>
            <w:tcW w:w="1241" w:type="dxa"/>
            <w:shd w:val="clear" w:color="auto" w:fill="auto"/>
            <w:vAlign w:val="center"/>
          </w:tcPr>
          <w:p w14:paraId="183EDB7F">
            <w:pPr>
              <w:spacing w:line="360" w:lineRule="exact"/>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r>
    </w:tbl>
    <w:p w14:paraId="4A358ECC">
      <w:pPr>
        <w:spacing w:line="360" w:lineRule="auto"/>
        <w:ind w:firstLine="480" w:firstLineChars="200"/>
        <w:outlineLvl w:val="3"/>
        <w:rPr>
          <w:rFonts w:hint="eastAsia" w:ascii="宋体" w:hAnsi="宋体"/>
          <w:sz w:val="24"/>
          <w:u w:val="none"/>
        </w:rPr>
      </w:pPr>
    </w:p>
    <w:p w14:paraId="19017F0E">
      <w:pPr>
        <w:spacing w:line="360" w:lineRule="auto"/>
        <w:ind w:firstLine="420" w:firstLineChars="200"/>
        <w:outlineLvl w:val="3"/>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7.心肺复苏机</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1610"/>
        <w:gridCol w:w="1241"/>
      </w:tblGrid>
      <w:tr w14:paraId="0B35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17CB8B2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p>
        </w:tc>
        <w:tc>
          <w:tcPr>
            <w:tcW w:w="1610" w:type="dxa"/>
            <w:vAlign w:val="center"/>
          </w:tcPr>
          <w:p w14:paraId="7F676CD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241" w:type="dxa"/>
            <w:vAlign w:val="center"/>
          </w:tcPr>
          <w:p w14:paraId="4FC27B6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r>
      <w:tr w14:paraId="7542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458F778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1.胸腔按压机主机</w:t>
            </w:r>
          </w:p>
        </w:tc>
        <w:tc>
          <w:tcPr>
            <w:tcW w:w="1610" w:type="dxa"/>
          </w:tcPr>
          <w:p w14:paraId="6CE782E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1241" w:type="dxa"/>
            <w:vAlign w:val="center"/>
          </w:tcPr>
          <w:p w14:paraId="7D2171CC">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val="0"/>
                <w:bCs/>
                <w:sz w:val="21"/>
                <w:szCs w:val="21"/>
              </w:rPr>
              <w:t>1</w:t>
            </w:r>
          </w:p>
        </w:tc>
      </w:tr>
      <w:tr w14:paraId="224F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614A4A7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2.锂电池</w:t>
            </w:r>
          </w:p>
        </w:tc>
        <w:tc>
          <w:tcPr>
            <w:tcW w:w="1610" w:type="dxa"/>
          </w:tcPr>
          <w:p w14:paraId="0DBFFAF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块</w:t>
            </w:r>
          </w:p>
        </w:tc>
        <w:tc>
          <w:tcPr>
            <w:tcW w:w="1241" w:type="dxa"/>
            <w:vAlign w:val="center"/>
          </w:tcPr>
          <w:p w14:paraId="6A36C0F4">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val="0"/>
                <w:bCs/>
                <w:sz w:val="21"/>
                <w:szCs w:val="21"/>
              </w:rPr>
              <w:t>1</w:t>
            </w:r>
          </w:p>
        </w:tc>
      </w:tr>
      <w:tr w14:paraId="3AF2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764F3BAC">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3.电源适配器（含电源线）</w:t>
            </w:r>
          </w:p>
        </w:tc>
        <w:tc>
          <w:tcPr>
            <w:tcW w:w="1610" w:type="dxa"/>
          </w:tcPr>
          <w:p w14:paraId="6076984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241" w:type="dxa"/>
            <w:vAlign w:val="center"/>
          </w:tcPr>
          <w:p w14:paraId="23E8A39C">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val="0"/>
                <w:bCs/>
                <w:sz w:val="21"/>
                <w:szCs w:val="21"/>
              </w:rPr>
              <w:t>1</w:t>
            </w:r>
          </w:p>
        </w:tc>
      </w:tr>
      <w:tr w14:paraId="11D9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47344BF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4.主机数据导出线</w:t>
            </w:r>
          </w:p>
        </w:tc>
        <w:tc>
          <w:tcPr>
            <w:tcW w:w="1610" w:type="dxa"/>
          </w:tcPr>
          <w:p w14:paraId="1D44A3A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w:t>
            </w:r>
          </w:p>
        </w:tc>
        <w:tc>
          <w:tcPr>
            <w:tcW w:w="1241" w:type="dxa"/>
            <w:vAlign w:val="center"/>
          </w:tcPr>
          <w:p w14:paraId="7EE048ED">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val="0"/>
                <w:bCs/>
                <w:sz w:val="21"/>
                <w:szCs w:val="21"/>
              </w:rPr>
              <w:t>3</w:t>
            </w:r>
          </w:p>
        </w:tc>
      </w:tr>
      <w:tr w14:paraId="0B84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0935725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5.固定绷带</w:t>
            </w:r>
          </w:p>
        </w:tc>
        <w:tc>
          <w:tcPr>
            <w:tcW w:w="1610" w:type="dxa"/>
          </w:tcPr>
          <w:p w14:paraId="775189A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241" w:type="dxa"/>
            <w:vAlign w:val="center"/>
          </w:tcPr>
          <w:p w14:paraId="2AD912D3">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val="0"/>
                <w:bCs/>
                <w:sz w:val="21"/>
                <w:szCs w:val="21"/>
              </w:rPr>
              <w:t>1</w:t>
            </w:r>
          </w:p>
        </w:tc>
      </w:tr>
      <w:tr w14:paraId="0F58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59CD982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6.按压头护套</w:t>
            </w:r>
          </w:p>
        </w:tc>
        <w:tc>
          <w:tcPr>
            <w:tcW w:w="1610" w:type="dxa"/>
          </w:tcPr>
          <w:p w14:paraId="3636A9D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1241" w:type="dxa"/>
            <w:vAlign w:val="center"/>
          </w:tcPr>
          <w:p w14:paraId="77898487">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val="0"/>
                <w:bCs/>
                <w:sz w:val="21"/>
                <w:szCs w:val="21"/>
              </w:rPr>
              <w:t>1</w:t>
            </w:r>
          </w:p>
        </w:tc>
      </w:tr>
      <w:tr w14:paraId="5D12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7157419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7.便携包</w:t>
            </w:r>
          </w:p>
        </w:tc>
        <w:tc>
          <w:tcPr>
            <w:tcW w:w="1610" w:type="dxa"/>
          </w:tcPr>
          <w:p w14:paraId="4C88180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1241" w:type="dxa"/>
            <w:vAlign w:val="center"/>
          </w:tcPr>
          <w:p w14:paraId="4ECD3125">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val="0"/>
                <w:bCs/>
                <w:sz w:val="21"/>
                <w:szCs w:val="21"/>
              </w:rPr>
              <w:t>1</w:t>
            </w:r>
          </w:p>
        </w:tc>
      </w:tr>
      <w:tr w14:paraId="2098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6D1360F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8.心肺复苏数据管理软件</w:t>
            </w:r>
          </w:p>
        </w:tc>
        <w:tc>
          <w:tcPr>
            <w:tcW w:w="1610" w:type="dxa"/>
          </w:tcPr>
          <w:p w14:paraId="4D51D36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241" w:type="dxa"/>
            <w:vAlign w:val="center"/>
          </w:tcPr>
          <w:p w14:paraId="044377A1">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val="0"/>
                <w:bCs/>
                <w:sz w:val="21"/>
                <w:szCs w:val="21"/>
              </w:rPr>
              <w:t>1</w:t>
            </w:r>
          </w:p>
        </w:tc>
      </w:tr>
      <w:tr w14:paraId="700E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381CA0B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9.装箱清单</w:t>
            </w:r>
          </w:p>
        </w:tc>
        <w:tc>
          <w:tcPr>
            <w:tcW w:w="1610" w:type="dxa"/>
          </w:tcPr>
          <w:p w14:paraId="4730496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份</w:t>
            </w:r>
          </w:p>
        </w:tc>
        <w:tc>
          <w:tcPr>
            <w:tcW w:w="1241" w:type="dxa"/>
            <w:vAlign w:val="center"/>
          </w:tcPr>
          <w:p w14:paraId="1ACFF574">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val="0"/>
                <w:bCs/>
                <w:sz w:val="21"/>
                <w:szCs w:val="21"/>
              </w:rPr>
              <w:t>1</w:t>
            </w:r>
          </w:p>
        </w:tc>
      </w:tr>
    </w:tbl>
    <w:p w14:paraId="34E348F1">
      <w:pPr>
        <w:spacing w:line="360" w:lineRule="auto"/>
        <w:ind w:firstLine="480" w:firstLineChars="200"/>
        <w:outlineLvl w:val="3"/>
        <w:rPr>
          <w:rFonts w:hint="eastAsia" w:ascii="宋体" w:hAnsi="宋体"/>
          <w:sz w:val="24"/>
          <w:u w:val="none"/>
        </w:rPr>
      </w:pPr>
    </w:p>
    <w:p w14:paraId="1ABFDFF9">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8.</w:t>
      </w:r>
      <w:r>
        <w:rPr>
          <w:rFonts w:hint="eastAsia" w:asciiTheme="minorEastAsia" w:hAnsiTheme="minorEastAsia" w:eastAsiaTheme="minorEastAsia" w:cstheme="minorEastAsia"/>
          <w:sz w:val="21"/>
          <w:szCs w:val="21"/>
          <w:u w:val="none"/>
          <w:lang w:val="en-US" w:eastAsia="zh-CN"/>
        </w:rPr>
        <w:t>车载担架床</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1610"/>
        <w:gridCol w:w="1241"/>
      </w:tblGrid>
      <w:tr w14:paraId="5887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5E9F9BE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p>
        </w:tc>
        <w:tc>
          <w:tcPr>
            <w:tcW w:w="1610" w:type="dxa"/>
            <w:vAlign w:val="center"/>
          </w:tcPr>
          <w:p w14:paraId="26644C2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241" w:type="dxa"/>
            <w:vAlign w:val="center"/>
          </w:tcPr>
          <w:p w14:paraId="656BF73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r>
      <w:tr w14:paraId="386E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1AD6285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担架床</w:t>
            </w:r>
          </w:p>
        </w:tc>
        <w:tc>
          <w:tcPr>
            <w:tcW w:w="1610" w:type="dxa"/>
            <w:shd w:val="clear" w:color="auto" w:fill="auto"/>
            <w:vAlign w:val="center"/>
          </w:tcPr>
          <w:p w14:paraId="0300D5E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241" w:type="dxa"/>
            <w:shd w:val="clear" w:color="auto" w:fill="auto"/>
            <w:vAlign w:val="center"/>
          </w:tcPr>
          <w:p w14:paraId="0AC2352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4419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34C8385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前后固定器</w:t>
            </w:r>
          </w:p>
        </w:tc>
        <w:tc>
          <w:tcPr>
            <w:tcW w:w="1610" w:type="dxa"/>
            <w:shd w:val="clear" w:color="auto" w:fill="auto"/>
            <w:vAlign w:val="center"/>
          </w:tcPr>
          <w:p w14:paraId="0296A67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241" w:type="dxa"/>
            <w:shd w:val="clear" w:color="auto" w:fill="auto"/>
            <w:vAlign w:val="center"/>
          </w:tcPr>
          <w:p w14:paraId="6B8DD60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各</w:t>
            </w:r>
            <w:r>
              <w:rPr>
                <w:rFonts w:hint="eastAsia" w:asciiTheme="minorEastAsia" w:hAnsiTheme="minorEastAsia" w:eastAsiaTheme="minorEastAsia" w:cstheme="minorEastAsia"/>
                <w:sz w:val="21"/>
                <w:szCs w:val="21"/>
              </w:rPr>
              <w:t>1</w:t>
            </w:r>
          </w:p>
        </w:tc>
      </w:tr>
      <w:tr w14:paraId="46A5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053F300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床垫</w:t>
            </w:r>
          </w:p>
        </w:tc>
        <w:tc>
          <w:tcPr>
            <w:tcW w:w="1610" w:type="dxa"/>
            <w:shd w:val="clear" w:color="auto" w:fill="auto"/>
            <w:vAlign w:val="center"/>
          </w:tcPr>
          <w:p w14:paraId="7F81AD1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1241" w:type="dxa"/>
            <w:shd w:val="clear" w:color="auto" w:fill="auto"/>
            <w:vAlign w:val="center"/>
          </w:tcPr>
          <w:p w14:paraId="57643F9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0B68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shd w:val="clear" w:color="auto" w:fill="auto"/>
            <w:vAlign w:val="center"/>
          </w:tcPr>
          <w:p w14:paraId="1F0CAF8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安全带</w:t>
            </w:r>
          </w:p>
        </w:tc>
        <w:tc>
          <w:tcPr>
            <w:tcW w:w="1610" w:type="dxa"/>
            <w:shd w:val="clear" w:color="auto" w:fill="auto"/>
            <w:vAlign w:val="center"/>
          </w:tcPr>
          <w:p w14:paraId="3B8B322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w:t>
            </w:r>
          </w:p>
        </w:tc>
        <w:tc>
          <w:tcPr>
            <w:tcW w:w="1241" w:type="dxa"/>
            <w:shd w:val="clear" w:color="auto" w:fill="auto"/>
            <w:vAlign w:val="center"/>
          </w:tcPr>
          <w:p w14:paraId="2307B67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r>
    </w:tbl>
    <w:p w14:paraId="4FFB4303">
      <w:pPr>
        <w:spacing w:line="360" w:lineRule="auto"/>
        <w:ind w:firstLine="480" w:firstLineChars="200"/>
        <w:outlineLvl w:val="3"/>
        <w:rPr>
          <w:rFonts w:hint="eastAsia" w:ascii="宋体" w:hAnsi="宋体"/>
          <w:sz w:val="24"/>
          <w:u w:val="none"/>
        </w:rPr>
      </w:pPr>
    </w:p>
    <w:p w14:paraId="52E42571">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9.铲式担架</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1610"/>
        <w:gridCol w:w="1241"/>
      </w:tblGrid>
      <w:tr w14:paraId="178A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0816AE18">
            <w:pPr>
              <w:spacing w:line="240" w:lineRule="auto"/>
              <w:ind w:left="0"/>
              <w:jc w:val="center"/>
              <w:rPr>
                <w:rFonts w:hint="eastAsia" w:asciiTheme="minorEastAsia" w:hAnsiTheme="minorEastAsia" w:eastAsiaTheme="minorEastAsia" w:cstheme="minorEastAsia"/>
                <w:bCs w:val="0"/>
                <w:sz w:val="21"/>
                <w:szCs w:val="21"/>
                <w:u w:val="none"/>
              </w:rPr>
            </w:pPr>
            <w:r>
              <w:rPr>
                <w:rFonts w:hint="eastAsia" w:asciiTheme="minorEastAsia" w:hAnsiTheme="minorEastAsia" w:eastAsiaTheme="minorEastAsia" w:cstheme="minorEastAsia"/>
                <w:bCs w:val="0"/>
                <w:sz w:val="21"/>
                <w:szCs w:val="21"/>
                <w:u w:val="none"/>
              </w:rPr>
              <w:t>名  称</w:t>
            </w:r>
          </w:p>
        </w:tc>
        <w:tc>
          <w:tcPr>
            <w:tcW w:w="1610" w:type="dxa"/>
            <w:vAlign w:val="center"/>
          </w:tcPr>
          <w:p w14:paraId="2AE92C3D">
            <w:pPr>
              <w:spacing w:line="240" w:lineRule="auto"/>
              <w:ind w:left="0"/>
              <w:jc w:val="center"/>
              <w:rPr>
                <w:rFonts w:hint="eastAsia" w:asciiTheme="minorEastAsia" w:hAnsiTheme="minorEastAsia" w:eastAsiaTheme="minorEastAsia" w:cstheme="minorEastAsia"/>
                <w:bCs w:val="0"/>
                <w:sz w:val="21"/>
                <w:szCs w:val="21"/>
                <w:u w:val="none"/>
              </w:rPr>
            </w:pPr>
            <w:r>
              <w:rPr>
                <w:rFonts w:hint="eastAsia" w:asciiTheme="minorEastAsia" w:hAnsiTheme="minorEastAsia" w:eastAsiaTheme="minorEastAsia" w:cstheme="minorEastAsia"/>
                <w:bCs w:val="0"/>
                <w:sz w:val="21"/>
                <w:szCs w:val="21"/>
                <w:u w:val="none"/>
              </w:rPr>
              <w:t>单位</w:t>
            </w:r>
          </w:p>
        </w:tc>
        <w:tc>
          <w:tcPr>
            <w:tcW w:w="1241" w:type="dxa"/>
            <w:vAlign w:val="center"/>
          </w:tcPr>
          <w:p w14:paraId="52BC67CC">
            <w:pPr>
              <w:spacing w:line="240" w:lineRule="auto"/>
              <w:jc w:val="center"/>
              <w:rPr>
                <w:rFonts w:hint="eastAsia" w:asciiTheme="minorEastAsia" w:hAnsiTheme="minorEastAsia" w:eastAsiaTheme="minorEastAsia" w:cstheme="minorEastAsia"/>
                <w:bCs w:val="0"/>
                <w:sz w:val="21"/>
                <w:szCs w:val="21"/>
                <w:u w:val="none"/>
              </w:rPr>
            </w:pPr>
            <w:r>
              <w:rPr>
                <w:rFonts w:hint="eastAsia" w:asciiTheme="minorEastAsia" w:hAnsiTheme="minorEastAsia" w:eastAsiaTheme="minorEastAsia" w:cstheme="minorEastAsia"/>
                <w:bCs w:val="0"/>
                <w:sz w:val="21"/>
                <w:szCs w:val="21"/>
                <w:u w:val="none"/>
              </w:rPr>
              <w:t>数  量</w:t>
            </w:r>
          </w:p>
        </w:tc>
      </w:tr>
      <w:tr w14:paraId="7B3B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22C8F18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担架</w:t>
            </w:r>
          </w:p>
        </w:tc>
        <w:tc>
          <w:tcPr>
            <w:tcW w:w="1610" w:type="dxa"/>
            <w:vAlign w:val="center"/>
          </w:tcPr>
          <w:p w14:paraId="34D8C20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241" w:type="dxa"/>
            <w:vAlign w:val="center"/>
          </w:tcPr>
          <w:p w14:paraId="101B938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4966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066D7B6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安全带</w:t>
            </w:r>
          </w:p>
        </w:tc>
        <w:tc>
          <w:tcPr>
            <w:tcW w:w="1610" w:type="dxa"/>
            <w:vAlign w:val="center"/>
          </w:tcPr>
          <w:p w14:paraId="40CFA3D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241" w:type="dxa"/>
            <w:vAlign w:val="center"/>
          </w:tcPr>
          <w:p w14:paraId="4E11DA9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r>
    </w:tbl>
    <w:p w14:paraId="23ACFBA8">
      <w:pPr>
        <w:spacing w:line="360" w:lineRule="auto"/>
        <w:ind w:firstLine="480" w:firstLineChars="200"/>
        <w:outlineLvl w:val="3"/>
        <w:rPr>
          <w:rFonts w:hint="eastAsia" w:ascii="宋体" w:hAnsi="宋体"/>
          <w:sz w:val="24"/>
          <w:u w:val="none"/>
        </w:rPr>
      </w:pPr>
    </w:p>
    <w:p w14:paraId="500301DE">
      <w:pPr>
        <w:spacing w:line="360" w:lineRule="auto"/>
        <w:ind w:firstLine="420" w:firstLineChars="200"/>
        <w:outlineLvl w:val="3"/>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10</w:t>
      </w:r>
      <w:r>
        <w:rPr>
          <w:rFonts w:hint="eastAsia" w:asciiTheme="minorEastAsia" w:hAnsiTheme="minorEastAsia" w:eastAsiaTheme="minorEastAsia" w:cstheme="minorEastAsia"/>
          <w:sz w:val="21"/>
          <w:szCs w:val="21"/>
          <w:u w:val="none"/>
        </w:rPr>
        <w:t>.脊柱固定板</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1610"/>
        <w:gridCol w:w="1241"/>
      </w:tblGrid>
      <w:tr w14:paraId="1CED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0D6AC71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p>
        </w:tc>
        <w:tc>
          <w:tcPr>
            <w:tcW w:w="1610" w:type="dxa"/>
            <w:vAlign w:val="center"/>
          </w:tcPr>
          <w:p w14:paraId="0313ACB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241" w:type="dxa"/>
            <w:vAlign w:val="center"/>
          </w:tcPr>
          <w:p w14:paraId="3957969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r>
      <w:tr w14:paraId="67BF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09822DE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固定板</w:t>
            </w:r>
          </w:p>
        </w:tc>
        <w:tc>
          <w:tcPr>
            <w:tcW w:w="1610" w:type="dxa"/>
            <w:vAlign w:val="center"/>
          </w:tcPr>
          <w:p w14:paraId="349B768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241" w:type="dxa"/>
            <w:vAlign w:val="center"/>
          </w:tcPr>
          <w:p w14:paraId="3BF64C7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1A8D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5A1F39A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安全带</w:t>
            </w:r>
          </w:p>
        </w:tc>
        <w:tc>
          <w:tcPr>
            <w:tcW w:w="1610" w:type="dxa"/>
            <w:vAlign w:val="center"/>
          </w:tcPr>
          <w:p w14:paraId="3FEAFE4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w:t>
            </w:r>
          </w:p>
        </w:tc>
        <w:tc>
          <w:tcPr>
            <w:tcW w:w="1241" w:type="dxa"/>
            <w:vAlign w:val="center"/>
          </w:tcPr>
          <w:p w14:paraId="78ECF05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r>
    </w:tbl>
    <w:p w14:paraId="4797E0B9">
      <w:pPr>
        <w:spacing w:line="360" w:lineRule="auto"/>
        <w:ind w:firstLine="480" w:firstLineChars="200"/>
        <w:outlineLvl w:val="3"/>
        <w:rPr>
          <w:rFonts w:hint="eastAsia" w:ascii="宋体" w:hAnsi="宋体"/>
          <w:sz w:val="24"/>
          <w:u w:val="none"/>
        </w:rPr>
      </w:pPr>
    </w:p>
    <w:p w14:paraId="4BB69DFF">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1</w:t>
      </w:r>
      <w:r>
        <w:rPr>
          <w:rFonts w:hint="eastAsia" w:asciiTheme="minorEastAsia" w:hAnsiTheme="minorEastAsia" w:eastAsiaTheme="minorEastAsia" w:cstheme="minorEastAsia"/>
          <w:sz w:val="21"/>
          <w:szCs w:val="21"/>
          <w:u w:val="none"/>
          <w:lang w:val="en-US" w:eastAsia="zh-CN"/>
        </w:rPr>
        <w:t>1</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sz w:val="21"/>
          <w:szCs w:val="21"/>
          <w:u w:val="none"/>
          <w:lang w:val="en-US" w:eastAsia="zh-CN"/>
        </w:rPr>
        <w:t>吸引器</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1610"/>
        <w:gridCol w:w="1241"/>
      </w:tblGrid>
      <w:tr w14:paraId="52E5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13B17AD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p>
        </w:tc>
        <w:tc>
          <w:tcPr>
            <w:tcW w:w="1610" w:type="dxa"/>
            <w:vAlign w:val="center"/>
          </w:tcPr>
          <w:p w14:paraId="217A745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241" w:type="dxa"/>
            <w:vAlign w:val="center"/>
          </w:tcPr>
          <w:p w14:paraId="5B9864F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r>
      <w:tr w14:paraId="4032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5F623A9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1.吸引器</w:t>
            </w:r>
          </w:p>
        </w:tc>
        <w:tc>
          <w:tcPr>
            <w:tcW w:w="1610" w:type="dxa"/>
            <w:vAlign w:val="center"/>
          </w:tcPr>
          <w:p w14:paraId="15DF5A3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1241" w:type="dxa"/>
            <w:vAlign w:val="center"/>
          </w:tcPr>
          <w:p w14:paraId="74FBD23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5DE2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00AC3A3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收集罐</w:t>
            </w:r>
          </w:p>
        </w:tc>
        <w:tc>
          <w:tcPr>
            <w:tcW w:w="1610" w:type="dxa"/>
            <w:vAlign w:val="center"/>
          </w:tcPr>
          <w:p w14:paraId="648956D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1241" w:type="dxa"/>
            <w:vAlign w:val="center"/>
          </w:tcPr>
          <w:p w14:paraId="20BB69A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1D0B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4FFDCA9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 吸引管 </w:t>
            </w:r>
          </w:p>
        </w:tc>
        <w:tc>
          <w:tcPr>
            <w:tcW w:w="1610" w:type="dxa"/>
            <w:vAlign w:val="center"/>
          </w:tcPr>
          <w:p w14:paraId="1E4AEDF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w:t>
            </w:r>
          </w:p>
        </w:tc>
        <w:tc>
          <w:tcPr>
            <w:tcW w:w="1241" w:type="dxa"/>
            <w:vAlign w:val="center"/>
          </w:tcPr>
          <w:p w14:paraId="4764B77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142C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0066AB9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4.车载固定挂板</w:t>
            </w:r>
          </w:p>
        </w:tc>
        <w:tc>
          <w:tcPr>
            <w:tcW w:w="1610" w:type="dxa"/>
            <w:vAlign w:val="center"/>
          </w:tcPr>
          <w:p w14:paraId="2A4D9A8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1241" w:type="dxa"/>
            <w:vAlign w:val="center"/>
          </w:tcPr>
          <w:p w14:paraId="176D530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48D8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6C66D91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5.附件包</w:t>
            </w:r>
          </w:p>
        </w:tc>
        <w:tc>
          <w:tcPr>
            <w:tcW w:w="1610" w:type="dxa"/>
            <w:vAlign w:val="center"/>
          </w:tcPr>
          <w:p w14:paraId="5E65C68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1241" w:type="dxa"/>
            <w:vAlign w:val="center"/>
          </w:tcPr>
          <w:p w14:paraId="586F1C7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57BC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0199DF7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6.充电器</w:t>
            </w:r>
          </w:p>
        </w:tc>
        <w:tc>
          <w:tcPr>
            <w:tcW w:w="1610" w:type="dxa"/>
            <w:vAlign w:val="center"/>
          </w:tcPr>
          <w:p w14:paraId="64A8475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1241" w:type="dxa"/>
            <w:vAlign w:val="center"/>
          </w:tcPr>
          <w:p w14:paraId="1CC4437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bl>
    <w:p w14:paraId="031C2C9C">
      <w:pPr>
        <w:spacing w:before="84" w:beforeLines="35" w:line="360" w:lineRule="auto"/>
        <w:ind w:left="567"/>
        <w:outlineLvl w:val="1"/>
        <w:rPr>
          <w:rFonts w:hint="eastAsia" w:ascii="宋体" w:hAnsi="宋体" w:cs="Arial"/>
          <w:b/>
          <w:sz w:val="24"/>
        </w:rPr>
      </w:pPr>
    </w:p>
    <w:p w14:paraId="5D975A9E">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1</w:t>
      </w:r>
      <w:r>
        <w:rPr>
          <w:rFonts w:hint="eastAsia" w:asciiTheme="minorEastAsia" w:hAnsiTheme="minorEastAsia" w:eastAsiaTheme="minorEastAsia" w:cstheme="minorEastAsia"/>
          <w:sz w:val="21"/>
          <w:szCs w:val="21"/>
          <w:u w:val="none"/>
          <w:lang w:val="en-US" w:eastAsia="zh-CN"/>
        </w:rPr>
        <w:t>2</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sz w:val="21"/>
          <w:szCs w:val="21"/>
          <w:u w:val="none"/>
          <w:lang w:val="en-US" w:eastAsia="zh-CN"/>
        </w:rPr>
        <w:t>气压止血仪</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1610"/>
        <w:gridCol w:w="1241"/>
      </w:tblGrid>
      <w:tr w14:paraId="408B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6E95310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p>
        </w:tc>
        <w:tc>
          <w:tcPr>
            <w:tcW w:w="1610" w:type="dxa"/>
            <w:vAlign w:val="center"/>
          </w:tcPr>
          <w:p w14:paraId="3225BE8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241" w:type="dxa"/>
            <w:vAlign w:val="center"/>
          </w:tcPr>
          <w:p w14:paraId="523C459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r>
      <w:tr w14:paraId="2F1C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5017A49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1.主机</w:t>
            </w:r>
          </w:p>
        </w:tc>
        <w:tc>
          <w:tcPr>
            <w:tcW w:w="1610" w:type="dxa"/>
            <w:vAlign w:val="center"/>
          </w:tcPr>
          <w:p w14:paraId="1501C2C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1241" w:type="dxa"/>
            <w:vAlign w:val="center"/>
          </w:tcPr>
          <w:p w14:paraId="544AFF9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11CF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309A93B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2.气压管</w:t>
            </w:r>
          </w:p>
        </w:tc>
        <w:tc>
          <w:tcPr>
            <w:tcW w:w="1610" w:type="dxa"/>
            <w:vAlign w:val="center"/>
          </w:tcPr>
          <w:p w14:paraId="59B66CE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w:t>
            </w:r>
          </w:p>
        </w:tc>
        <w:tc>
          <w:tcPr>
            <w:tcW w:w="1241" w:type="dxa"/>
            <w:vAlign w:val="center"/>
          </w:tcPr>
          <w:p w14:paraId="10E509D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5999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7AD436B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 止血袖带 </w:t>
            </w:r>
          </w:p>
        </w:tc>
        <w:tc>
          <w:tcPr>
            <w:tcW w:w="1610" w:type="dxa"/>
            <w:vAlign w:val="center"/>
          </w:tcPr>
          <w:p w14:paraId="0074F7E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w:t>
            </w:r>
          </w:p>
        </w:tc>
        <w:tc>
          <w:tcPr>
            <w:tcW w:w="1241" w:type="dxa"/>
            <w:vAlign w:val="center"/>
          </w:tcPr>
          <w:p w14:paraId="5D5D1BDE">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r>
      <w:tr w14:paraId="7E05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4D83FFD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4.电源线</w:t>
            </w:r>
          </w:p>
        </w:tc>
        <w:tc>
          <w:tcPr>
            <w:tcW w:w="1610" w:type="dxa"/>
            <w:vAlign w:val="center"/>
          </w:tcPr>
          <w:p w14:paraId="7988174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w:t>
            </w:r>
          </w:p>
        </w:tc>
        <w:tc>
          <w:tcPr>
            <w:tcW w:w="1241" w:type="dxa"/>
            <w:vAlign w:val="center"/>
          </w:tcPr>
          <w:p w14:paraId="5675B95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bl>
    <w:p w14:paraId="77AABBD4">
      <w:pPr>
        <w:spacing w:before="84" w:beforeLines="35" w:line="360" w:lineRule="auto"/>
        <w:ind w:left="567"/>
        <w:outlineLvl w:val="1"/>
        <w:rPr>
          <w:rFonts w:hint="eastAsia" w:ascii="宋体" w:hAnsi="宋体" w:cs="Arial"/>
          <w:b/>
          <w:sz w:val="24"/>
        </w:rPr>
      </w:pPr>
    </w:p>
    <w:p w14:paraId="5C93B258">
      <w:pPr>
        <w:spacing w:line="360" w:lineRule="auto"/>
        <w:ind w:firstLine="420" w:firstLineChars="200"/>
        <w:outlineLvl w:val="3"/>
        <w:rPr>
          <w:rFonts w:hint="default"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1</w:t>
      </w:r>
      <w:r>
        <w:rPr>
          <w:rFonts w:hint="eastAsia" w:asciiTheme="minorEastAsia" w:hAnsiTheme="minorEastAsia" w:eastAsiaTheme="minorEastAsia" w:cstheme="minorEastAsia"/>
          <w:sz w:val="21"/>
          <w:szCs w:val="21"/>
          <w:u w:val="none"/>
          <w:lang w:val="en-US" w:eastAsia="zh-CN"/>
        </w:rPr>
        <w:t>3.车载轮椅</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1610"/>
        <w:gridCol w:w="1241"/>
      </w:tblGrid>
      <w:tr w14:paraId="0D3B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vAlign w:val="center"/>
          </w:tcPr>
          <w:p w14:paraId="6BF687B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p>
        </w:tc>
        <w:tc>
          <w:tcPr>
            <w:tcW w:w="1610" w:type="dxa"/>
            <w:vAlign w:val="center"/>
          </w:tcPr>
          <w:p w14:paraId="53FFB5D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241" w:type="dxa"/>
            <w:vAlign w:val="center"/>
          </w:tcPr>
          <w:p w14:paraId="72474FE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r>
      <w:tr w14:paraId="60F4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4D55A129">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轮椅</w:t>
            </w:r>
          </w:p>
        </w:tc>
        <w:tc>
          <w:tcPr>
            <w:tcW w:w="1610" w:type="dxa"/>
            <w:vAlign w:val="center"/>
          </w:tcPr>
          <w:p w14:paraId="4F5E611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1241" w:type="dxa"/>
            <w:vAlign w:val="center"/>
          </w:tcPr>
          <w:p w14:paraId="64C46A6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3F8F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48D0C95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安全带</w:t>
            </w:r>
          </w:p>
        </w:tc>
        <w:tc>
          <w:tcPr>
            <w:tcW w:w="1610" w:type="dxa"/>
            <w:vAlign w:val="center"/>
          </w:tcPr>
          <w:p w14:paraId="2914049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w:t>
            </w:r>
          </w:p>
        </w:tc>
        <w:tc>
          <w:tcPr>
            <w:tcW w:w="1241" w:type="dxa"/>
            <w:vAlign w:val="center"/>
          </w:tcPr>
          <w:p w14:paraId="40E7F7A2">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r>
      <w:tr w14:paraId="09D1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3" w:type="dxa"/>
          </w:tcPr>
          <w:p w14:paraId="628ADF2E">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履带</w:t>
            </w:r>
          </w:p>
        </w:tc>
        <w:tc>
          <w:tcPr>
            <w:tcW w:w="1610" w:type="dxa"/>
            <w:vAlign w:val="center"/>
          </w:tcPr>
          <w:p w14:paraId="7EEE845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付</w:t>
            </w:r>
          </w:p>
        </w:tc>
        <w:tc>
          <w:tcPr>
            <w:tcW w:w="1241" w:type="dxa"/>
            <w:vAlign w:val="center"/>
          </w:tcPr>
          <w:p w14:paraId="4DEC4B64">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p>
        </w:tc>
      </w:tr>
    </w:tbl>
    <w:p w14:paraId="59973F69">
      <w:pPr>
        <w:spacing w:before="84" w:beforeLines="35" w:line="360" w:lineRule="auto"/>
        <w:ind w:left="567"/>
        <w:outlineLvl w:val="1"/>
        <w:rPr>
          <w:rFonts w:hint="eastAsia" w:ascii="宋体" w:hAnsi="宋体" w:cs="Arial"/>
          <w:b/>
          <w:sz w:val="24"/>
        </w:rPr>
      </w:pPr>
    </w:p>
    <w:p w14:paraId="099B8AA3">
      <w:pPr>
        <w:spacing w:before="84" w:beforeLines="35" w:line="360" w:lineRule="auto"/>
        <w:ind w:left="567"/>
        <w:outlineLvl w:val="1"/>
        <w:rPr>
          <w:rFonts w:ascii="宋体" w:hAnsi="宋体" w:cs="Arial"/>
          <w:b/>
          <w:sz w:val="24"/>
        </w:rPr>
      </w:pPr>
      <w:r>
        <w:rPr>
          <w:rFonts w:hint="eastAsia" w:ascii="宋体" w:hAnsi="宋体" w:cs="Arial"/>
          <w:b/>
          <w:sz w:val="24"/>
        </w:rPr>
        <w:t>（二）技术参数要求</w:t>
      </w:r>
    </w:p>
    <w:p w14:paraId="397C9163">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14:paraId="244CA137">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14:paraId="6EA6E764">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0"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14:paraId="09BF317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14:paraId="3424CDC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14:paraId="70CF8589">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14:paraId="14331AB3">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w:t>
      </w:r>
      <w:r>
        <w:rPr>
          <w:rFonts w:hint="eastAsia"/>
          <w:szCs w:val="20"/>
        </w:rPr>
        <w:t>涉及相关区间范围值的，除特别注明以外，均包含首尾两端本数。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或所投产品响应数值在招标文件要求的区间范围内（如响应“9ML”）均视为符合要求，投标技术参数响应值小于招标技术参数要求范围值的或超出范围内的（如响应为“0-15ML”或“1-12ML”或“9-20ML”或“21ML”等）均视为负偏离。</w:t>
      </w:r>
    </w:p>
    <w:p w14:paraId="01DEDFB0">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14:paraId="7F02A4A3">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3E6DC3EF">
      <w:pPr>
        <w:widowControl w:val="0"/>
        <w:ind w:firstLine="420"/>
        <w:jc w:val="both"/>
        <w:rPr>
          <w:rFonts w:hint="eastAsia" w:ascii="Times New Roman" w:hAnsi="Times New Roman" w:eastAsia="宋体" w:cs="Times New Roman"/>
          <w:kern w:val="2"/>
          <w:sz w:val="21"/>
          <w:szCs w:val="20"/>
          <w:lang w:val="en-US" w:eastAsia="zh-CN" w:bidi="ar-SA"/>
        </w:rPr>
      </w:pPr>
    </w:p>
    <w:bookmarkEnd w:id="40"/>
    <w:p w14:paraId="17D725A2">
      <w:pPr>
        <w:spacing w:line="360" w:lineRule="auto"/>
        <w:ind w:firstLine="420" w:firstLineChars="200"/>
        <w:outlineLvl w:val="3"/>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1.负压救护车</w:t>
      </w:r>
    </w:p>
    <w:tbl>
      <w:tblPr>
        <w:tblStyle w:val="4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7895"/>
      </w:tblGrid>
      <w:tr w14:paraId="098B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 w:type="dxa"/>
            <w:vAlign w:val="center"/>
          </w:tcPr>
          <w:p w14:paraId="01F53A6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7895" w:type="dxa"/>
            <w:vAlign w:val="center"/>
          </w:tcPr>
          <w:p w14:paraId="171D268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r>
      <w:tr w14:paraId="3195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7DD6A9E5">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1</w:t>
            </w:r>
          </w:p>
        </w:tc>
        <w:tc>
          <w:tcPr>
            <w:tcW w:w="7895" w:type="dxa"/>
          </w:tcPr>
          <w:p w14:paraId="02197D44">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整车基本要求</w:t>
            </w:r>
          </w:p>
        </w:tc>
      </w:tr>
      <w:tr w14:paraId="78FB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527504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w:t>
            </w:r>
          </w:p>
        </w:tc>
        <w:tc>
          <w:tcPr>
            <w:tcW w:w="7895" w:type="dxa"/>
          </w:tcPr>
          <w:p w14:paraId="4A593ACC">
            <w:pPr>
              <w:widowControl/>
              <w:snapToGrid w:val="0"/>
              <w:jc w:val="left"/>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工作条件</w:t>
            </w:r>
          </w:p>
          <w:p w14:paraId="0C9A4054">
            <w:pPr>
              <w:widowControl/>
              <w:snapToGrid w:val="0"/>
              <w:jc w:val="left"/>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（1）适应环境：</w:t>
            </w:r>
            <w:r>
              <w:rPr>
                <w:rFonts w:hint="eastAsia" w:asciiTheme="minorEastAsia" w:hAnsiTheme="minorEastAsia" w:eastAsiaTheme="minorEastAsia" w:cstheme="minorEastAsia"/>
                <w:bCs/>
                <w:kern w:val="0"/>
                <w:sz w:val="21"/>
                <w:szCs w:val="21"/>
              </w:rPr>
              <w:t>中国境内自然环境</w:t>
            </w:r>
            <w:r>
              <w:rPr>
                <w:rFonts w:hint="eastAsia" w:asciiTheme="minorEastAsia" w:hAnsiTheme="minorEastAsia" w:eastAsiaTheme="minorEastAsia" w:cstheme="minorEastAsia"/>
                <w:bCs/>
                <w:kern w:val="0"/>
                <w:sz w:val="21"/>
                <w:szCs w:val="21"/>
                <w:highlight w:val="none"/>
              </w:rPr>
              <w:t>；</w:t>
            </w:r>
          </w:p>
          <w:p w14:paraId="7446DA6C">
            <w:pPr>
              <w:widowControl/>
              <w:snapToGrid w:val="0"/>
              <w:jc w:val="left"/>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（2）车辆适应气温</w:t>
            </w:r>
            <w:r>
              <w:rPr>
                <w:rFonts w:hint="eastAsia" w:asciiTheme="minorEastAsia" w:hAnsiTheme="minorEastAsia" w:eastAsiaTheme="minorEastAsia" w:cstheme="minorEastAsia"/>
                <w:bCs/>
                <w:kern w:val="0"/>
                <w:sz w:val="21"/>
                <w:szCs w:val="21"/>
                <w:highlight w:val="none"/>
                <w:lang w:val="en-US" w:eastAsia="zh-CN"/>
              </w:rPr>
              <w:t>：</w:t>
            </w:r>
            <w:r>
              <w:rPr>
                <w:rFonts w:hint="eastAsia" w:asciiTheme="minorEastAsia" w:hAnsiTheme="minorEastAsia" w:eastAsiaTheme="minorEastAsia" w:cstheme="minorEastAsia"/>
                <w:bCs/>
                <w:kern w:val="0"/>
                <w:sz w:val="21"/>
                <w:szCs w:val="21"/>
                <w:highlight w:val="none"/>
              </w:rPr>
              <w:t>-35℃到60℃之间（自然环境）；</w:t>
            </w:r>
          </w:p>
          <w:p w14:paraId="53B0CEC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（3）相对湿度</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spacing w:val="-7"/>
                <w:sz w:val="21"/>
                <w:szCs w:val="21"/>
                <w:highlight w:val="none"/>
              </w:rPr>
              <w:t>≤</w:t>
            </w:r>
            <w:r>
              <w:rPr>
                <w:rFonts w:hint="eastAsia" w:asciiTheme="minorEastAsia" w:hAnsiTheme="minorEastAsia" w:eastAsiaTheme="minorEastAsia" w:cstheme="minorEastAsia"/>
                <w:bCs/>
                <w:kern w:val="0"/>
                <w:sz w:val="21"/>
                <w:szCs w:val="21"/>
                <w:highlight w:val="none"/>
              </w:rPr>
              <w:t>80%。</w:t>
            </w:r>
          </w:p>
        </w:tc>
      </w:tr>
      <w:tr w14:paraId="112D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2F96B5BC">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w:t>
            </w:r>
          </w:p>
        </w:tc>
        <w:tc>
          <w:tcPr>
            <w:tcW w:w="7895" w:type="dxa"/>
            <w:vAlign w:val="center"/>
          </w:tcPr>
          <w:p w14:paraId="4113E58F">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基本参数</w:t>
            </w:r>
          </w:p>
        </w:tc>
      </w:tr>
      <w:tr w14:paraId="2165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3576BC5D">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▲2.1</w:t>
            </w:r>
          </w:p>
        </w:tc>
        <w:tc>
          <w:tcPr>
            <w:tcW w:w="7895" w:type="dxa"/>
          </w:tcPr>
          <w:p w14:paraId="0382169D">
            <w:pPr>
              <w:rPr>
                <w:rFonts w:hint="eastAsia" w:asciiTheme="minorEastAsia" w:hAnsiTheme="minorEastAsia" w:eastAsiaTheme="minorEastAsia" w:cstheme="minorEastAsia"/>
                <w:b/>
                <w:bCs w:val="0"/>
                <w:color w:val="FF0000"/>
                <w:spacing w:val="-7"/>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外形尺寸：</w:t>
            </w:r>
            <w:r>
              <w:rPr>
                <w:rFonts w:hint="eastAsia" w:asciiTheme="minorEastAsia" w:hAnsiTheme="minorEastAsia" w:eastAsiaTheme="minorEastAsia" w:cstheme="minorEastAsia"/>
                <w:b/>
                <w:bCs w:val="0"/>
                <w:color w:val="FF0000"/>
                <w:spacing w:val="-7"/>
                <w:sz w:val="21"/>
                <w:szCs w:val="21"/>
                <w:highlight w:val="none"/>
              </w:rPr>
              <w:t>5</w:t>
            </w:r>
            <w:r>
              <w:rPr>
                <w:rFonts w:hint="eastAsia" w:asciiTheme="minorEastAsia" w:hAnsiTheme="minorEastAsia" w:eastAsiaTheme="minorEastAsia" w:cstheme="minorEastAsia"/>
                <w:b/>
                <w:bCs w:val="0"/>
                <w:color w:val="FF0000"/>
                <w:spacing w:val="-7"/>
                <w:sz w:val="21"/>
                <w:szCs w:val="21"/>
                <w:highlight w:val="none"/>
                <w:lang w:val="en-US" w:eastAsia="zh-CN"/>
              </w:rPr>
              <w:t>95</w:t>
            </w:r>
            <w:r>
              <w:rPr>
                <w:rFonts w:hint="eastAsia" w:asciiTheme="minorEastAsia" w:hAnsiTheme="minorEastAsia" w:eastAsiaTheme="minorEastAsia" w:cstheme="minorEastAsia"/>
                <w:b/>
                <w:bCs w:val="0"/>
                <w:color w:val="FF0000"/>
                <w:spacing w:val="-7"/>
                <w:sz w:val="21"/>
                <w:szCs w:val="21"/>
                <w:highlight w:val="none"/>
              </w:rPr>
              <w:t>0mm≥长≥5000mm</w:t>
            </w:r>
            <w:r>
              <w:rPr>
                <w:rFonts w:hint="eastAsia" w:asciiTheme="minorEastAsia" w:hAnsiTheme="minorEastAsia" w:eastAsiaTheme="minorEastAsia" w:cstheme="minorEastAsia"/>
                <w:b/>
                <w:bCs w:val="0"/>
                <w:color w:val="FF0000"/>
                <w:spacing w:val="-7"/>
                <w:sz w:val="21"/>
                <w:szCs w:val="21"/>
                <w:highlight w:val="none"/>
                <w:lang w:eastAsia="zh-CN"/>
              </w:rPr>
              <w:t>，</w:t>
            </w:r>
            <w:r>
              <w:rPr>
                <w:rFonts w:hint="eastAsia" w:asciiTheme="minorEastAsia" w:hAnsiTheme="minorEastAsia" w:eastAsiaTheme="minorEastAsia" w:cstheme="minorEastAsia"/>
                <w:b/>
                <w:bCs w:val="0"/>
                <w:color w:val="FF0000"/>
                <w:spacing w:val="-7"/>
                <w:sz w:val="21"/>
                <w:szCs w:val="21"/>
                <w:highlight w:val="none"/>
              </w:rPr>
              <w:t>2</w:t>
            </w:r>
            <w:r>
              <w:rPr>
                <w:rFonts w:hint="eastAsia" w:asciiTheme="minorEastAsia" w:hAnsiTheme="minorEastAsia" w:eastAsiaTheme="minorEastAsia" w:cstheme="minorEastAsia"/>
                <w:b/>
                <w:bCs w:val="0"/>
                <w:color w:val="FF0000"/>
                <w:spacing w:val="-7"/>
                <w:sz w:val="21"/>
                <w:szCs w:val="21"/>
                <w:highlight w:val="none"/>
                <w:lang w:val="en-US" w:eastAsia="zh-CN"/>
              </w:rPr>
              <w:t>2</w:t>
            </w:r>
            <w:r>
              <w:rPr>
                <w:rFonts w:hint="eastAsia" w:asciiTheme="minorEastAsia" w:hAnsiTheme="minorEastAsia" w:eastAsiaTheme="minorEastAsia" w:cstheme="minorEastAsia"/>
                <w:b/>
                <w:bCs w:val="0"/>
                <w:color w:val="FF0000"/>
                <w:spacing w:val="-7"/>
                <w:sz w:val="21"/>
                <w:szCs w:val="21"/>
                <w:highlight w:val="none"/>
              </w:rPr>
              <w:t>00mm≥宽≥1900mm</w:t>
            </w:r>
            <w:r>
              <w:rPr>
                <w:rFonts w:hint="eastAsia" w:asciiTheme="minorEastAsia" w:hAnsiTheme="minorEastAsia" w:eastAsiaTheme="minorEastAsia" w:cstheme="minorEastAsia"/>
                <w:b/>
                <w:bCs w:val="0"/>
                <w:color w:val="FF0000"/>
                <w:spacing w:val="-7"/>
                <w:sz w:val="21"/>
                <w:szCs w:val="21"/>
                <w:highlight w:val="none"/>
                <w:lang w:eastAsia="zh-CN"/>
              </w:rPr>
              <w:t>，</w:t>
            </w:r>
            <w:r>
              <w:rPr>
                <w:rFonts w:hint="eastAsia" w:asciiTheme="minorEastAsia" w:hAnsiTheme="minorEastAsia" w:eastAsiaTheme="minorEastAsia" w:cstheme="minorEastAsia"/>
                <w:b/>
                <w:bCs w:val="0"/>
                <w:color w:val="FF0000"/>
                <w:spacing w:val="-7"/>
                <w:sz w:val="21"/>
                <w:szCs w:val="21"/>
                <w:highlight w:val="none"/>
              </w:rPr>
              <w:t>2</w:t>
            </w:r>
            <w:r>
              <w:rPr>
                <w:rFonts w:hint="eastAsia" w:asciiTheme="minorEastAsia" w:hAnsiTheme="minorEastAsia" w:eastAsiaTheme="minorEastAsia" w:cstheme="minorEastAsia"/>
                <w:b/>
                <w:bCs w:val="0"/>
                <w:color w:val="FF0000"/>
                <w:spacing w:val="-7"/>
                <w:sz w:val="21"/>
                <w:szCs w:val="21"/>
                <w:highlight w:val="none"/>
                <w:lang w:val="en-US" w:eastAsia="zh-CN"/>
              </w:rPr>
              <w:t>8</w:t>
            </w:r>
            <w:r>
              <w:rPr>
                <w:rFonts w:hint="eastAsia" w:asciiTheme="minorEastAsia" w:hAnsiTheme="minorEastAsia" w:eastAsiaTheme="minorEastAsia" w:cstheme="minorEastAsia"/>
                <w:b/>
                <w:bCs w:val="0"/>
                <w:color w:val="FF0000"/>
                <w:spacing w:val="-7"/>
                <w:sz w:val="21"/>
                <w:szCs w:val="21"/>
                <w:highlight w:val="none"/>
              </w:rPr>
              <w:t>00≥高≥2300mm</w:t>
            </w:r>
          </w:p>
          <w:p w14:paraId="3BCE6F4F">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详细数据以工信部下属道路机动车辆生产企业及产品信息查询系统含网址打印出来的技术参数表（全部页）扫描件</w:t>
            </w:r>
            <w:r>
              <w:rPr>
                <w:rFonts w:hint="eastAsia" w:asciiTheme="minorEastAsia" w:hAnsiTheme="minorEastAsia" w:eastAsiaTheme="minorEastAsia" w:cstheme="minorEastAsia"/>
                <w:b/>
                <w:bCs w:val="0"/>
                <w:color w:val="FF0000"/>
                <w:sz w:val="21"/>
                <w:szCs w:val="21"/>
                <w:highlight w:val="none"/>
                <w:lang w:val="en-US" w:eastAsia="zh-CN"/>
              </w:rPr>
              <w:t>或截图</w:t>
            </w:r>
            <w:r>
              <w:rPr>
                <w:rFonts w:hint="eastAsia" w:asciiTheme="minorEastAsia" w:hAnsiTheme="minorEastAsia" w:eastAsiaTheme="minorEastAsia" w:cstheme="minorEastAsia"/>
                <w:b/>
                <w:bCs w:val="0"/>
                <w:color w:val="FF0000"/>
                <w:sz w:val="21"/>
                <w:szCs w:val="21"/>
                <w:highlight w:val="none"/>
              </w:rPr>
              <w:t>为证明</w:t>
            </w:r>
            <w:r>
              <w:rPr>
                <w:rFonts w:hint="eastAsia" w:asciiTheme="minorEastAsia" w:hAnsiTheme="minorEastAsia" w:eastAsiaTheme="minorEastAsia" w:cstheme="minorEastAsia"/>
                <w:b/>
                <w:bCs w:val="0"/>
                <w:color w:val="FF0000"/>
                <w:sz w:val="21"/>
                <w:szCs w:val="21"/>
                <w:highlight w:val="none"/>
                <w:lang w:eastAsia="zh-CN"/>
              </w:rPr>
              <w:t>材料</w:t>
            </w:r>
            <w:r>
              <w:rPr>
                <w:rFonts w:hint="eastAsia" w:asciiTheme="minorEastAsia" w:hAnsiTheme="minorEastAsia" w:eastAsiaTheme="minorEastAsia" w:cstheme="minorEastAsia"/>
                <w:b/>
                <w:bCs w:val="0"/>
                <w:color w:val="FF0000"/>
                <w:sz w:val="21"/>
                <w:szCs w:val="21"/>
                <w:highlight w:val="none"/>
              </w:rPr>
              <w:t>。</w:t>
            </w:r>
          </w:p>
        </w:tc>
      </w:tr>
      <w:tr w14:paraId="1B5B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59E9CC9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2.2</w:t>
            </w:r>
          </w:p>
        </w:tc>
        <w:tc>
          <w:tcPr>
            <w:tcW w:w="7895" w:type="dxa"/>
          </w:tcPr>
          <w:p w14:paraId="79E86B2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医疗舱尺度：</w:t>
            </w:r>
            <w:r>
              <w:rPr>
                <w:rFonts w:hint="eastAsia" w:asciiTheme="minorEastAsia" w:hAnsiTheme="minorEastAsia" w:eastAsiaTheme="minorEastAsia" w:cstheme="minorEastAsia"/>
                <w:bCs/>
                <w:spacing w:val="-7"/>
                <w:sz w:val="21"/>
                <w:szCs w:val="21"/>
                <w:highlight w:val="none"/>
              </w:rPr>
              <w:t>长≥3100mm, 宽≥1800mm, 高≥1700mm</w:t>
            </w:r>
          </w:p>
        </w:tc>
      </w:tr>
      <w:tr w14:paraId="1E36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D78769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2.3</w:t>
            </w:r>
          </w:p>
        </w:tc>
        <w:tc>
          <w:tcPr>
            <w:tcW w:w="7895" w:type="dxa"/>
          </w:tcPr>
          <w:p w14:paraId="0026747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轴距：</w:t>
            </w:r>
            <w:r>
              <w:rPr>
                <w:rFonts w:hint="eastAsia" w:asciiTheme="minorEastAsia" w:hAnsiTheme="minorEastAsia" w:eastAsiaTheme="minorEastAsia" w:cstheme="minorEastAsia"/>
                <w:bCs/>
                <w:spacing w:val="-7"/>
                <w:sz w:val="21"/>
                <w:szCs w:val="21"/>
                <w:highlight w:val="none"/>
              </w:rPr>
              <w:t>≥3500mm</w:t>
            </w:r>
          </w:p>
        </w:tc>
      </w:tr>
      <w:tr w14:paraId="2868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3996976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2.4</w:t>
            </w:r>
          </w:p>
        </w:tc>
        <w:tc>
          <w:tcPr>
            <w:tcW w:w="7895" w:type="dxa"/>
          </w:tcPr>
          <w:p w14:paraId="4903B0A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最小转弯半径</w:t>
            </w:r>
            <w:r>
              <w:rPr>
                <w:rFonts w:hint="eastAsia" w:asciiTheme="minorEastAsia" w:hAnsiTheme="minorEastAsia" w:eastAsiaTheme="minorEastAsia" w:cstheme="minorEastAsia"/>
                <w:bCs/>
                <w:sz w:val="21"/>
                <w:szCs w:val="21"/>
                <w:highlight w:val="none"/>
                <w:lang w:val="en-US" w:eastAsia="zh-CN"/>
              </w:rPr>
              <w:t>：</w:t>
            </w:r>
            <w:r>
              <w:rPr>
                <w:rFonts w:hint="eastAsia" w:asciiTheme="minorEastAsia" w:hAnsiTheme="minorEastAsia" w:eastAsiaTheme="minorEastAsia" w:cstheme="minorEastAsia"/>
                <w:bCs/>
                <w:spacing w:val="-7"/>
                <w:sz w:val="21"/>
                <w:szCs w:val="21"/>
                <w:highlight w:val="none"/>
              </w:rPr>
              <w:t>≤6300mm</w:t>
            </w:r>
          </w:p>
        </w:tc>
      </w:tr>
      <w:tr w14:paraId="26DD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0A7276F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2.5</w:t>
            </w:r>
          </w:p>
        </w:tc>
        <w:tc>
          <w:tcPr>
            <w:tcW w:w="7895" w:type="dxa"/>
          </w:tcPr>
          <w:p w14:paraId="788E91F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最高时速</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pacing w:val="-7"/>
                <w:sz w:val="21"/>
                <w:szCs w:val="21"/>
                <w:highlight w:val="none"/>
              </w:rPr>
              <w:t>≥120</w:t>
            </w:r>
            <w:r>
              <w:rPr>
                <w:rFonts w:hint="eastAsia" w:asciiTheme="minorEastAsia" w:hAnsiTheme="minorEastAsia" w:eastAsiaTheme="minorEastAsia" w:cstheme="minorEastAsia"/>
                <w:bCs/>
                <w:spacing w:val="-7"/>
                <w:sz w:val="21"/>
                <w:szCs w:val="21"/>
                <w:highlight w:val="none"/>
                <w:lang w:val="en-US" w:eastAsia="zh-CN"/>
              </w:rPr>
              <w:t>km</w:t>
            </w:r>
            <w:r>
              <w:rPr>
                <w:rFonts w:hint="eastAsia" w:asciiTheme="minorEastAsia" w:hAnsiTheme="minorEastAsia" w:eastAsiaTheme="minorEastAsia" w:cstheme="minorEastAsia"/>
                <w:bCs/>
                <w:spacing w:val="-7"/>
                <w:sz w:val="21"/>
                <w:szCs w:val="21"/>
                <w:highlight w:val="none"/>
              </w:rPr>
              <w:t>/h</w:t>
            </w:r>
          </w:p>
        </w:tc>
      </w:tr>
      <w:tr w14:paraId="62F6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2CA6677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2.6</w:t>
            </w:r>
          </w:p>
        </w:tc>
        <w:tc>
          <w:tcPr>
            <w:tcW w:w="7895" w:type="dxa"/>
          </w:tcPr>
          <w:p w14:paraId="3EEC3C3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驱动方式</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后</w:t>
            </w:r>
            <w:r>
              <w:rPr>
                <w:rFonts w:hint="eastAsia" w:asciiTheme="minorEastAsia" w:hAnsiTheme="minorEastAsia" w:eastAsiaTheme="minorEastAsia" w:cstheme="minorEastAsia"/>
                <w:bCs/>
                <w:sz w:val="21"/>
                <w:szCs w:val="21"/>
                <w:highlight w:val="none"/>
                <w:lang w:eastAsia="zh-CN"/>
              </w:rPr>
              <w:t>轮</w:t>
            </w:r>
            <w:r>
              <w:rPr>
                <w:rFonts w:hint="eastAsia" w:asciiTheme="minorEastAsia" w:hAnsiTheme="minorEastAsia" w:eastAsiaTheme="minorEastAsia" w:cstheme="minorEastAsia"/>
                <w:bCs/>
                <w:sz w:val="21"/>
                <w:szCs w:val="21"/>
                <w:highlight w:val="none"/>
              </w:rPr>
              <w:t>驱动</w:t>
            </w:r>
          </w:p>
        </w:tc>
      </w:tr>
      <w:tr w14:paraId="389D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59608A16">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▲2.7</w:t>
            </w:r>
          </w:p>
        </w:tc>
        <w:tc>
          <w:tcPr>
            <w:tcW w:w="7895" w:type="dxa"/>
          </w:tcPr>
          <w:p w14:paraId="59E5AB7A">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整备质量</w:t>
            </w:r>
            <w:r>
              <w:rPr>
                <w:rFonts w:hint="eastAsia" w:asciiTheme="minorEastAsia" w:hAnsiTheme="minorEastAsia" w:eastAsiaTheme="minorEastAsia" w:cstheme="minorEastAsia"/>
                <w:b/>
                <w:bCs w:val="0"/>
                <w:color w:val="FF0000"/>
                <w:sz w:val="21"/>
                <w:szCs w:val="21"/>
                <w:highlight w:val="none"/>
                <w:lang w:eastAsia="zh-CN"/>
              </w:rPr>
              <w:t>：</w:t>
            </w:r>
            <w:r>
              <w:rPr>
                <w:rFonts w:hint="eastAsia" w:asciiTheme="minorEastAsia" w:hAnsiTheme="minorEastAsia" w:eastAsiaTheme="minorEastAsia" w:cstheme="minorEastAsia"/>
                <w:b/>
                <w:bCs w:val="0"/>
                <w:color w:val="FF0000"/>
                <w:spacing w:val="-7"/>
                <w:sz w:val="21"/>
                <w:szCs w:val="21"/>
                <w:highlight w:val="none"/>
              </w:rPr>
              <w:t>≥</w:t>
            </w:r>
            <w:r>
              <w:rPr>
                <w:rFonts w:hint="eastAsia" w:asciiTheme="minorEastAsia" w:hAnsiTheme="minorEastAsia" w:eastAsiaTheme="minorEastAsia" w:cstheme="minorEastAsia"/>
                <w:b/>
                <w:bCs w:val="0"/>
                <w:color w:val="FF0000"/>
                <w:spacing w:val="-7"/>
                <w:sz w:val="21"/>
                <w:szCs w:val="21"/>
                <w:highlight w:val="none"/>
                <w:lang w:val="en-US" w:eastAsia="zh-CN"/>
              </w:rPr>
              <w:t>2900</w:t>
            </w:r>
            <w:r>
              <w:rPr>
                <w:rFonts w:hint="eastAsia" w:asciiTheme="minorEastAsia" w:hAnsiTheme="minorEastAsia" w:eastAsiaTheme="minorEastAsia" w:cstheme="minorEastAsia"/>
                <w:b/>
                <w:bCs w:val="0"/>
                <w:color w:val="FF0000"/>
                <w:spacing w:val="-7"/>
                <w:sz w:val="21"/>
                <w:szCs w:val="21"/>
                <w:highlight w:val="none"/>
              </w:rPr>
              <w:t>kg</w:t>
            </w:r>
          </w:p>
        </w:tc>
      </w:tr>
      <w:tr w14:paraId="65CF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798468F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2.8</w:t>
            </w:r>
          </w:p>
        </w:tc>
        <w:tc>
          <w:tcPr>
            <w:tcW w:w="7895" w:type="dxa"/>
          </w:tcPr>
          <w:p w14:paraId="30D54CD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总质量</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pacing w:val="-7"/>
                <w:sz w:val="21"/>
                <w:szCs w:val="21"/>
                <w:highlight w:val="none"/>
              </w:rPr>
              <w:t>≥3500kg</w:t>
            </w:r>
          </w:p>
        </w:tc>
      </w:tr>
      <w:tr w14:paraId="62F2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2FC9C7B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7895" w:type="dxa"/>
          </w:tcPr>
          <w:p w14:paraId="54EA8672">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 xml:space="preserve">发动机 </w:t>
            </w:r>
          </w:p>
        </w:tc>
      </w:tr>
      <w:tr w14:paraId="2619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9" w:type="dxa"/>
            <w:vAlign w:val="center"/>
          </w:tcPr>
          <w:p w14:paraId="0FAB5046">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▲3.1</w:t>
            </w:r>
          </w:p>
        </w:tc>
        <w:tc>
          <w:tcPr>
            <w:tcW w:w="7895" w:type="dxa"/>
          </w:tcPr>
          <w:p w14:paraId="2BA48EFC">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pacing w:val="-7"/>
                <w:sz w:val="21"/>
                <w:szCs w:val="21"/>
                <w:highlight w:val="none"/>
              </w:rPr>
              <w:t>排量</w:t>
            </w:r>
            <w:r>
              <w:rPr>
                <w:rFonts w:hint="eastAsia" w:asciiTheme="minorEastAsia" w:hAnsiTheme="minorEastAsia" w:eastAsiaTheme="minorEastAsia" w:cstheme="minorEastAsia"/>
                <w:b/>
                <w:bCs w:val="0"/>
                <w:color w:val="FF0000"/>
                <w:spacing w:val="-7"/>
                <w:sz w:val="21"/>
                <w:szCs w:val="21"/>
                <w:highlight w:val="none"/>
                <w:lang w:eastAsia="zh-CN"/>
              </w:rPr>
              <w:t>：</w:t>
            </w:r>
            <w:r>
              <w:rPr>
                <w:rFonts w:hint="eastAsia" w:asciiTheme="minorEastAsia" w:hAnsiTheme="minorEastAsia" w:eastAsiaTheme="minorEastAsia" w:cstheme="minorEastAsia"/>
                <w:b/>
                <w:bCs w:val="0"/>
                <w:color w:val="FF0000"/>
                <w:sz w:val="21"/>
                <w:szCs w:val="21"/>
                <w:highlight w:val="none"/>
              </w:rPr>
              <w:t>≥2.</w:t>
            </w:r>
            <w:r>
              <w:rPr>
                <w:rFonts w:hint="eastAsia" w:asciiTheme="minorEastAsia" w:hAnsiTheme="minorEastAsia" w:eastAsiaTheme="minorEastAsia" w:cstheme="minorEastAsia"/>
                <w:b/>
                <w:bCs w:val="0"/>
                <w:color w:val="FF0000"/>
                <w:sz w:val="21"/>
                <w:szCs w:val="21"/>
                <w:highlight w:val="none"/>
                <w:lang w:val="en-US" w:eastAsia="zh-CN"/>
              </w:rPr>
              <w:t>2</w:t>
            </w:r>
            <w:r>
              <w:rPr>
                <w:rFonts w:hint="eastAsia" w:asciiTheme="minorEastAsia" w:hAnsiTheme="minorEastAsia" w:eastAsiaTheme="minorEastAsia" w:cstheme="minorEastAsia"/>
                <w:b/>
                <w:bCs w:val="0"/>
                <w:color w:val="FF0000"/>
                <w:spacing w:val="-7"/>
                <w:sz w:val="21"/>
                <w:szCs w:val="21"/>
                <w:highlight w:val="none"/>
              </w:rPr>
              <w:t>L</w:t>
            </w:r>
          </w:p>
        </w:tc>
      </w:tr>
      <w:tr w14:paraId="3800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5238908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3.2</w:t>
            </w:r>
          </w:p>
        </w:tc>
        <w:tc>
          <w:tcPr>
            <w:tcW w:w="7895" w:type="dxa"/>
          </w:tcPr>
          <w:p w14:paraId="32DCFCB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pacing w:val="-7"/>
                <w:sz w:val="21"/>
                <w:szCs w:val="21"/>
                <w:highlight w:val="none"/>
              </w:rPr>
              <w:t>燃油</w:t>
            </w:r>
            <w:r>
              <w:rPr>
                <w:rFonts w:hint="eastAsia" w:asciiTheme="minorEastAsia" w:hAnsiTheme="minorEastAsia" w:eastAsiaTheme="minorEastAsia" w:cstheme="minorEastAsia"/>
                <w:bCs/>
                <w:spacing w:val="-7"/>
                <w:sz w:val="21"/>
                <w:szCs w:val="21"/>
                <w:highlight w:val="none"/>
                <w:lang w:eastAsia="zh-CN"/>
              </w:rPr>
              <w:t>：</w:t>
            </w:r>
            <w:r>
              <w:rPr>
                <w:rFonts w:hint="eastAsia" w:asciiTheme="minorEastAsia" w:hAnsiTheme="minorEastAsia" w:eastAsiaTheme="minorEastAsia" w:cstheme="minorEastAsia"/>
                <w:bCs/>
                <w:spacing w:val="-7"/>
                <w:sz w:val="21"/>
                <w:szCs w:val="21"/>
                <w:highlight w:val="none"/>
              </w:rPr>
              <w:t>柴油</w:t>
            </w:r>
            <w:r>
              <w:rPr>
                <w:rFonts w:hint="eastAsia" w:asciiTheme="minorEastAsia" w:hAnsiTheme="minorEastAsia" w:eastAsiaTheme="minorEastAsia" w:cstheme="minorEastAsia"/>
                <w:bCs/>
                <w:spacing w:val="-7"/>
                <w:sz w:val="21"/>
                <w:szCs w:val="21"/>
                <w:highlight w:val="none"/>
                <w:lang w:eastAsia="zh-CN"/>
              </w:rPr>
              <w:t>或汽油</w:t>
            </w:r>
            <w:r>
              <w:rPr>
                <w:rFonts w:hint="eastAsia" w:asciiTheme="minorEastAsia" w:hAnsiTheme="minorEastAsia" w:eastAsiaTheme="minorEastAsia" w:cstheme="minorEastAsia"/>
                <w:bCs/>
                <w:spacing w:val="-7"/>
                <w:sz w:val="21"/>
                <w:szCs w:val="21"/>
                <w:highlight w:val="none"/>
              </w:rPr>
              <w:t>，涡轮增压</w:t>
            </w:r>
          </w:p>
        </w:tc>
      </w:tr>
      <w:tr w14:paraId="424E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1478F4D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3.3</w:t>
            </w:r>
          </w:p>
        </w:tc>
        <w:tc>
          <w:tcPr>
            <w:tcW w:w="7895" w:type="dxa"/>
          </w:tcPr>
          <w:p w14:paraId="4C255F9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pacing w:val="-7"/>
                <w:sz w:val="21"/>
                <w:szCs w:val="21"/>
                <w:highlight w:val="none"/>
              </w:rPr>
              <w:t>油箱</w:t>
            </w:r>
            <w:r>
              <w:rPr>
                <w:rFonts w:hint="eastAsia" w:asciiTheme="minorEastAsia" w:hAnsiTheme="minorEastAsia" w:eastAsiaTheme="minorEastAsia" w:cstheme="minorEastAsia"/>
                <w:bCs/>
                <w:sz w:val="21"/>
                <w:szCs w:val="21"/>
                <w:highlight w:val="none"/>
              </w:rPr>
              <w:t>(L)</w:t>
            </w:r>
            <w:r>
              <w:rPr>
                <w:rFonts w:hint="eastAsia" w:asciiTheme="minorEastAsia" w:hAnsiTheme="minorEastAsia" w:eastAsiaTheme="minorEastAsia" w:cstheme="minorEastAsia"/>
                <w:bCs/>
                <w:spacing w:val="-7"/>
                <w:kern w:val="0"/>
                <w:sz w:val="21"/>
                <w:szCs w:val="21"/>
                <w:highlight w:val="none"/>
                <w:lang w:eastAsia="zh-CN"/>
              </w:rPr>
              <w:t>：</w:t>
            </w:r>
            <w:r>
              <w:rPr>
                <w:rFonts w:hint="eastAsia" w:asciiTheme="minorEastAsia" w:hAnsiTheme="minorEastAsia" w:eastAsiaTheme="minorEastAsia" w:cstheme="minorEastAsia"/>
                <w:bCs/>
                <w:sz w:val="21"/>
                <w:szCs w:val="21"/>
                <w:highlight w:val="none"/>
              </w:rPr>
              <w:t>≥100L</w:t>
            </w:r>
          </w:p>
        </w:tc>
      </w:tr>
      <w:tr w14:paraId="3435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6ACFEEF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3.4</w:t>
            </w:r>
          </w:p>
        </w:tc>
        <w:tc>
          <w:tcPr>
            <w:tcW w:w="7895" w:type="dxa"/>
          </w:tcPr>
          <w:p w14:paraId="3DEA31A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尿素箱(L)</w:t>
            </w:r>
            <w:r>
              <w:rPr>
                <w:rFonts w:hint="eastAsia" w:asciiTheme="minorEastAsia" w:hAnsiTheme="minorEastAsia" w:eastAsiaTheme="minorEastAsia" w:cstheme="minorEastAsia"/>
                <w:bCs/>
                <w:spacing w:val="-7"/>
                <w:kern w:val="0"/>
                <w:sz w:val="21"/>
                <w:szCs w:val="21"/>
                <w:highlight w:val="none"/>
                <w:lang w:eastAsia="zh-CN"/>
              </w:rPr>
              <w:t>：</w:t>
            </w:r>
            <w:r>
              <w:rPr>
                <w:rFonts w:hint="eastAsia" w:asciiTheme="minorEastAsia" w:hAnsiTheme="minorEastAsia" w:eastAsiaTheme="minorEastAsia" w:cstheme="minorEastAsia"/>
                <w:bCs/>
                <w:sz w:val="21"/>
                <w:szCs w:val="21"/>
                <w:highlight w:val="none"/>
              </w:rPr>
              <w:t>≥20L</w:t>
            </w:r>
          </w:p>
        </w:tc>
      </w:tr>
      <w:tr w14:paraId="1768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0AD62F4E">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▲3.5</w:t>
            </w:r>
          </w:p>
        </w:tc>
        <w:tc>
          <w:tcPr>
            <w:tcW w:w="7895" w:type="dxa"/>
          </w:tcPr>
          <w:p w14:paraId="1CD4FD46">
            <w:pPr>
              <w:rPr>
                <w:rFonts w:hint="eastAsia" w:asciiTheme="minorEastAsia" w:hAnsiTheme="minorEastAsia" w:eastAsiaTheme="minorEastAsia" w:cstheme="minorEastAsia"/>
                <w:b/>
                <w:bCs w:val="0"/>
                <w:color w:val="FF0000"/>
                <w:spacing w:val="-7"/>
                <w:sz w:val="21"/>
                <w:szCs w:val="21"/>
                <w:highlight w:val="none"/>
              </w:rPr>
            </w:pPr>
            <w:r>
              <w:rPr>
                <w:rFonts w:hint="eastAsia" w:asciiTheme="minorEastAsia" w:hAnsiTheme="minorEastAsia" w:eastAsiaTheme="minorEastAsia" w:cstheme="minorEastAsia"/>
                <w:b/>
                <w:bCs w:val="0"/>
                <w:color w:val="FF0000"/>
                <w:spacing w:val="-7"/>
                <w:sz w:val="21"/>
                <w:szCs w:val="21"/>
                <w:highlight w:val="none"/>
              </w:rPr>
              <w:t>额定功率</w:t>
            </w:r>
            <w:r>
              <w:rPr>
                <w:rFonts w:hint="eastAsia" w:asciiTheme="minorEastAsia" w:hAnsiTheme="minorEastAsia" w:eastAsiaTheme="minorEastAsia" w:cstheme="minorEastAsia"/>
                <w:b/>
                <w:bCs w:val="0"/>
                <w:color w:val="FF0000"/>
                <w:spacing w:val="-7"/>
                <w:sz w:val="21"/>
                <w:szCs w:val="21"/>
                <w:highlight w:val="none"/>
                <w:lang w:eastAsia="zh-CN"/>
              </w:rPr>
              <w:t>：</w:t>
            </w:r>
            <w:r>
              <w:rPr>
                <w:rFonts w:hint="eastAsia" w:asciiTheme="minorEastAsia" w:hAnsiTheme="minorEastAsia" w:eastAsiaTheme="minorEastAsia" w:cstheme="minorEastAsia"/>
                <w:b/>
                <w:bCs w:val="0"/>
                <w:color w:val="FF0000"/>
                <w:spacing w:val="-7"/>
                <w:sz w:val="21"/>
                <w:szCs w:val="21"/>
                <w:highlight w:val="none"/>
              </w:rPr>
              <w:t>≥130</w:t>
            </w:r>
            <w:r>
              <w:rPr>
                <w:rFonts w:hint="eastAsia" w:asciiTheme="minorEastAsia" w:hAnsiTheme="minorEastAsia" w:eastAsiaTheme="minorEastAsia" w:cstheme="minorEastAsia"/>
                <w:b/>
                <w:bCs w:val="0"/>
                <w:color w:val="FF0000"/>
                <w:spacing w:val="-7"/>
                <w:sz w:val="21"/>
                <w:szCs w:val="21"/>
                <w:highlight w:val="none"/>
                <w:lang w:val="en-US" w:eastAsia="zh-CN"/>
              </w:rPr>
              <w:t xml:space="preserve"> kW</w:t>
            </w:r>
            <w:r>
              <w:rPr>
                <w:rFonts w:hint="eastAsia" w:asciiTheme="minorEastAsia" w:hAnsiTheme="minorEastAsia" w:eastAsiaTheme="minorEastAsia" w:cstheme="minorEastAsia"/>
                <w:b/>
                <w:bCs w:val="0"/>
                <w:color w:val="FF0000"/>
                <w:spacing w:val="-7"/>
                <w:sz w:val="21"/>
                <w:szCs w:val="21"/>
                <w:highlight w:val="none"/>
              </w:rPr>
              <w:t>/3500</w:t>
            </w:r>
            <w:r>
              <w:rPr>
                <w:rFonts w:hint="eastAsia" w:asciiTheme="minorEastAsia" w:hAnsiTheme="minorEastAsia" w:eastAsiaTheme="minorEastAsia" w:cstheme="minorEastAsia"/>
                <w:b/>
                <w:bCs w:val="0"/>
                <w:color w:val="FF0000"/>
                <w:spacing w:val="-7"/>
                <w:sz w:val="21"/>
                <w:szCs w:val="21"/>
                <w:highlight w:val="none"/>
                <w:lang w:val="en-US" w:eastAsia="zh-CN"/>
              </w:rPr>
              <w:t xml:space="preserve"> </w:t>
            </w:r>
            <w:r>
              <w:rPr>
                <w:rFonts w:hint="eastAsia" w:asciiTheme="minorEastAsia" w:hAnsiTheme="minorEastAsia" w:eastAsiaTheme="minorEastAsia" w:cstheme="minorEastAsia"/>
                <w:b/>
                <w:bCs w:val="0"/>
                <w:color w:val="FF0000"/>
                <w:spacing w:val="-7"/>
                <w:sz w:val="21"/>
                <w:szCs w:val="21"/>
                <w:highlight w:val="none"/>
              </w:rPr>
              <w:t>rpm</w:t>
            </w:r>
          </w:p>
          <w:p w14:paraId="58BA7D3E">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详细数据以工信部下属道路机动车辆生产企业及产品信息查询系统含网址打印出来的技术参数表（全部页）扫描件</w:t>
            </w:r>
            <w:r>
              <w:rPr>
                <w:rFonts w:hint="eastAsia" w:asciiTheme="minorEastAsia" w:hAnsiTheme="minorEastAsia" w:eastAsiaTheme="minorEastAsia" w:cstheme="minorEastAsia"/>
                <w:b/>
                <w:bCs w:val="0"/>
                <w:color w:val="FF0000"/>
                <w:sz w:val="21"/>
                <w:szCs w:val="21"/>
                <w:highlight w:val="none"/>
                <w:lang w:val="en-US" w:eastAsia="zh-CN"/>
              </w:rPr>
              <w:t>或截图</w:t>
            </w:r>
            <w:r>
              <w:rPr>
                <w:rFonts w:hint="eastAsia" w:asciiTheme="minorEastAsia" w:hAnsiTheme="minorEastAsia" w:eastAsiaTheme="minorEastAsia" w:cstheme="minorEastAsia"/>
                <w:b/>
                <w:bCs w:val="0"/>
                <w:color w:val="FF0000"/>
                <w:sz w:val="21"/>
                <w:szCs w:val="21"/>
                <w:highlight w:val="none"/>
              </w:rPr>
              <w:t>为证明</w:t>
            </w:r>
            <w:r>
              <w:rPr>
                <w:rFonts w:hint="eastAsia" w:asciiTheme="minorEastAsia" w:hAnsiTheme="minorEastAsia" w:eastAsiaTheme="minorEastAsia" w:cstheme="minorEastAsia"/>
                <w:b/>
                <w:bCs w:val="0"/>
                <w:color w:val="FF0000"/>
                <w:sz w:val="21"/>
                <w:szCs w:val="21"/>
                <w:highlight w:val="none"/>
                <w:lang w:eastAsia="zh-CN"/>
              </w:rPr>
              <w:t>材料</w:t>
            </w:r>
            <w:r>
              <w:rPr>
                <w:rFonts w:hint="eastAsia" w:asciiTheme="minorEastAsia" w:hAnsiTheme="minorEastAsia" w:eastAsiaTheme="minorEastAsia" w:cstheme="minorEastAsia"/>
                <w:b/>
                <w:bCs w:val="0"/>
                <w:color w:val="FF0000"/>
                <w:sz w:val="21"/>
                <w:szCs w:val="21"/>
                <w:highlight w:val="none"/>
              </w:rPr>
              <w:t>。</w:t>
            </w:r>
          </w:p>
        </w:tc>
      </w:tr>
      <w:tr w14:paraId="5A4E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27B21D9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3.6</w:t>
            </w:r>
          </w:p>
        </w:tc>
        <w:tc>
          <w:tcPr>
            <w:tcW w:w="7895" w:type="dxa"/>
          </w:tcPr>
          <w:p w14:paraId="13784E9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pacing w:val="-7"/>
                <w:sz w:val="21"/>
                <w:szCs w:val="21"/>
                <w:highlight w:val="none"/>
              </w:rPr>
              <w:t>最大扭矩</w:t>
            </w:r>
            <w:r>
              <w:rPr>
                <w:rFonts w:hint="eastAsia" w:asciiTheme="minorEastAsia" w:hAnsiTheme="minorEastAsia" w:eastAsiaTheme="minorEastAsia" w:cstheme="minorEastAsia"/>
                <w:bCs/>
                <w:spacing w:val="-7"/>
                <w:sz w:val="21"/>
                <w:szCs w:val="21"/>
                <w:highlight w:val="none"/>
                <w:lang w:eastAsia="zh-CN"/>
              </w:rPr>
              <w:t>：</w:t>
            </w:r>
            <w:r>
              <w:rPr>
                <w:rFonts w:hint="eastAsia" w:asciiTheme="minorEastAsia" w:hAnsiTheme="minorEastAsia" w:eastAsiaTheme="minorEastAsia" w:cstheme="minorEastAsia"/>
                <w:bCs/>
                <w:spacing w:val="-7"/>
                <w:sz w:val="21"/>
                <w:szCs w:val="21"/>
                <w:highlight w:val="none"/>
              </w:rPr>
              <w:t>≥430N.m /1500rpm</w:t>
            </w:r>
          </w:p>
        </w:tc>
      </w:tr>
      <w:tr w14:paraId="02E8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9" w:type="dxa"/>
            <w:vAlign w:val="center"/>
          </w:tcPr>
          <w:p w14:paraId="2A755D1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3.7</w:t>
            </w:r>
          </w:p>
        </w:tc>
        <w:tc>
          <w:tcPr>
            <w:tcW w:w="7895" w:type="dxa"/>
          </w:tcPr>
          <w:p w14:paraId="0E631FC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pacing w:val="-7"/>
                <w:sz w:val="21"/>
                <w:szCs w:val="21"/>
                <w:highlight w:val="none"/>
              </w:rPr>
              <w:t>型式</w:t>
            </w:r>
            <w:r>
              <w:rPr>
                <w:rFonts w:hint="eastAsia" w:asciiTheme="minorEastAsia" w:hAnsiTheme="minorEastAsia" w:eastAsiaTheme="minorEastAsia" w:cstheme="minorEastAsia"/>
                <w:bCs/>
                <w:spacing w:val="-7"/>
                <w:sz w:val="21"/>
                <w:szCs w:val="21"/>
                <w:highlight w:val="none"/>
                <w:lang w:eastAsia="zh-CN"/>
              </w:rPr>
              <w:t>：</w:t>
            </w:r>
            <w:r>
              <w:rPr>
                <w:rFonts w:hint="eastAsia" w:asciiTheme="minorEastAsia" w:hAnsiTheme="minorEastAsia" w:eastAsiaTheme="minorEastAsia" w:cstheme="minorEastAsia"/>
                <w:bCs/>
                <w:sz w:val="21"/>
                <w:szCs w:val="21"/>
                <w:highlight w:val="none"/>
              </w:rPr>
              <w:t>直列四缸、高压共轨、增压中冷、16气门。</w:t>
            </w:r>
          </w:p>
        </w:tc>
      </w:tr>
      <w:tr w14:paraId="446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0EFE2774">
            <w:pPr>
              <w:jc w:val="center"/>
              <w:rPr>
                <w:rFonts w:hint="eastAsia" w:asciiTheme="minorEastAsia" w:hAnsiTheme="minorEastAsia" w:eastAsiaTheme="minorEastAsia" w:cstheme="minorEastAsia"/>
                <w:b/>
                <w:bCs/>
                <w:color w:val="FF0000"/>
                <w:sz w:val="21"/>
                <w:szCs w:val="21"/>
                <w:highlight w:val="none"/>
              </w:rPr>
            </w:pPr>
            <w:r>
              <w:rPr>
                <w:rFonts w:hint="eastAsia" w:ascii="宋体" w:hAnsi="宋体"/>
                <w:b/>
                <w:bCs/>
                <w:color w:val="FF0000"/>
                <w:kern w:val="0"/>
                <w:szCs w:val="21"/>
              </w:rPr>
              <w:t>★</w:t>
            </w:r>
            <w:r>
              <w:rPr>
                <w:rFonts w:hint="eastAsia" w:asciiTheme="minorEastAsia" w:hAnsiTheme="minorEastAsia" w:eastAsiaTheme="minorEastAsia" w:cstheme="minorEastAsia"/>
                <w:b/>
                <w:bCs/>
                <w:color w:val="FF0000"/>
                <w:sz w:val="21"/>
                <w:szCs w:val="21"/>
                <w:highlight w:val="none"/>
              </w:rPr>
              <w:t>3.8</w:t>
            </w:r>
          </w:p>
        </w:tc>
        <w:tc>
          <w:tcPr>
            <w:tcW w:w="7895" w:type="dxa"/>
          </w:tcPr>
          <w:p w14:paraId="2ADB57A3">
            <w:pPr>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pacing w:val="-7"/>
                <w:sz w:val="21"/>
                <w:szCs w:val="21"/>
                <w:highlight w:val="none"/>
              </w:rPr>
              <w:t>尾气排放标准</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rPr>
              <w:t>满足</w:t>
            </w:r>
            <w:r>
              <w:rPr>
                <w:rFonts w:hint="eastAsia" w:asciiTheme="minorEastAsia" w:hAnsiTheme="minorEastAsia" w:eastAsiaTheme="minorEastAsia" w:cstheme="minorEastAsia"/>
                <w:b/>
                <w:bCs/>
                <w:i w:val="0"/>
                <w:iCs w:val="0"/>
                <w:caps w:val="0"/>
                <w:color w:val="FF0000"/>
                <w:spacing w:val="0"/>
                <w:sz w:val="21"/>
                <w:szCs w:val="21"/>
                <w:highlight w:val="none"/>
                <w:shd w:val="clear" w:fill="auto"/>
              </w:rPr>
              <w:t>《轻型汽车污染物排放限值及测量方法（中国第六阶段）》</w:t>
            </w:r>
            <w:r>
              <w:rPr>
                <w:rFonts w:hint="eastAsia" w:asciiTheme="minorEastAsia" w:hAnsiTheme="minorEastAsia" w:eastAsiaTheme="minorEastAsia" w:cstheme="minorEastAsia"/>
                <w:b/>
                <w:bCs/>
                <w:color w:val="FF0000"/>
                <w:szCs w:val="21"/>
                <w:highlight w:val="none"/>
              </w:rPr>
              <w:t>（GB 18352.6—2016）</w:t>
            </w:r>
            <w:r>
              <w:rPr>
                <w:rFonts w:hint="eastAsia" w:asciiTheme="minorEastAsia" w:hAnsiTheme="minorEastAsia" w:eastAsiaTheme="minorEastAsia" w:cstheme="minorEastAsia"/>
                <w:b/>
                <w:bCs/>
                <w:color w:val="FF0000"/>
                <w:szCs w:val="21"/>
                <w:highlight w:val="none"/>
                <w:lang w:val="en-US" w:eastAsia="zh-CN"/>
              </w:rPr>
              <w:t>或</w:t>
            </w:r>
            <w:r>
              <w:rPr>
                <w:rFonts w:hint="eastAsia" w:asciiTheme="minorEastAsia" w:hAnsiTheme="minorEastAsia" w:eastAsiaTheme="minorEastAsia" w:cstheme="minorEastAsia"/>
                <w:b/>
                <w:bCs/>
                <w:color w:val="FF0000"/>
                <w:szCs w:val="21"/>
                <w:highlight w:val="none"/>
              </w:rPr>
              <w:t>《重型柴油车污染物排放限值及测量方法（中国第六阶段）》（GB 17691—2018）</w:t>
            </w:r>
            <w:r>
              <w:rPr>
                <w:rFonts w:hint="eastAsia" w:asciiTheme="minorEastAsia" w:hAnsiTheme="minorEastAsia" w:eastAsiaTheme="minorEastAsia" w:cstheme="minorEastAsia"/>
                <w:b/>
                <w:bCs/>
                <w:color w:val="FF0000"/>
                <w:szCs w:val="21"/>
                <w:highlight w:val="none"/>
                <w:lang w:val="en-US" w:eastAsia="zh-CN"/>
              </w:rPr>
              <w:t>相关标准</w:t>
            </w:r>
            <w:r>
              <w:rPr>
                <w:rFonts w:hint="eastAsia" w:asciiTheme="minorEastAsia" w:hAnsiTheme="minorEastAsia" w:eastAsiaTheme="minorEastAsia" w:cstheme="minorEastAsia"/>
                <w:b/>
                <w:bCs/>
                <w:color w:val="FF0000"/>
                <w:sz w:val="21"/>
                <w:szCs w:val="21"/>
                <w:highlight w:val="none"/>
              </w:rPr>
              <w:t>。</w:t>
            </w:r>
          </w:p>
        </w:tc>
      </w:tr>
      <w:tr w14:paraId="57E0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3285AB7D">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▲3.9</w:t>
            </w:r>
          </w:p>
        </w:tc>
        <w:tc>
          <w:tcPr>
            <w:tcW w:w="7895" w:type="dxa"/>
          </w:tcPr>
          <w:p w14:paraId="722A9B8A">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变速箱</w:t>
            </w:r>
            <w:r>
              <w:rPr>
                <w:rFonts w:hint="eastAsia" w:asciiTheme="minorEastAsia" w:hAnsiTheme="minorEastAsia" w:eastAsiaTheme="minorEastAsia" w:cstheme="minorEastAsia"/>
                <w:b/>
                <w:bCs w:val="0"/>
                <w:color w:val="FF0000"/>
                <w:kern w:val="0"/>
                <w:sz w:val="21"/>
                <w:szCs w:val="21"/>
                <w:highlight w:val="none"/>
                <w:lang w:eastAsia="zh-CN"/>
              </w:rPr>
              <w:t>：</w:t>
            </w:r>
            <w:r>
              <w:rPr>
                <w:rFonts w:hint="eastAsia" w:asciiTheme="minorEastAsia" w:hAnsiTheme="minorEastAsia" w:eastAsiaTheme="minorEastAsia" w:cstheme="minorEastAsia"/>
                <w:b/>
                <w:bCs w:val="0"/>
                <w:color w:val="FF0000"/>
                <w:sz w:val="21"/>
                <w:szCs w:val="21"/>
                <w:highlight w:val="none"/>
              </w:rPr>
              <w:t>≥</w:t>
            </w:r>
            <w:r>
              <w:rPr>
                <w:rFonts w:hint="eastAsia" w:asciiTheme="minorEastAsia" w:hAnsiTheme="minorEastAsia" w:eastAsiaTheme="minorEastAsia" w:cstheme="minorEastAsia"/>
                <w:b/>
                <w:bCs w:val="0"/>
                <w:color w:val="FF0000"/>
                <w:kern w:val="0"/>
                <w:sz w:val="21"/>
                <w:szCs w:val="21"/>
                <w:highlight w:val="none"/>
              </w:rPr>
              <w:t>8速自动变速箱</w:t>
            </w:r>
          </w:p>
        </w:tc>
      </w:tr>
      <w:tr w14:paraId="3344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57E95D08">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4</w:t>
            </w:r>
          </w:p>
        </w:tc>
        <w:tc>
          <w:tcPr>
            <w:tcW w:w="7895" w:type="dxa"/>
          </w:tcPr>
          <w:p w14:paraId="2640FA7E">
            <w:pPr>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
                <w:kern w:val="0"/>
                <w:sz w:val="21"/>
                <w:szCs w:val="21"/>
                <w:highlight w:val="none"/>
              </w:rPr>
              <w:t>其它</w:t>
            </w:r>
          </w:p>
        </w:tc>
      </w:tr>
      <w:tr w14:paraId="01B5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6AE0157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w:t>
            </w:r>
          </w:p>
        </w:tc>
        <w:tc>
          <w:tcPr>
            <w:tcW w:w="7895" w:type="dxa"/>
          </w:tcPr>
          <w:p w14:paraId="03E6E80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发电机</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发电机发电量12V/220A,在保证车辆自身最大用电情况下，需额外提供12V/50-75A（包括逆变成220V）的电量。</w:t>
            </w:r>
          </w:p>
        </w:tc>
      </w:tr>
      <w:tr w14:paraId="40F3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202253A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4.2</w:t>
            </w:r>
          </w:p>
        </w:tc>
        <w:tc>
          <w:tcPr>
            <w:tcW w:w="7895" w:type="dxa"/>
          </w:tcPr>
          <w:p w14:paraId="5918387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制动系统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带防抱死制动系统ABS；</w:t>
            </w:r>
          </w:p>
        </w:tc>
      </w:tr>
      <w:tr w14:paraId="74BE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5DC733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4.3</w:t>
            </w:r>
          </w:p>
        </w:tc>
        <w:tc>
          <w:tcPr>
            <w:tcW w:w="7895" w:type="dxa"/>
          </w:tcPr>
          <w:p w14:paraId="6B87409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前后盘式制动；</w:t>
            </w:r>
          </w:p>
        </w:tc>
      </w:tr>
      <w:tr w14:paraId="2A36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04E4BF6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4.4</w:t>
            </w:r>
          </w:p>
        </w:tc>
        <w:tc>
          <w:tcPr>
            <w:tcW w:w="7895" w:type="dxa"/>
          </w:tcPr>
          <w:p w14:paraId="30144FE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车身电子稳定系统ESP；</w:t>
            </w:r>
          </w:p>
        </w:tc>
      </w:tr>
      <w:tr w14:paraId="6720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3B48147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4.5</w:t>
            </w:r>
          </w:p>
        </w:tc>
        <w:tc>
          <w:tcPr>
            <w:tcW w:w="7895" w:type="dxa"/>
          </w:tcPr>
          <w:p w14:paraId="50467D9A">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电子助力转向；</w:t>
            </w:r>
          </w:p>
        </w:tc>
      </w:tr>
      <w:tr w14:paraId="6988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0317F00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4.6</w:t>
            </w:r>
          </w:p>
        </w:tc>
        <w:tc>
          <w:tcPr>
            <w:tcW w:w="7895" w:type="dxa"/>
          </w:tcPr>
          <w:p w14:paraId="32C250E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电子手刹。</w:t>
            </w:r>
          </w:p>
        </w:tc>
      </w:tr>
      <w:tr w14:paraId="053C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173DB83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4.7</w:t>
            </w:r>
          </w:p>
        </w:tc>
        <w:tc>
          <w:tcPr>
            <w:tcW w:w="7895" w:type="dxa"/>
          </w:tcPr>
          <w:p w14:paraId="0C1CD7B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悬架系统</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kern w:val="0"/>
                <w:sz w:val="21"/>
                <w:szCs w:val="21"/>
                <w:highlight w:val="none"/>
              </w:rPr>
              <w:t>前独立悬挂/后空气悬挂</w:t>
            </w:r>
          </w:p>
        </w:tc>
      </w:tr>
      <w:tr w14:paraId="236C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1D3C15E9">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▲4.8</w:t>
            </w:r>
          </w:p>
        </w:tc>
        <w:tc>
          <w:tcPr>
            <w:tcW w:w="7895" w:type="dxa"/>
          </w:tcPr>
          <w:p w14:paraId="7D9570DD">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轮胎</w:t>
            </w:r>
            <w:r>
              <w:rPr>
                <w:rFonts w:hint="eastAsia" w:asciiTheme="minorEastAsia" w:hAnsiTheme="minorEastAsia" w:eastAsiaTheme="minorEastAsia" w:cstheme="minorEastAsia"/>
                <w:b/>
                <w:bCs w:val="0"/>
                <w:color w:val="FF0000"/>
                <w:kern w:val="0"/>
                <w:sz w:val="21"/>
                <w:szCs w:val="21"/>
                <w:highlight w:val="none"/>
                <w:lang w:eastAsia="zh-CN"/>
              </w:rPr>
              <w:t>：≥</w:t>
            </w:r>
            <w:r>
              <w:rPr>
                <w:rFonts w:hint="eastAsia" w:asciiTheme="minorEastAsia" w:hAnsiTheme="minorEastAsia" w:eastAsiaTheme="minorEastAsia" w:cstheme="minorEastAsia"/>
                <w:b/>
                <w:bCs w:val="0"/>
                <w:color w:val="FF0000"/>
                <w:kern w:val="0"/>
                <w:sz w:val="21"/>
                <w:szCs w:val="21"/>
                <w:highlight w:val="none"/>
              </w:rPr>
              <w:t>235/65R16</w:t>
            </w:r>
          </w:p>
        </w:tc>
      </w:tr>
      <w:tr w14:paraId="75A7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71B2EEB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4.9</w:t>
            </w:r>
          </w:p>
        </w:tc>
        <w:tc>
          <w:tcPr>
            <w:tcW w:w="7895" w:type="dxa"/>
          </w:tcPr>
          <w:p w14:paraId="42C1F33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空调系统</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自动冷暖空调，前后双空调/双恒温，独立控制</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改装部分可独立拆卸</w:t>
            </w:r>
            <w:r>
              <w:rPr>
                <w:rFonts w:hint="eastAsia" w:asciiTheme="minorEastAsia" w:hAnsiTheme="minorEastAsia" w:eastAsiaTheme="minorEastAsia" w:cstheme="minorEastAsia"/>
                <w:bCs/>
                <w:sz w:val="21"/>
                <w:szCs w:val="21"/>
                <w:highlight w:val="none"/>
              </w:rPr>
              <w:t>。</w:t>
            </w:r>
          </w:p>
        </w:tc>
      </w:tr>
      <w:tr w14:paraId="72E9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15AA1D5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4.10</w:t>
            </w:r>
          </w:p>
        </w:tc>
        <w:tc>
          <w:tcPr>
            <w:tcW w:w="7895" w:type="dxa"/>
          </w:tcPr>
          <w:p w14:paraId="245DD84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pacing w:val="-7"/>
                <w:sz w:val="21"/>
                <w:szCs w:val="21"/>
                <w:highlight w:val="none"/>
              </w:rPr>
              <w:t>制热要求</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pacing w:val="-7"/>
                <w:sz w:val="21"/>
                <w:szCs w:val="21"/>
                <w:highlight w:val="none"/>
              </w:rPr>
              <w:t xml:space="preserve">在环境温度-20 </w:t>
            </w:r>
            <w:r>
              <w:rPr>
                <w:rFonts w:hint="eastAsia" w:asciiTheme="minorEastAsia" w:hAnsiTheme="minorEastAsia" w:eastAsiaTheme="minorEastAsia" w:cstheme="minorEastAsia"/>
                <w:bCs/>
                <w:kern w:val="0"/>
                <w:sz w:val="21"/>
                <w:szCs w:val="21"/>
                <w:highlight w:val="none"/>
              </w:rPr>
              <w:t>℃</w:t>
            </w:r>
            <w:r>
              <w:rPr>
                <w:rFonts w:hint="eastAsia" w:asciiTheme="minorEastAsia" w:hAnsiTheme="minorEastAsia" w:eastAsiaTheme="minorEastAsia" w:cstheme="minorEastAsia"/>
                <w:bCs/>
                <w:spacing w:val="-7"/>
                <w:sz w:val="21"/>
                <w:szCs w:val="21"/>
                <w:highlight w:val="none"/>
              </w:rPr>
              <w:t>时，启动加热系统在15分钟内使车内温度至少达到16</w:t>
            </w:r>
            <w:r>
              <w:rPr>
                <w:rFonts w:hint="eastAsia" w:asciiTheme="minorEastAsia" w:hAnsiTheme="minorEastAsia" w:eastAsiaTheme="minorEastAsia" w:cstheme="minorEastAsia"/>
                <w:bCs/>
                <w:kern w:val="0"/>
                <w:sz w:val="21"/>
                <w:szCs w:val="21"/>
                <w:highlight w:val="none"/>
              </w:rPr>
              <w:t>℃</w:t>
            </w:r>
            <w:r>
              <w:rPr>
                <w:rFonts w:hint="eastAsia" w:asciiTheme="minorEastAsia" w:hAnsiTheme="minorEastAsia" w:eastAsiaTheme="minorEastAsia" w:cstheme="minorEastAsia"/>
                <w:bCs/>
                <w:spacing w:val="-7"/>
                <w:sz w:val="21"/>
                <w:szCs w:val="21"/>
                <w:highlight w:val="none"/>
              </w:rPr>
              <w:t>以上。</w:t>
            </w:r>
          </w:p>
        </w:tc>
      </w:tr>
      <w:tr w14:paraId="6403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21EA78A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4.11</w:t>
            </w:r>
          </w:p>
        </w:tc>
        <w:tc>
          <w:tcPr>
            <w:tcW w:w="7895" w:type="dxa"/>
          </w:tcPr>
          <w:p w14:paraId="296543F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pacing w:val="-7"/>
                <w:sz w:val="21"/>
                <w:szCs w:val="21"/>
                <w:highlight w:val="none"/>
              </w:rPr>
              <w:t>制冷要求</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pacing w:val="-7"/>
                <w:sz w:val="21"/>
                <w:szCs w:val="21"/>
                <w:highlight w:val="none"/>
              </w:rPr>
              <w:t>在环境温度 40</w:t>
            </w:r>
            <w:r>
              <w:rPr>
                <w:rFonts w:hint="eastAsia" w:asciiTheme="minorEastAsia" w:hAnsiTheme="minorEastAsia" w:eastAsiaTheme="minorEastAsia" w:cstheme="minorEastAsia"/>
                <w:bCs/>
                <w:kern w:val="0"/>
                <w:sz w:val="21"/>
                <w:szCs w:val="21"/>
                <w:highlight w:val="none"/>
              </w:rPr>
              <w:t>℃</w:t>
            </w:r>
            <w:r>
              <w:rPr>
                <w:rFonts w:hint="eastAsia" w:asciiTheme="minorEastAsia" w:hAnsiTheme="minorEastAsia" w:eastAsiaTheme="minorEastAsia" w:cstheme="minorEastAsia"/>
                <w:bCs/>
                <w:spacing w:val="-7"/>
                <w:sz w:val="21"/>
                <w:szCs w:val="21"/>
                <w:highlight w:val="none"/>
              </w:rPr>
              <w:t>时，使车内温度至少低于环境温度 7</w:t>
            </w:r>
            <w:r>
              <w:rPr>
                <w:rFonts w:hint="eastAsia" w:asciiTheme="minorEastAsia" w:hAnsiTheme="minorEastAsia" w:eastAsiaTheme="minorEastAsia" w:cstheme="minorEastAsia"/>
                <w:bCs/>
                <w:kern w:val="0"/>
                <w:sz w:val="21"/>
                <w:szCs w:val="21"/>
                <w:highlight w:val="none"/>
              </w:rPr>
              <w:t>℃</w:t>
            </w:r>
            <w:r>
              <w:rPr>
                <w:rFonts w:hint="eastAsia" w:asciiTheme="minorEastAsia" w:hAnsiTheme="minorEastAsia" w:eastAsiaTheme="minorEastAsia" w:cstheme="minorEastAsia"/>
                <w:bCs/>
                <w:spacing w:val="-7"/>
                <w:sz w:val="21"/>
                <w:szCs w:val="21"/>
                <w:highlight w:val="none"/>
              </w:rPr>
              <w:t>以上。</w:t>
            </w:r>
          </w:p>
        </w:tc>
      </w:tr>
      <w:tr w14:paraId="2CDB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1ADD017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4.12</w:t>
            </w:r>
          </w:p>
        </w:tc>
        <w:tc>
          <w:tcPr>
            <w:tcW w:w="7895" w:type="dxa"/>
          </w:tcPr>
          <w:p w14:paraId="2B0A193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水温</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在高温环境（自然温度60</w:t>
            </w:r>
            <w:r>
              <w:rPr>
                <w:rFonts w:hint="eastAsia" w:asciiTheme="minorEastAsia" w:hAnsiTheme="minorEastAsia" w:eastAsiaTheme="minorEastAsia" w:cstheme="minorEastAsia"/>
                <w:bCs/>
                <w:kern w:val="0"/>
                <w:sz w:val="21"/>
                <w:szCs w:val="21"/>
                <w:highlight w:val="none"/>
              </w:rPr>
              <w:t>℃</w:t>
            </w:r>
            <w:r>
              <w:rPr>
                <w:rFonts w:hint="eastAsia" w:asciiTheme="minorEastAsia" w:hAnsiTheme="minorEastAsia" w:eastAsiaTheme="minorEastAsia" w:cstheme="minorEastAsia"/>
                <w:bCs/>
                <w:sz w:val="21"/>
                <w:szCs w:val="21"/>
                <w:highlight w:val="none"/>
              </w:rPr>
              <w:t>）和驻车状态下发动机连续工作时，其水温在95</w:t>
            </w:r>
            <w:r>
              <w:rPr>
                <w:rFonts w:hint="eastAsia" w:asciiTheme="minorEastAsia" w:hAnsiTheme="minorEastAsia" w:eastAsiaTheme="minorEastAsia" w:cstheme="minorEastAsia"/>
                <w:bCs/>
                <w:kern w:val="0"/>
                <w:sz w:val="21"/>
                <w:szCs w:val="21"/>
                <w:highlight w:val="none"/>
              </w:rPr>
              <w:t>℃</w:t>
            </w:r>
            <w:r>
              <w:rPr>
                <w:rFonts w:hint="eastAsia" w:asciiTheme="minorEastAsia" w:hAnsiTheme="minorEastAsia" w:eastAsiaTheme="minorEastAsia" w:cstheme="minorEastAsia"/>
                <w:bCs/>
                <w:sz w:val="21"/>
                <w:szCs w:val="21"/>
                <w:highlight w:val="none"/>
              </w:rPr>
              <w:t>以下。</w:t>
            </w:r>
          </w:p>
        </w:tc>
      </w:tr>
      <w:tr w14:paraId="7036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748910A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4.13</w:t>
            </w:r>
          </w:p>
        </w:tc>
        <w:tc>
          <w:tcPr>
            <w:tcW w:w="7895" w:type="dxa"/>
          </w:tcPr>
          <w:p w14:paraId="58DA097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pacing w:val="-7"/>
                <w:sz w:val="21"/>
                <w:szCs w:val="21"/>
                <w:highlight w:val="none"/>
              </w:rPr>
              <w:t>安全气囊</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pacing w:val="-7"/>
                <w:sz w:val="21"/>
                <w:szCs w:val="21"/>
                <w:highlight w:val="none"/>
              </w:rPr>
              <w:t>正、副驾驶座均配备安全气囊。</w:t>
            </w:r>
          </w:p>
        </w:tc>
      </w:tr>
      <w:tr w14:paraId="58B2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6C11629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4.14</w:t>
            </w:r>
          </w:p>
        </w:tc>
        <w:tc>
          <w:tcPr>
            <w:tcW w:w="7895" w:type="dxa"/>
          </w:tcPr>
          <w:p w14:paraId="280B9D68">
            <w:p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Cs/>
                <w:spacing w:val="-7"/>
                <w:sz w:val="21"/>
                <w:szCs w:val="21"/>
                <w:highlight w:val="none"/>
              </w:rPr>
              <w:t>驾驶座椅</w:t>
            </w:r>
            <w:r>
              <w:rPr>
                <w:rFonts w:hint="eastAsia" w:asciiTheme="minorEastAsia" w:hAnsiTheme="minorEastAsia" w:eastAsiaTheme="minorEastAsia" w:cstheme="minorEastAsia"/>
                <w:bCs/>
                <w:spacing w:val="-7"/>
                <w:sz w:val="21"/>
                <w:szCs w:val="21"/>
                <w:highlight w:val="none"/>
                <w:lang w:eastAsia="zh-CN"/>
              </w:rPr>
              <w:t>：</w:t>
            </w:r>
            <w:r>
              <w:rPr>
                <w:rFonts w:hint="eastAsia" w:asciiTheme="minorEastAsia" w:hAnsiTheme="minorEastAsia" w:eastAsiaTheme="minorEastAsia" w:cstheme="minorEastAsia"/>
                <w:bCs/>
                <w:spacing w:val="-7"/>
                <w:sz w:val="21"/>
                <w:szCs w:val="21"/>
                <w:highlight w:val="none"/>
              </w:rPr>
              <w:t>驾驶座配备空气悬挂座椅，可三向调节，带加热功能</w:t>
            </w:r>
          </w:p>
        </w:tc>
      </w:tr>
      <w:tr w14:paraId="76F5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202E47F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4.15</w:t>
            </w:r>
          </w:p>
        </w:tc>
        <w:tc>
          <w:tcPr>
            <w:tcW w:w="7895" w:type="dxa"/>
          </w:tcPr>
          <w:p w14:paraId="0D06037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中门窗户</w:t>
            </w:r>
            <w:r>
              <w:rPr>
                <w:rFonts w:hint="eastAsia" w:asciiTheme="minorEastAsia" w:hAnsiTheme="minorEastAsia" w:eastAsiaTheme="minorEastAsia" w:cstheme="minorEastAsia"/>
                <w:bCs/>
                <w:spacing w:val="-7"/>
                <w:sz w:val="21"/>
                <w:szCs w:val="21"/>
                <w:highlight w:val="none"/>
                <w:lang w:eastAsia="zh-CN"/>
              </w:rPr>
              <w:t>：</w:t>
            </w:r>
            <w:r>
              <w:rPr>
                <w:rFonts w:hint="eastAsia" w:asciiTheme="minorEastAsia" w:hAnsiTheme="minorEastAsia" w:eastAsiaTheme="minorEastAsia" w:cstheme="minorEastAsia"/>
                <w:bCs/>
                <w:sz w:val="21"/>
                <w:szCs w:val="21"/>
                <w:highlight w:val="none"/>
              </w:rPr>
              <w:t>医疗舱右侧侧拉门上为可移动式玻璃窗，玻璃窗移动幅度根据用户需要多档可调，每档带限位锁紧装置。</w:t>
            </w:r>
          </w:p>
        </w:tc>
      </w:tr>
      <w:tr w14:paraId="572F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6D3D360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4.16</w:t>
            </w:r>
          </w:p>
        </w:tc>
        <w:tc>
          <w:tcPr>
            <w:tcW w:w="7895" w:type="dxa"/>
          </w:tcPr>
          <w:p w14:paraId="51FC22A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尾门</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270度对开尾门,尾门加装铲式担架固定装置。</w:t>
            </w:r>
          </w:p>
        </w:tc>
      </w:tr>
      <w:tr w14:paraId="6BBE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7652D5CB">
            <w:pPr>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4.17</w:t>
            </w:r>
          </w:p>
        </w:tc>
        <w:tc>
          <w:tcPr>
            <w:tcW w:w="7895" w:type="dxa"/>
          </w:tcPr>
          <w:p w14:paraId="3E1C41C2">
            <w:pP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Cs/>
                <w:sz w:val="21"/>
                <w:szCs w:val="21"/>
                <w:highlight w:val="none"/>
              </w:rPr>
              <w:t>行车辅助设施</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定速巡航、倒车雷达、倒车影像、中控门锁、电动车窗。</w:t>
            </w:r>
          </w:p>
        </w:tc>
      </w:tr>
      <w:tr w14:paraId="4663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08525F46">
            <w:pPr>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4.18</w:t>
            </w:r>
          </w:p>
        </w:tc>
        <w:tc>
          <w:tcPr>
            <w:tcW w:w="7895" w:type="dxa"/>
          </w:tcPr>
          <w:p w14:paraId="22CD278C">
            <w:p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Cs/>
                <w:sz w:val="21"/>
                <w:szCs w:val="21"/>
                <w:highlight w:val="none"/>
              </w:rPr>
              <w:t>轮毂</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铝合金</w:t>
            </w:r>
            <w:r>
              <w:rPr>
                <w:rFonts w:hint="eastAsia" w:asciiTheme="minorEastAsia" w:hAnsiTheme="minorEastAsia" w:eastAsiaTheme="minorEastAsia" w:cstheme="minorEastAsia"/>
                <w:sz w:val="21"/>
                <w:szCs w:val="21"/>
                <w:highlight w:val="none"/>
                <w:lang w:eastAsia="zh-CN"/>
              </w:rPr>
              <w:t>或镁合金</w:t>
            </w:r>
          </w:p>
        </w:tc>
      </w:tr>
      <w:tr w14:paraId="436B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F48105E">
            <w:pPr>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4.19</w:t>
            </w:r>
          </w:p>
        </w:tc>
        <w:tc>
          <w:tcPr>
            <w:tcW w:w="7895" w:type="dxa"/>
          </w:tcPr>
          <w:p w14:paraId="4D7C180A">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汽车大灯</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LED，自动大灯</w:t>
            </w:r>
          </w:p>
        </w:tc>
      </w:tr>
      <w:tr w14:paraId="12AE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0EFEF80B">
            <w:pPr>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4.20</w:t>
            </w:r>
          </w:p>
        </w:tc>
        <w:tc>
          <w:tcPr>
            <w:tcW w:w="7895" w:type="dxa"/>
          </w:tcPr>
          <w:p w14:paraId="0BAB7362">
            <w:pP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Cs/>
                <w:sz w:val="21"/>
                <w:szCs w:val="21"/>
                <w:highlight w:val="none"/>
              </w:rPr>
              <w:t>后视镜</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电动电热</w:t>
            </w:r>
          </w:p>
        </w:tc>
      </w:tr>
      <w:tr w14:paraId="5959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182D353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4.21</w:t>
            </w:r>
          </w:p>
        </w:tc>
        <w:tc>
          <w:tcPr>
            <w:tcW w:w="7895" w:type="dxa"/>
          </w:tcPr>
          <w:p w14:paraId="4E9EFDD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外观</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具体按照深圳市院前医疗急救救护车车体统一标识执行。</w:t>
            </w:r>
          </w:p>
        </w:tc>
      </w:tr>
      <w:tr w14:paraId="66A7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2726D321">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5</w:t>
            </w:r>
          </w:p>
        </w:tc>
        <w:tc>
          <w:tcPr>
            <w:tcW w:w="7895" w:type="dxa"/>
          </w:tcPr>
          <w:p w14:paraId="52F2E15A">
            <w:pP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rPr>
              <w:t xml:space="preserve">医疗舱及改装 </w:t>
            </w:r>
          </w:p>
        </w:tc>
      </w:tr>
      <w:tr w14:paraId="6884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EB3642B">
            <w:pPr>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5.1</w:t>
            </w:r>
          </w:p>
        </w:tc>
        <w:tc>
          <w:tcPr>
            <w:tcW w:w="7895" w:type="dxa"/>
          </w:tcPr>
          <w:p w14:paraId="029AFF71">
            <w:pP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Cs/>
                <w:kern w:val="0"/>
                <w:sz w:val="21"/>
                <w:szCs w:val="21"/>
                <w:highlight w:val="none"/>
              </w:rPr>
              <w:t>内饰</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医疗舱整体内饰。</w:t>
            </w:r>
          </w:p>
        </w:tc>
      </w:tr>
      <w:tr w14:paraId="237B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636C20A9">
            <w:pPr>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5.2</w:t>
            </w:r>
          </w:p>
        </w:tc>
        <w:tc>
          <w:tcPr>
            <w:tcW w:w="7895" w:type="dxa"/>
          </w:tcPr>
          <w:p w14:paraId="65E371E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工艺</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应采用模具一次成型工艺</w:t>
            </w:r>
            <w:r>
              <w:rPr>
                <w:rFonts w:hint="eastAsia" w:asciiTheme="minorEastAsia" w:hAnsiTheme="minorEastAsia" w:eastAsiaTheme="minorEastAsia" w:cstheme="minorEastAsia"/>
                <w:bCs/>
                <w:kern w:val="0"/>
                <w:sz w:val="21"/>
                <w:szCs w:val="21"/>
                <w:highlight w:val="none"/>
                <w:lang w:eastAsia="zh-CN"/>
              </w:rPr>
              <w:t>。</w:t>
            </w:r>
          </w:p>
        </w:tc>
      </w:tr>
      <w:tr w14:paraId="13BA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61EC2982">
            <w:pPr>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5.3</w:t>
            </w:r>
          </w:p>
        </w:tc>
        <w:tc>
          <w:tcPr>
            <w:tcW w:w="7895" w:type="dxa"/>
          </w:tcPr>
          <w:p w14:paraId="5F4CE72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材料</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应全部采用高分子复合材料或PE/PP</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PVC材料。医疗舱内所有内饰需无异味，</w:t>
            </w:r>
            <w:r>
              <w:rPr>
                <w:rFonts w:hint="eastAsia" w:asciiTheme="minorEastAsia" w:hAnsiTheme="minorEastAsia" w:eastAsiaTheme="minorEastAsia" w:cstheme="minorEastAsia"/>
                <w:bCs/>
                <w:kern w:val="0"/>
                <w:sz w:val="21"/>
                <w:szCs w:val="21"/>
                <w:highlight w:val="none"/>
                <w:lang w:eastAsia="zh-CN"/>
              </w:rPr>
              <w:t>采用</w:t>
            </w:r>
            <w:r>
              <w:rPr>
                <w:rFonts w:hint="eastAsia" w:asciiTheme="minorEastAsia" w:hAnsiTheme="minorEastAsia" w:eastAsiaTheme="minorEastAsia" w:cstheme="minorEastAsia"/>
                <w:bCs/>
                <w:kern w:val="0"/>
                <w:sz w:val="21"/>
                <w:szCs w:val="21"/>
                <w:highlight w:val="none"/>
              </w:rPr>
              <w:t>可再生的环保材料，任何部位</w:t>
            </w:r>
            <w:r>
              <w:rPr>
                <w:rFonts w:hint="eastAsia" w:asciiTheme="minorEastAsia" w:hAnsiTheme="minorEastAsia" w:eastAsiaTheme="minorEastAsia" w:cstheme="minorEastAsia"/>
                <w:bCs/>
                <w:kern w:val="0"/>
                <w:sz w:val="21"/>
                <w:szCs w:val="21"/>
                <w:highlight w:val="none"/>
                <w:lang w:eastAsia="zh-CN"/>
              </w:rPr>
              <w:t>均</w:t>
            </w:r>
            <w:r>
              <w:rPr>
                <w:rFonts w:hint="eastAsia" w:asciiTheme="minorEastAsia" w:hAnsiTheme="minorEastAsia" w:eastAsiaTheme="minorEastAsia" w:cstheme="minorEastAsia"/>
                <w:bCs/>
                <w:kern w:val="0"/>
                <w:sz w:val="21"/>
                <w:szCs w:val="21"/>
                <w:highlight w:val="none"/>
              </w:rPr>
              <w:t>不使用玻璃钢类、纤维类、木质类材料。防霉、防菌、防静电、防潮、阻燃、无异味、无毒。</w:t>
            </w:r>
          </w:p>
        </w:tc>
      </w:tr>
      <w:tr w14:paraId="0F4E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26E6FC00">
            <w:pPr>
              <w:jc w:val="center"/>
              <w:rPr>
                <w:rFonts w:hint="eastAsia" w:asciiTheme="minorEastAsia" w:hAnsiTheme="minorEastAsia" w:eastAsiaTheme="minorEastAsia" w:cstheme="minorEastAsia"/>
                <w:b/>
                <w:bCs w:val="0"/>
                <w:color w:val="FF0000"/>
                <w:sz w:val="21"/>
                <w:szCs w:val="21"/>
                <w:highlight w:val="none"/>
                <w:lang w:eastAsia="zh-CN"/>
              </w:rPr>
            </w:pPr>
            <w:r>
              <w:rPr>
                <w:rFonts w:hint="eastAsia" w:asciiTheme="minorEastAsia" w:hAnsiTheme="minorEastAsia" w:eastAsiaTheme="minorEastAsia" w:cstheme="minorEastAsia"/>
                <w:b/>
                <w:bCs w:val="0"/>
                <w:color w:val="FF0000"/>
                <w:sz w:val="21"/>
                <w:szCs w:val="21"/>
                <w:highlight w:val="none"/>
                <w:lang w:val="en-US" w:eastAsia="zh-CN"/>
              </w:rPr>
              <w:t>★</w:t>
            </w:r>
            <w:r>
              <w:rPr>
                <w:rFonts w:hint="eastAsia" w:asciiTheme="minorEastAsia" w:hAnsiTheme="minorEastAsia" w:eastAsiaTheme="minorEastAsia" w:cstheme="minorEastAsia"/>
                <w:b/>
                <w:bCs w:val="0"/>
                <w:color w:val="FF0000"/>
                <w:sz w:val="21"/>
                <w:szCs w:val="21"/>
                <w:highlight w:val="none"/>
              </w:rPr>
              <w:t>5.</w:t>
            </w:r>
            <w:r>
              <w:rPr>
                <w:rFonts w:hint="eastAsia" w:asciiTheme="minorEastAsia" w:hAnsiTheme="minorEastAsia" w:eastAsiaTheme="minorEastAsia" w:cstheme="minorEastAsia"/>
                <w:b/>
                <w:bCs w:val="0"/>
                <w:color w:val="FF0000"/>
                <w:sz w:val="21"/>
                <w:szCs w:val="21"/>
                <w:highlight w:val="none"/>
                <w:lang w:val="en-US" w:eastAsia="zh-CN"/>
              </w:rPr>
              <w:t>4</w:t>
            </w:r>
          </w:p>
        </w:tc>
        <w:tc>
          <w:tcPr>
            <w:tcW w:w="7895" w:type="dxa"/>
          </w:tcPr>
          <w:p w14:paraId="2E6A3DF0">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防火性能</w:t>
            </w:r>
            <w:r>
              <w:rPr>
                <w:rFonts w:hint="eastAsia" w:asciiTheme="minorEastAsia" w:hAnsiTheme="minorEastAsia" w:eastAsiaTheme="minorEastAsia" w:cstheme="minorEastAsia"/>
                <w:b/>
                <w:bCs w:val="0"/>
                <w:color w:val="FF0000"/>
                <w:kern w:val="0"/>
                <w:sz w:val="21"/>
                <w:szCs w:val="21"/>
                <w:highlight w:val="none"/>
                <w:lang w:val="en-US" w:eastAsia="zh-CN"/>
              </w:rPr>
              <w:t>：</w:t>
            </w:r>
            <w:r>
              <w:rPr>
                <w:rFonts w:hint="eastAsia" w:asciiTheme="minorEastAsia" w:hAnsiTheme="minorEastAsia" w:eastAsiaTheme="minorEastAsia" w:cstheme="minorEastAsia"/>
                <w:b/>
                <w:bCs w:val="0"/>
                <w:color w:val="FF0000"/>
                <w:sz w:val="21"/>
                <w:szCs w:val="21"/>
                <w:highlight w:val="none"/>
              </w:rPr>
              <w:t>车厢内结构及装饰材料的防火性能应符合GB8410－</w:t>
            </w:r>
            <w:r>
              <w:rPr>
                <w:rFonts w:hint="eastAsia" w:asciiTheme="minorEastAsia" w:hAnsiTheme="minorEastAsia" w:eastAsiaTheme="minorEastAsia" w:cstheme="minorEastAsia"/>
                <w:b/>
                <w:bCs w:val="0"/>
                <w:color w:val="FF0000"/>
                <w:sz w:val="21"/>
                <w:szCs w:val="21"/>
                <w:highlight w:val="none"/>
                <w:lang w:val="en-US" w:eastAsia="zh-CN"/>
              </w:rPr>
              <w:t>2006</w:t>
            </w:r>
            <w:r>
              <w:rPr>
                <w:rFonts w:hint="eastAsia" w:asciiTheme="minorEastAsia" w:hAnsiTheme="minorEastAsia" w:eastAsiaTheme="minorEastAsia" w:cstheme="minorEastAsia"/>
                <w:b/>
                <w:bCs w:val="0"/>
                <w:color w:val="FF0000"/>
                <w:sz w:val="21"/>
                <w:szCs w:val="21"/>
                <w:highlight w:val="none"/>
              </w:rPr>
              <w:t>《汽车内饰材料的燃烧特性》的要求。</w:t>
            </w:r>
          </w:p>
        </w:tc>
      </w:tr>
      <w:tr w14:paraId="1341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3C0F1054">
            <w:pPr>
              <w:jc w:val="center"/>
              <w:rPr>
                <w:rFonts w:hint="eastAsia" w:asciiTheme="minorEastAsia" w:hAnsiTheme="minorEastAsia" w:eastAsiaTheme="minorEastAsia" w:cstheme="minorEastAsia"/>
                <w:b/>
                <w:bCs w:val="0"/>
                <w:color w:val="FF0000"/>
                <w:sz w:val="21"/>
                <w:szCs w:val="21"/>
                <w:highlight w:val="none"/>
                <w:lang w:eastAsia="zh-CN"/>
              </w:rPr>
            </w:pPr>
            <w:r>
              <w:rPr>
                <w:rFonts w:hint="eastAsia" w:asciiTheme="minorEastAsia" w:hAnsiTheme="minorEastAsia" w:eastAsiaTheme="minorEastAsia" w:cstheme="minorEastAsia"/>
                <w:b/>
                <w:bCs w:val="0"/>
                <w:color w:val="FF0000"/>
                <w:sz w:val="21"/>
                <w:szCs w:val="21"/>
                <w:highlight w:val="none"/>
                <w:lang w:val="en-US" w:eastAsia="zh-CN"/>
              </w:rPr>
              <w:t>★</w:t>
            </w:r>
            <w:r>
              <w:rPr>
                <w:rFonts w:hint="eastAsia" w:asciiTheme="minorEastAsia" w:hAnsiTheme="minorEastAsia" w:eastAsiaTheme="minorEastAsia" w:cstheme="minorEastAsia"/>
                <w:b/>
                <w:bCs w:val="0"/>
                <w:color w:val="FF0000"/>
                <w:sz w:val="21"/>
                <w:szCs w:val="21"/>
                <w:highlight w:val="none"/>
              </w:rPr>
              <w:t>5.</w:t>
            </w:r>
            <w:r>
              <w:rPr>
                <w:rFonts w:hint="eastAsia" w:asciiTheme="minorEastAsia" w:hAnsiTheme="minorEastAsia" w:eastAsiaTheme="minorEastAsia" w:cstheme="minorEastAsia"/>
                <w:b/>
                <w:bCs w:val="0"/>
                <w:color w:val="FF0000"/>
                <w:sz w:val="21"/>
                <w:szCs w:val="21"/>
                <w:highlight w:val="none"/>
                <w:lang w:val="en-US" w:eastAsia="zh-CN"/>
              </w:rPr>
              <w:t>5</w:t>
            </w:r>
          </w:p>
        </w:tc>
        <w:tc>
          <w:tcPr>
            <w:tcW w:w="7895" w:type="dxa"/>
          </w:tcPr>
          <w:p w14:paraId="040F0D87">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安装要求</w:t>
            </w:r>
            <w:r>
              <w:rPr>
                <w:rFonts w:hint="eastAsia" w:asciiTheme="minorEastAsia" w:hAnsiTheme="minorEastAsia" w:eastAsiaTheme="minorEastAsia" w:cstheme="minorEastAsia"/>
                <w:b/>
                <w:bCs w:val="0"/>
                <w:color w:val="FF0000"/>
                <w:kern w:val="0"/>
                <w:sz w:val="21"/>
                <w:szCs w:val="21"/>
                <w:highlight w:val="none"/>
                <w:lang w:eastAsia="zh-CN"/>
              </w:rPr>
              <w:t>：</w:t>
            </w:r>
            <w:r>
              <w:rPr>
                <w:rFonts w:hint="eastAsia" w:asciiTheme="minorEastAsia" w:hAnsiTheme="minorEastAsia" w:eastAsiaTheme="minorEastAsia" w:cstheme="minorEastAsia"/>
                <w:b/>
                <w:bCs w:val="0"/>
                <w:color w:val="FF0000"/>
                <w:kern w:val="0"/>
                <w:sz w:val="21"/>
                <w:szCs w:val="21"/>
                <w:highlight w:val="none"/>
              </w:rPr>
              <w:t>医疗舱内饰安装需与救护车车身结构件或连接件牢固连接，</w:t>
            </w:r>
            <w:r>
              <w:rPr>
                <w:rFonts w:hint="eastAsia" w:asciiTheme="minorEastAsia" w:hAnsiTheme="minorEastAsia" w:eastAsiaTheme="minorEastAsia" w:cstheme="minorEastAsia"/>
                <w:b/>
                <w:bCs w:val="0"/>
                <w:color w:val="FF0000"/>
                <w:kern w:val="0"/>
                <w:sz w:val="21"/>
                <w:szCs w:val="21"/>
              </w:rPr>
              <w:t>符合GB7258-2017《机动车运行安全技术条件》</w:t>
            </w:r>
            <w:r>
              <w:rPr>
                <w:rFonts w:hint="eastAsia" w:asciiTheme="minorEastAsia" w:hAnsiTheme="minorEastAsia" w:eastAsiaTheme="minorEastAsia" w:cstheme="minorEastAsia"/>
                <w:b/>
                <w:bCs w:val="0"/>
                <w:color w:val="FF0000"/>
                <w:kern w:val="0"/>
                <w:sz w:val="21"/>
                <w:szCs w:val="21"/>
                <w:highlight w:val="none"/>
              </w:rPr>
              <w:t>。</w:t>
            </w:r>
          </w:p>
        </w:tc>
      </w:tr>
      <w:tr w14:paraId="1E58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740044E9">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6</w:t>
            </w:r>
          </w:p>
        </w:tc>
        <w:tc>
          <w:tcPr>
            <w:tcW w:w="7895" w:type="dxa"/>
          </w:tcPr>
          <w:p w14:paraId="36318740">
            <w:pP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kern w:val="0"/>
                <w:sz w:val="21"/>
                <w:szCs w:val="21"/>
                <w:highlight w:val="none"/>
              </w:rPr>
              <w:t>负压防护型医疗舱</w:t>
            </w:r>
          </w:p>
        </w:tc>
      </w:tr>
      <w:tr w14:paraId="7B5B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10BFAA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w:t>
            </w:r>
          </w:p>
        </w:tc>
        <w:tc>
          <w:tcPr>
            <w:tcW w:w="7895" w:type="dxa"/>
          </w:tcPr>
          <w:p w14:paraId="2F635346">
            <w:pPr>
              <w:rPr>
                <w:rFonts w:hint="eastAsia" w:asciiTheme="minorEastAsia" w:hAnsiTheme="minorEastAsia" w:eastAsiaTheme="minorEastAsia" w:cstheme="minorEastAsia"/>
                <w:bCs/>
                <w:kern w:val="0"/>
                <w:sz w:val="21"/>
                <w:szCs w:val="21"/>
                <w:highlight w:val="none"/>
                <w:lang w:eastAsia="zh-CN"/>
              </w:rPr>
            </w:pPr>
            <w:r>
              <w:rPr>
                <w:rFonts w:hint="eastAsia" w:asciiTheme="minorEastAsia" w:hAnsiTheme="minorEastAsia" w:eastAsiaTheme="minorEastAsia" w:cstheme="minorEastAsia"/>
                <w:bCs/>
                <w:kern w:val="0"/>
                <w:sz w:val="21"/>
                <w:szCs w:val="21"/>
                <w:highlight w:val="none"/>
              </w:rPr>
              <w:t>地板</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医疗舱地面应环保无毒，无重金属残留，防水、耐磨、耐冲击、耐酸碱、耐化学品（消毒水等）。</w:t>
            </w:r>
          </w:p>
        </w:tc>
      </w:tr>
      <w:tr w14:paraId="687A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3F36D78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w:t>
            </w:r>
          </w:p>
        </w:tc>
        <w:tc>
          <w:tcPr>
            <w:tcW w:w="7895" w:type="dxa"/>
          </w:tcPr>
          <w:p w14:paraId="6E93B343">
            <w:pPr>
              <w:rPr>
                <w:rFonts w:hint="eastAsia" w:asciiTheme="minorEastAsia" w:hAnsiTheme="minorEastAsia" w:eastAsiaTheme="minorEastAsia" w:cstheme="minorEastAsia"/>
                <w:bCs/>
                <w:kern w:val="0"/>
                <w:sz w:val="21"/>
                <w:szCs w:val="21"/>
                <w:highlight w:val="none"/>
                <w:lang w:val="en-US" w:eastAsia="zh-CN"/>
              </w:rPr>
            </w:pPr>
            <w:r>
              <w:rPr>
                <w:rFonts w:hint="eastAsia" w:asciiTheme="minorEastAsia" w:hAnsiTheme="minorEastAsia" w:eastAsiaTheme="minorEastAsia" w:cstheme="minorEastAsia"/>
                <w:bCs/>
                <w:kern w:val="0"/>
                <w:sz w:val="21"/>
                <w:szCs w:val="21"/>
                <w:highlight w:val="none"/>
              </w:rPr>
              <w:t>中隔墙</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中隔墙将驾驶舱和急救舱完全隔离</w:t>
            </w:r>
            <w:r>
              <w:rPr>
                <w:rFonts w:hint="eastAsia" w:asciiTheme="minorEastAsia" w:hAnsiTheme="minorEastAsia" w:eastAsiaTheme="minorEastAsia" w:cstheme="minorEastAsia"/>
                <w:bCs/>
                <w:kern w:val="0"/>
                <w:sz w:val="21"/>
                <w:szCs w:val="21"/>
                <w:highlight w:val="none"/>
                <w:lang w:eastAsia="zh-CN"/>
              </w:rPr>
              <w:t>。</w:t>
            </w:r>
          </w:p>
        </w:tc>
      </w:tr>
      <w:tr w14:paraId="6193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6273396">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val="0"/>
                <w:bCs w:val="0"/>
                <w:sz w:val="21"/>
                <w:szCs w:val="21"/>
                <w:highlight w:val="none"/>
              </w:rPr>
              <w:t>6.3</w:t>
            </w:r>
          </w:p>
        </w:tc>
        <w:tc>
          <w:tcPr>
            <w:tcW w:w="7895" w:type="dxa"/>
          </w:tcPr>
          <w:p w14:paraId="6CB31DE8">
            <w:pPr>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材料工艺</w:t>
            </w:r>
            <w:r>
              <w:rPr>
                <w:rFonts w:hint="eastAsia" w:asciiTheme="minorEastAsia" w:hAnsiTheme="minorEastAsia" w:eastAsiaTheme="minorEastAsia" w:cstheme="minorEastAsia"/>
                <w:bCs/>
                <w:kern w:val="0"/>
                <w:sz w:val="21"/>
                <w:szCs w:val="21"/>
                <w:highlight w:val="none"/>
                <w:lang w:val="en-US" w:eastAsia="zh-CN"/>
              </w:rPr>
              <w:t>：</w:t>
            </w:r>
            <w:r>
              <w:rPr>
                <w:rFonts w:hint="eastAsia" w:asciiTheme="minorEastAsia" w:hAnsiTheme="minorEastAsia" w:eastAsiaTheme="minorEastAsia" w:cstheme="minorEastAsia"/>
                <w:bCs/>
                <w:kern w:val="0"/>
                <w:sz w:val="21"/>
                <w:szCs w:val="21"/>
                <w:highlight w:val="none"/>
              </w:rPr>
              <w:t>应采用模具一次成型工艺或航空模具成型</w:t>
            </w:r>
            <w:r>
              <w:rPr>
                <w:rFonts w:hint="eastAsia" w:asciiTheme="minorEastAsia" w:hAnsiTheme="minorEastAsia" w:eastAsiaTheme="minorEastAsia" w:cstheme="minorEastAsia"/>
                <w:bCs/>
                <w:kern w:val="0"/>
                <w:sz w:val="21"/>
                <w:szCs w:val="21"/>
                <w:highlight w:val="none"/>
                <w:lang w:eastAsia="zh-CN"/>
              </w:rPr>
              <w:t>。</w:t>
            </w:r>
          </w:p>
        </w:tc>
      </w:tr>
      <w:tr w14:paraId="300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0212FA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6.4</w:t>
            </w:r>
          </w:p>
        </w:tc>
        <w:tc>
          <w:tcPr>
            <w:tcW w:w="7895" w:type="dxa"/>
          </w:tcPr>
          <w:p w14:paraId="7B70468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推拉窗</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中隔墙上配有可开启移动式透明推拉窗，推拉窗玻璃带有锁定装置。</w:t>
            </w:r>
          </w:p>
        </w:tc>
      </w:tr>
      <w:tr w14:paraId="3351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17C5607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6.5</w:t>
            </w:r>
          </w:p>
        </w:tc>
        <w:tc>
          <w:tcPr>
            <w:tcW w:w="7895" w:type="dxa"/>
          </w:tcPr>
          <w:p w14:paraId="0CE7C389">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密封隔离</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中隔墙四周与车身连接处有专用密封条密封。</w:t>
            </w:r>
          </w:p>
        </w:tc>
      </w:tr>
      <w:tr w14:paraId="656F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6FDD1C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6.6</w:t>
            </w:r>
          </w:p>
        </w:tc>
        <w:tc>
          <w:tcPr>
            <w:tcW w:w="7895" w:type="dxa"/>
          </w:tcPr>
          <w:p w14:paraId="0DE4F90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药品柜</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可分别放置药品盒、针剂、注射用品、外伤包扎用品、手套等药品和辅料。</w:t>
            </w:r>
          </w:p>
        </w:tc>
      </w:tr>
      <w:tr w14:paraId="6C54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60CF1D1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6.7</w:t>
            </w:r>
          </w:p>
        </w:tc>
        <w:tc>
          <w:tcPr>
            <w:tcW w:w="7895" w:type="dxa"/>
          </w:tcPr>
          <w:p w14:paraId="0D3EC83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材料工艺</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柜体需采用复合材料制作，防潮</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rPr>
              <w:t>消毒清洗符合院感要求</w:t>
            </w:r>
            <w:r>
              <w:rPr>
                <w:rFonts w:hint="eastAsia" w:asciiTheme="minorEastAsia" w:hAnsiTheme="minorEastAsia" w:eastAsiaTheme="minorEastAsia" w:cstheme="minorEastAsia"/>
                <w:bCs/>
                <w:kern w:val="0"/>
                <w:sz w:val="21"/>
                <w:szCs w:val="21"/>
                <w:highlight w:val="none"/>
              </w:rPr>
              <w:t>，边角均应采用圆角过度，封边及接口处不可有触手感。</w:t>
            </w:r>
          </w:p>
        </w:tc>
      </w:tr>
      <w:tr w14:paraId="13EC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7DC605C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6.8</w:t>
            </w:r>
          </w:p>
        </w:tc>
        <w:tc>
          <w:tcPr>
            <w:tcW w:w="7895" w:type="dxa"/>
          </w:tcPr>
          <w:p w14:paraId="5F05805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药品盒</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采用</w:t>
            </w:r>
            <w:r>
              <w:rPr>
                <w:rFonts w:hint="eastAsia" w:asciiTheme="minorEastAsia" w:hAnsiTheme="minorEastAsia" w:eastAsiaTheme="minorEastAsia" w:cstheme="minorEastAsia"/>
                <w:bCs/>
                <w:kern w:val="0"/>
                <w:sz w:val="21"/>
                <w:szCs w:val="21"/>
                <w:highlight w:val="none"/>
                <w:lang w:val="en-US" w:eastAsia="zh-CN"/>
              </w:rPr>
              <w:t>≥</w:t>
            </w:r>
            <w:r>
              <w:rPr>
                <w:rFonts w:hint="eastAsia" w:asciiTheme="minorEastAsia" w:hAnsiTheme="minorEastAsia" w:eastAsiaTheme="minorEastAsia" w:cstheme="minorEastAsia"/>
                <w:bCs/>
                <w:kern w:val="0"/>
                <w:sz w:val="21"/>
                <w:szCs w:val="21"/>
                <w:highlight w:val="none"/>
              </w:rPr>
              <w:t>3层透明药品盒，药品及辅料分类放置，</w:t>
            </w:r>
            <w:r>
              <w:rPr>
                <w:rFonts w:hint="eastAsia" w:asciiTheme="minorEastAsia" w:hAnsiTheme="minorEastAsia" w:eastAsiaTheme="minorEastAsia" w:cstheme="minorEastAsia"/>
                <w:bCs/>
                <w:sz w:val="21"/>
                <w:szCs w:val="21"/>
                <w:highlight w:val="none"/>
              </w:rPr>
              <w:t>且每个药盒固定牢靠且能各自取出单独清洗</w:t>
            </w:r>
            <w:r>
              <w:rPr>
                <w:rFonts w:hint="eastAsia" w:asciiTheme="minorEastAsia" w:hAnsiTheme="minorEastAsia" w:eastAsiaTheme="minorEastAsia" w:cstheme="minorEastAsia"/>
                <w:bCs/>
                <w:kern w:val="0"/>
                <w:sz w:val="21"/>
                <w:szCs w:val="21"/>
                <w:highlight w:val="none"/>
              </w:rPr>
              <w:t>。</w:t>
            </w:r>
          </w:p>
        </w:tc>
      </w:tr>
      <w:tr w14:paraId="63B2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56F2066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6.9</w:t>
            </w:r>
          </w:p>
        </w:tc>
        <w:tc>
          <w:tcPr>
            <w:tcW w:w="7895" w:type="dxa"/>
          </w:tcPr>
          <w:p w14:paraId="7F07CA2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布局要求</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药品柜的布置要便于医护人员的取放操作并有明显标签标识。</w:t>
            </w:r>
          </w:p>
        </w:tc>
      </w:tr>
      <w:tr w14:paraId="1A15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16F3D7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6.10</w:t>
            </w:r>
          </w:p>
        </w:tc>
        <w:tc>
          <w:tcPr>
            <w:tcW w:w="7895" w:type="dxa"/>
          </w:tcPr>
          <w:p w14:paraId="3C0FFC6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器械平台</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应能够放置监护仪、心电图机、呼吸机、除颤仪等急救设备，安装牢固。</w:t>
            </w:r>
          </w:p>
        </w:tc>
      </w:tr>
      <w:tr w14:paraId="2B1B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712247A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6.11</w:t>
            </w:r>
          </w:p>
        </w:tc>
        <w:tc>
          <w:tcPr>
            <w:tcW w:w="7895" w:type="dxa"/>
          </w:tcPr>
          <w:p w14:paraId="7841CD6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储物柜</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医疗舱配备多个储物柜，模具一次性成型，带有锁扣装置，可存放插管箱、按压泵、康能、软担架、产包等急救药械。</w:t>
            </w:r>
          </w:p>
        </w:tc>
      </w:tr>
      <w:tr w14:paraId="038C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1EBFDB4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6.12</w:t>
            </w:r>
          </w:p>
        </w:tc>
        <w:tc>
          <w:tcPr>
            <w:tcW w:w="7895" w:type="dxa"/>
          </w:tcPr>
          <w:p w14:paraId="43F9370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氧气瓶柜</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安装于左侧后门位置，模具一次性成型，造型结构便于医护人员对氧气阀的操作和对压力表的观察、装卸，锁扣设置紧固稳定适应频繁使用不易损坏。</w:t>
            </w:r>
          </w:p>
        </w:tc>
      </w:tr>
      <w:tr w14:paraId="769D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3946BEA1">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lang w:val="en-US" w:eastAsia="zh-CN"/>
              </w:rPr>
              <w:t>★</w:t>
            </w:r>
            <w:r>
              <w:rPr>
                <w:rFonts w:hint="eastAsia" w:asciiTheme="minorEastAsia" w:hAnsiTheme="minorEastAsia" w:eastAsiaTheme="minorEastAsia" w:cstheme="minorEastAsia"/>
                <w:b/>
                <w:bCs w:val="0"/>
                <w:color w:val="FF0000"/>
                <w:sz w:val="21"/>
                <w:szCs w:val="21"/>
                <w:highlight w:val="none"/>
              </w:rPr>
              <w:t>6.13</w:t>
            </w:r>
          </w:p>
        </w:tc>
        <w:tc>
          <w:tcPr>
            <w:tcW w:w="7895" w:type="dxa"/>
          </w:tcPr>
          <w:p w14:paraId="53A00F49">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医生座椅</w:t>
            </w:r>
            <w:r>
              <w:rPr>
                <w:rFonts w:hint="eastAsia" w:asciiTheme="minorEastAsia" w:hAnsiTheme="minorEastAsia" w:eastAsiaTheme="minorEastAsia" w:cstheme="minorEastAsia"/>
                <w:b/>
                <w:bCs w:val="0"/>
                <w:color w:val="FF0000"/>
                <w:kern w:val="0"/>
                <w:sz w:val="21"/>
                <w:szCs w:val="21"/>
                <w:highlight w:val="none"/>
                <w:lang w:eastAsia="zh-CN"/>
              </w:rPr>
              <w:t>：</w:t>
            </w:r>
            <w:r>
              <w:rPr>
                <w:rFonts w:hint="eastAsia" w:asciiTheme="minorEastAsia" w:hAnsiTheme="minorEastAsia" w:eastAsiaTheme="minorEastAsia" w:cstheme="minorEastAsia"/>
                <w:b/>
                <w:bCs w:val="0"/>
                <w:color w:val="FF0000"/>
                <w:kern w:val="0"/>
                <w:sz w:val="21"/>
                <w:szCs w:val="21"/>
                <w:highlight w:val="none"/>
              </w:rPr>
              <w:t>应位于担架前部右侧，朝前安装，附安全带。应符合GB 15083</w:t>
            </w:r>
            <w:r>
              <w:rPr>
                <w:rFonts w:hint="eastAsia" w:asciiTheme="minorEastAsia" w:hAnsiTheme="minorEastAsia" w:eastAsiaTheme="minorEastAsia" w:cstheme="minorEastAsia"/>
                <w:b/>
                <w:bCs w:val="0"/>
                <w:color w:val="FF0000"/>
                <w:kern w:val="0"/>
                <w:sz w:val="21"/>
                <w:szCs w:val="21"/>
                <w:highlight w:val="none"/>
                <w:lang w:val="en-US" w:eastAsia="zh-CN"/>
              </w:rPr>
              <w:t>-2019</w:t>
            </w:r>
            <w:r>
              <w:rPr>
                <w:rFonts w:hint="eastAsia" w:asciiTheme="minorEastAsia" w:hAnsiTheme="minorEastAsia" w:eastAsiaTheme="minorEastAsia" w:cstheme="minorEastAsia"/>
                <w:b/>
                <w:bCs w:val="0"/>
                <w:color w:val="FF0000"/>
                <w:kern w:val="0"/>
                <w:sz w:val="21"/>
                <w:szCs w:val="21"/>
                <w:highlight w:val="none"/>
              </w:rPr>
              <w:t>汽车座椅、座椅固定装置及头枕强度要求。</w:t>
            </w:r>
          </w:p>
        </w:tc>
      </w:tr>
      <w:tr w14:paraId="0E7C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2DD06DB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6.14</w:t>
            </w:r>
          </w:p>
        </w:tc>
        <w:tc>
          <w:tcPr>
            <w:tcW w:w="7895" w:type="dxa"/>
          </w:tcPr>
          <w:p w14:paraId="4273C36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长排柜式座椅</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布置于医疗舱右侧，采用高分子复合材料制作，座垫为超纤皮包裹冷发泡海绵，背部、头部安装软靠垫，座垫可开启，内部为储物空间。</w:t>
            </w:r>
          </w:p>
        </w:tc>
      </w:tr>
      <w:tr w14:paraId="0A99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3E2BEE0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6.15</w:t>
            </w:r>
          </w:p>
        </w:tc>
        <w:tc>
          <w:tcPr>
            <w:tcW w:w="7895" w:type="dxa"/>
          </w:tcPr>
          <w:p w14:paraId="4896CEA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扶手</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在上下车门处及顶部应安装相应的安全扶手。</w:t>
            </w:r>
          </w:p>
        </w:tc>
      </w:tr>
      <w:tr w14:paraId="0369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09FB59FA">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▲6.16</w:t>
            </w:r>
          </w:p>
        </w:tc>
        <w:tc>
          <w:tcPr>
            <w:tcW w:w="7895" w:type="dxa"/>
          </w:tcPr>
          <w:p w14:paraId="4D2F62F8">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控制系统</w:t>
            </w:r>
            <w:r>
              <w:rPr>
                <w:rFonts w:hint="eastAsia" w:asciiTheme="minorEastAsia" w:hAnsiTheme="minorEastAsia" w:eastAsiaTheme="minorEastAsia" w:cstheme="minorEastAsia"/>
                <w:b/>
                <w:bCs w:val="0"/>
                <w:color w:val="FF0000"/>
                <w:kern w:val="0"/>
                <w:sz w:val="21"/>
                <w:szCs w:val="21"/>
                <w:highlight w:val="none"/>
                <w:lang w:eastAsia="zh-CN"/>
              </w:rPr>
              <w:t>：</w:t>
            </w:r>
            <w:r>
              <w:rPr>
                <w:rFonts w:hint="eastAsia" w:asciiTheme="minorEastAsia" w:hAnsiTheme="minorEastAsia" w:eastAsiaTheme="minorEastAsia" w:cstheme="minorEastAsia"/>
                <w:b/>
                <w:bCs w:val="0"/>
                <w:color w:val="FF0000"/>
                <w:kern w:val="0"/>
                <w:sz w:val="21"/>
                <w:szCs w:val="21"/>
                <w:highlight w:val="none"/>
              </w:rPr>
              <w:t>提供显示屏控制功能界面图片</w:t>
            </w:r>
            <w:r>
              <w:rPr>
                <w:rFonts w:hint="eastAsia"/>
                <w:b/>
                <w:bCs w:val="0"/>
                <w:color w:val="FF0000"/>
                <w:lang w:eastAsia="zh-CN"/>
              </w:rPr>
              <w:t>（</w:t>
            </w:r>
            <w:r>
              <w:rPr>
                <w:rFonts w:hint="eastAsia"/>
                <w:b/>
                <w:bCs w:val="0"/>
                <w:color w:val="FF0000"/>
                <w:lang w:val="en-US" w:eastAsia="zh-CN"/>
              </w:rPr>
              <w:t>提供相关证明材料</w:t>
            </w:r>
            <w:r>
              <w:rPr>
                <w:rFonts w:hint="eastAsia"/>
                <w:b/>
                <w:bCs w:val="0"/>
                <w:color w:val="FF0000"/>
                <w:lang w:eastAsia="zh-CN"/>
              </w:rPr>
              <w:t>）</w:t>
            </w:r>
            <w:r>
              <w:rPr>
                <w:rFonts w:hint="eastAsia" w:asciiTheme="minorEastAsia" w:hAnsiTheme="minorEastAsia" w:eastAsiaTheme="minorEastAsia" w:cstheme="minorEastAsia"/>
                <w:b/>
                <w:bCs w:val="0"/>
                <w:color w:val="FF0000"/>
                <w:kern w:val="0"/>
                <w:sz w:val="21"/>
                <w:szCs w:val="21"/>
                <w:highlight w:val="none"/>
              </w:rPr>
              <w:t>。</w:t>
            </w:r>
          </w:p>
        </w:tc>
      </w:tr>
      <w:tr w14:paraId="1593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E13C1C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6.17</w:t>
            </w:r>
          </w:p>
        </w:tc>
        <w:tc>
          <w:tcPr>
            <w:tcW w:w="7895" w:type="dxa"/>
          </w:tcPr>
          <w:p w14:paraId="2F18943D">
            <w:p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Cs/>
                <w:kern w:val="0"/>
                <w:sz w:val="21"/>
                <w:szCs w:val="21"/>
                <w:highlight w:val="none"/>
              </w:rPr>
              <w:t>屏幕规格</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显示控制屏≥10</w:t>
            </w:r>
            <w:r>
              <w:rPr>
                <w:rFonts w:hint="eastAsia" w:asciiTheme="minorEastAsia" w:hAnsiTheme="minorEastAsia" w:eastAsiaTheme="minorEastAsia" w:cstheme="minorEastAsia"/>
                <w:bCs/>
                <w:kern w:val="0"/>
                <w:sz w:val="21"/>
                <w:szCs w:val="21"/>
                <w:highlight w:val="none"/>
                <w:lang w:eastAsia="zh-CN"/>
              </w:rPr>
              <w:t>英</w:t>
            </w:r>
            <w:r>
              <w:rPr>
                <w:rFonts w:hint="eastAsia" w:asciiTheme="minorEastAsia" w:hAnsiTheme="minorEastAsia" w:eastAsiaTheme="minorEastAsia" w:cstheme="minorEastAsia"/>
                <w:bCs/>
                <w:kern w:val="0"/>
                <w:sz w:val="21"/>
                <w:szCs w:val="21"/>
                <w:highlight w:val="none"/>
              </w:rPr>
              <w:t>寸，电容屏</w:t>
            </w:r>
            <w:r>
              <w:rPr>
                <w:rFonts w:hint="eastAsia" w:asciiTheme="minorEastAsia" w:hAnsiTheme="minorEastAsia" w:eastAsiaTheme="minorEastAsia" w:cstheme="minorEastAsia"/>
                <w:bCs/>
                <w:kern w:val="0"/>
                <w:sz w:val="21"/>
                <w:szCs w:val="21"/>
                <w:highlight w:val="none"/>
                <w:lang w:eastAsia="zh-CN"/>
              </w:rPr>
              <w:t>。</w:t>
            </w:r>
          </w:p>
        </w:tc>
      </w:tr>
      <w:tr w14:paraId="6B31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1470D6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6.18</w:t>
            </w:r>
          </w:p>
        </w:tc>
        <w:tc>
          <w:tcPr>
            <w:tcW w:w="7895" w:type="dxa"/>
          </w:tcPr>
          <w:p w14:paraId="623C607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操作方式</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功能集成控制，直接在电容屏上触摸操作</w:t>
            </w:r>
          </w:p>
        </w:tc>
      </w:tr>
      <w:tr w14:paraId="33A5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1B2FE81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6.19</w:t>
            </w:r>
          </w:p>
        </w:tc>
        <w:tc>
          <w:tcPr>
            <w:tcW w:w="7895" w:type="dxa"/>
          </w:tcPr>
          <w:p w14:paraId="30ECF16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功能界面</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控制屏上显示电压、工作灯状态、排风状态等相关用电设备的工作状态，</w:t>
            </w:r>
            <w:r>
              <w:rPr>
                <w:rFonts w:hint="eastAsia" w:asciiTheme="minorEastAsia" w:hAnsiTheme="minorEastAsia" w:eastAsiaTheme="minorEastAsia" w:cstheme="minorEastAsia"/>
                <w:bCs/>
                <w:kern w:val="0"/>
                <w:sz w:val="21"/>
                <w:szCs w:val="21"/>
              </w:rPr>
              <w:t>实时监控各设备的电压及排除故障</w:t>
            </w:r>
            <w:r>
              <w:rPr>
                <w:rFonts w:hint="eastAsia" w:asciiTheme="minorEastAsia" w:hAnsiTheme="minorEastAsia" w:eastAsiaTheme="minorEastAsia" w:cstheme="minorEastAsia"/>
                <w:bCs/>
                <w:kern w:val="0"/>
                <w:sz w:val="21"/>
                <w:szCs w:val="21"/>
                <w:highlight w:val="none"/>
              </w:rPr>
              <w:t>。</w:t>
            </w:r>
          </w:p>
        </w:tc>
      </w:tr>
      <w:tr w14:paraId="15D9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543F46D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6.20</w:t>
            </w:r>
          </w:p>
        </w:tc>
        <w:tc>
          <w:tcPr>
            <w:tcW w:w="7895" w:type="dxa"/>
          </w:tcPr>
          <w:p w14:paraId="40365559">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备用控制系统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备用控制系统，确保在故障状态下，仍能使用医疗舱内电器设施。</w:t>
            </w:r>
          </w:p>
        </w:tc>
      </w:tr>
      <w:tr w14:paraId="2195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01134F1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6.21</w:t>
            </w:r>
          </w:p>
        </w:tc>
        <w:tc>
          <w:tcPr>
            <w:tcW w:w="7895" w:type="dxa"/>
          </w:tcPr>
          <w:p w14:paraId="73919F2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电源系统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24小时不间断供电，可输出220V，600W纯正弦波电源</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可供精密医疗设备使用，并在相应位置安置了12V及220V电源插座。在220V电源输出端安置了漏电及短路保护器。</w:t>
            </w:r>
          </w:p>
        </w:tc>
      </w:tr>
      <w:tr w14:paraId="4F0C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1E71DAF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6.22</w:t>
            </w:r>
          </w:p>
        </w:tc>
        <w:tc>
          <w:tcPr>
            <w:tcW w:w="7895" w:type="dxa"/>
          </w:tcPr>
          <w:p w14:paraId="521223C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专用电瓶</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免维护汽车专用电瓶，容量不小于65AH，在驻车时可供一些医疗器械使用。</w:t>
            </w:r>
          </w:p>
        </w:tc>
      </w:tr>
      <w:tr w14:paraId="0717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26E01CC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6.23</w:t>
            </w:r>
          </w:p>
        </w:tc>
        <w:tc>
          <w:tcPr>
            <w:tcW w:w="7895" w:type="dxa"/>
          </w:tcPr>
          <w:p w14:paraId="5A129C6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逆变器</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智能逆变，12V输入，输出为220V、600W纯正弦波电源。</w:t>
            </w:r>
          </w:p>
        </w:tc>
      </w:tr>
      <w:tr w14:paraId="7CB9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55D4239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6.24</w:t>
            </w:r>
          </w:p>
        </w:tc>
        <w:tc>
          <w:tcPr>
            <w:tcW w:w="7895" w:type="dxa"/>
          </w:tcPr>
          <w:p w14:paraId="762974C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供电要求</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在车辆启动状态下，可实现24小时不间断供电，可输出220V，600W纯正弦波电源可供医疗设备使用，并在相应的位置安置12V电源插座两只及220V电源插座四只。</w:t>
            </w:r>
          </w:p>
        </w:tc>
      </w:tr>
      <w:tr w14:paraId="54C5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0C0EEF6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6.25</w:t>
            </w:r>
          </w:p>
        </w:tc>
        <w:tc>
          <w:tcPr>
            <w:tcW w:w="7895" w:type="dxa"/>
          </w:tcPr>
          <w:p w14:paraId="0DFE0B1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双电瓶管理</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自动连接或断开。自动充电</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保障发动机电池随时有充足的电量启动车辆。</w:t>
            </w:r>
          </w:p>
        </w:tc>
      </w:tr>
      <w:tr w14:paraId="5102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39FFFCC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6.26</w:t>
            </w:r>
          </w:p>
        </w:tc>
        <w:tc>
          <w:tcPr>
            <w:tcW w:w="7895" w:type="dxa"/>
          </w:tcPr>
          <w:p w14:paraId="5C76A62A">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外接充电系统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长时间驻车时，可外接市电对车载电瓶充电，也可直接为车载设备供电。</w:t>
            </w:r>
          </w:p>
        </w:tc>
      </w:tr>
      <w:tr w14:paraId="1B2A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0547C2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6.27</w:t>
            </w:r>
          </w:p>
        </w:tc>
        <w:tc>
          <w:tcPr>
            <w:tcW w:w="7895" w:type="dxa"/>
          </w:tcPr>
          <w:p w14:paraId="391D9E9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安全保护</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电路设有相应规范的过载保护装置。</w:t>
            </w:r>
          </w:p>
        </w:tc>
      </w:tr>
      <w:tr w14:paraId="5F54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2C6B51B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6.28</w:t>
            </w:r>
          </w:p>
        </w:tc>
        <w:tc>
          <w:tcPr>
            <w:tcW w:w="7895" w:type="dxa"/>
          </w:tcPr>
          <w:p w14:paraId="4531395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警示系统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由驾驶室控制。</w:t>
            </w:r>
          </w:p>
        </w:tc>
      </w:tr>
      <w:tr w14:paraId="3A00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52317BC0">
            <w:pPr>
              <w:jc w:val="center"/>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▲6.29</w:t>
            </w:r>
          </w:p>
        </w:tc>
        <w:tc>
          <w:tcPr>
            <w:tcW w:w="7895" w:type="dxa"/>
          </w:tcPr>
          <w:p w14:paraId="6069856E">
            <w:pPr>
              <w:rPr>
                <w:rFonts w:hint="eastAsia" w:asciiTheme="minorEastAsia" w:hAnsiTheme="minorEastAsia" w:eastAsiaTheme="minorEastAsia" w:cstheme="minorEastAsia"/>
                <w:b/>
                <w:bCs/>
                <w:color w:val="FF0000"/>
                <w:kern w:val="0"/>
                <w:sz w:val="21"/>
                <w:szCs w:val="21"/>
                <w:highlight w:val="none"/>
              </w:rPr>
            </w:pPr>
            <w:r>
              <w:rPr>
                <w:rFonts w:hint="eastAsia" w:asciiTheme="minorEastAsia" w:hAnsiTheme="minorEastAsia" w:eastAsiaTheme="minorEastAsia" w:cstheme="minorEastAsia"/>
                <w:b/>
                <w:bCs/>
                <w:color w:val="FF0000"/>
                <w:kern w:val="0"/>
                <w:sz w:val="21"/>
                <w:szCs w:val="21"/>
                <w:highlight w:val="none"/>
              </w:rPr>
              <w:t>LED警灯</w:t>
            </w:r>
            <w:r>
              <w:rPr>
                <w:rFonts w:hint="eastAsia" w:asciiTheme="minorEastAsia" w:hAnsiTheme="minorEastAsia" w:eastAsiaTheme="minorEastAsia" w:cstheme="minorEastAsia"/>
                <w:b/>
                <w:bCs/>
                <w:color w:val="FF0000"/>
                <w:kern w:val="0"/>
                <w:sz w:val="21"/>
                <w:szCs w:val="21"/>
                <w:highlight w:val="none"/>
                <w:lang w:eastAsia="zh-CN"/>
              </w:rPr>
              <w:t>：</w:t>
            </w:r>
            <w:r>
              <w:rPr>
                <w:rFonts w:hint="eastAsia" w:asciiTheme="minorEastAsia" w:hAnsiTheme="minorEastAsia" w:eastAsiaTheme="minorEastAsia" w:cstheme="minorEastAsia"/>
                <w:b/>
                <w:bCs/>
                <w:color w:val="FF0000"/>
                <w:kern w:val="0"/>
                <w:sz w:val="21"/>
                <w:szCs w:val="21"/>
                <w:highlight w:val="none"/>
              </w:rPr>
              <w:t>车头和车尾</w:t>
            </w:r>
            <w:r>
              <w:rPr>
                <w:rFonts w:hint="eastAsia" w:asciiTheme="minorEastAsia" w:hAnsiTheme="minorEastAsia" w:eastAsiaTheme="minorEastAsia" w:cstheme="minorEastAsia"/>
                <w:b/>
                <w:bCs/>
                <w:color w:val="FF0000"/>
                <w:kern w:val="0"/>
                <w:sz w:val="21"/>
                <w:szCs w:val="21"/>
                <w:highlight w:val="none"/>
                <w:lang w:eastAsia="zh-CN"/>
              </w:rPr>
              <w:t>采用</w:t>
            </w:r>
            <w:r>
              <w:rPr>
                <w:rFonts w:hint="eastAsia" w:asciiTheme="minorEastAsia" w:hAnsiTheme="minorEastAsia" w:eastAsiaTheme="minorEastAsia" w:cstheme="minorEastAsia"/>
                <w:b/>
                <w:bCs/>
                <w:color w:val="FF0000"/>
                <w:kern w:val="0"/>
                <w:sz w:val="21"/>
                <w:szCs w:val="21"/>
                <w:highlight w:val="none"/>
              </w:rPr>
              <w:t>嵌入式LED警灯，安装牢固，密封严密，保证不漏、不渗雨水；车头中网和车尾下部各加装</w:t>
            </w:r>
            <w:r>
              <w:rPr>
                <w:rFonts w:hint="eastAsia" w:asciiTheme="minorEastAsia" w:hAnsiTheme="minorEastAsia" w:eastAsiaTheme="minorEastAsia" w:cstheme="minorEastAsia"/>
                <w:b/>
                <w:bCs/>
                <w:color w:val="FF0000"/>
                <w:kern w:val="0"/>
                <w:sz w:val="21"/>
                <w:szCs w:val="21"/>
                <w:highlight w:val="none"/>
                <w:lang w:eastAsia="zh-CN"/>
              </w:rPr>
              <w:t>≥</w:t>
            </w:r>
            <w:r>
              <w:rPr>
                <w:rFonts w:hint="eastAsia" w:asciiTheme="minorEastAsia" w:hAnsiTheme="minorEastAsia" w:eastAsiaTheme="minorEastAsia" w:cstheme="minorEastAsia"/>
                <w:b/>
                <w:bCs/>
                <w:color w:val="FF0000"/>
                <w:kern w:val="0"/>
                <w:sz w:val="21"/>
                <w:szCs w:val="21"/>
                <w:highlight w:val="none"/>
              </w:rPr>
              <w:t>2只嵌入式爆闪蓝色警灯，提高夜间安全性。</w:t>
            </w:r>
          </w:p>
          <w:p w14:paraId="5578D5A6">
            <w:pPr>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详细图片以工信部下属道路机动车辆生产企业及产品信息查询系统打印出来的技术参数表（全部页）扫描件为证明</w:t>
            </w:r>
            <w:r>
              <w:rPr>
                <w:rFonts w:hint="eastAsia" w:asciiTheme="minorEastAsia" w:hAnsiTheme="minorEastAsia" w:eastAsiaTheme="minorEastAsia" w:cstheme="minorEastAsia"/>
                <w:b/>
                <w:bCs/>
                <w:color w:val="FF0000"/>
                <w:sz w:val="21"/>
                <w:szCs w:val="21"/>
                <w:highlight w:val="none"/>
                <w:lang w:eastAsia="zh-CN"/>
              </w:rPr>
              <w:t>材料</w:t>
            </w:r>
            <w:r>
              <w:rPr>
                <w:rFonts w:hint="eastAsia" w:asciiTheme="minorEastAsia" w:hAnsiTheme="minorEastAsia" w:eastAsiaTheme="minorEastAsia" w:cstheme="minorEastAsia"/>
                <w:b/>
                <w:bCs/>
                <w:color w:val="FF0000"/>
                <w:sz w:val="21"/>
                <w:szCs w:val="21"/>
                <w:highlight w:val="none"/>
              </w:rPr>
              <w:t>。</w:t>
            </w:r>
          </w:p>
        </w:tc>
      </w:tr>
      <w:tr w14:paraId="0BC7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369B36B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6.30</w:t>
            </w:r>
          </w:p>
        </w:tc>
        <w:tc>
          <w:tcPr>
            <w:tcW w:w="7895" w:type="dxa"/>
          </w:tcPr>
          <w:p w14:paraId="448B70BC">
            <w:pPr>
              <w:rPr>
                <w:rFonts w:hint="eastAsia" w:asciiTheme="minorEastAsia" w:hAnsiTheme="minorEastAsia" w:eastAsiaTheme="minorEastAsia" w:cstheme="minorEastAsia"/>
                <w:bCs/>
                <w:kern w:val="0"/>
                <w:sz w:val="21"/>
                <w:szCs w:val="21"/>
                <w:highlight w:val="none"/>
                <w:lang w:eastAsia="zh-CN"/>
              </w:rPr>
            </w:pPr>
            <w:r>
              <w:rPr>
                <w:rFonts w:hint="eastAsia" w:asciiTheme="minorEastAsia" w:hAnsiTheme="minorEastAsia" w:eastAsiaTheme="minorEastAsia" w:cstheme="minorEastAsia"/>
                <w:bCs/>
                <w:kern w:val="0"/>
                <w:sz w:val="21"/>
                <w:szCs w:val="21"/>
                <w:highlight w:val="none"/>
                <w:lang w:eastAsia="zh-CN"/>
              </w:rPr>
              <w:t>控制器手柄安装于驾驶员执行院前急救任务时手方便操作的位置，可快速一手取用。</w:t>
            </w:r>
          </w:p>
        </w:tc>
      </w:tr>
      <w:tr w14:paraId="2FEC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30D8252C">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lang w:val="en-US" w:eastAsia="zh-CN"/>
              </w:rPr>
              <w:t>★</w:t>
            </w:r>
            <w:r>
              <w:rPr>
                <w:rFonts w:hint="eastAsia" w:asciiTheme="minorEastAsia" w:hAnsiTheme="minorEastAsia" w:eastAsiaTheme="minorEastAsia" w:cstheme="minorEastAsia"/>
                <w:b/>
                <w:bCs w:val="0"/>
                <w:color w:val="FF0000"/>
                <w:sz w:val="21"/>
                <w:szCs w:val="21"/>
                <w:highlight w:val="none"/>
              </w:rPr>
              <w:t>6.31</w:t>
            </w:r>
          </w:p>
        </w:tc>
        <w:tc>
          <w:tcPr>
            <w:tcW w:w="7895" w:type="dxa"/>
          </w:tcPr>
          <w:p w14:paraId="3439973C">
            <w:pPr>
              <w:rPr>
                <w:rFonts w:hint="eastAsia" w:asciiTheme="minorEastAsia" w:hAnsiTheme="minorEastAsia" w:eastAsiaTheme="minorEastAsia" w:cstheme="minorEastAsia"/>
                <w:b/>
                <w:bCs w:val="0"/>
                <w:color w:val="FF0000"/>
                <w:kern w:val="0"/>
                <w:sz w:val="21"/>
                <w:szCs w:val="21"/>
                <w:highlight w:val="none"/>
                <w:lang w:eastAsia="zh-CN"/>
              </w:rPr>
            </w:pPr>
            <w:r>
              <w:rPr>
                <w:rFonts w:hint="eastAsia" w:asciiTheme="minorEastAsia" w:hAnsiTheme="minorEastAsia" w:eastAsiaTheme="minorEastAsia" w:cstheme="minorEastAsia"/>
                <w:b/>
                <w:bCs w:val="0"/>
                <w:color w:val="FF0000"/>
                <w:kern w:val="0"/>
                <w:sz w:val="21"/>
                <w:szCs w:val="21"/>
                <w:highlight w:val="none"/>
                <w:lang w:eastAsia="zh-CN"/>
              </w:rPr>
              <w:t>警报器：双电喇叭，100W警报器。符合GB 13954</w:t>
            </w:r>
            <w:r>
              <w:rPr>
                <w:rFonts w:hint="eastAsia" w:asciiTheme="minorEastAsia" w:hAnsiTheme="minorEastAsia" w:eastAsiaTheme="minorEastAsia" w:cstheme="minorEastAsia"/>
                <w:b/>
                <w:bCs w:val="0"/>
                <w:color w:val="FF0000"/>
                <w:kern w:val="0"/>
                <w:sz w:val="21"/>
                <w:szCs w:val="21"/>
                <w:highlight w:val="none"/>
                <w:lang w:val="en-US" w:eastAsia="zh-CN"/>
              </w:rPr>
              <w:t>-2009</w:t>
            </w:r>
            <w:r>
              <w:rPr>
                <w:rFonts w:hint="eastAsia" w:asciiTheme="minorEastAsia" w:hAnsiTheme="minorEastAsia" w:eastAsiaTheme="minorEastAsia" w:cstheme="minorEastAsia"/>
                <w:b/>
                <w:bCs w:val="0"/>
                <w:color w:val="FF0000"/>
                <w:kern w:val="0"/>
                <w:sz w:val="21"/>
                <w:szCs w:val="21"/>
                <w:highlight w:val="none"/>
                <w:lang w:eastAsia="zh-CN"/>
              </w:rPr>
              <w:t>和GB 8108</w:t>
            </w:r>
            <w:r>
              <w:rPr>
                <w:rFonts w:hint="eastAsia" w:asciiTheme="minorEastAsia" w:hAnsiTheme="minorEastAsia" w:eastAsiaTheme="minorEastAsia" w:cstheme="minorEastAsia"/>
                <w:b/>
                <w:bCs w:val="0"/>
                <w:color w:val="FF0000"/>
                <w:kern w:val="0"/>
                <w:sz w:val="21"/>
                <w:szCs w:val="21"/>
                <w:highlight w:val="none"/>
                <w:lang w:val="en-US" w:eastAsia="zh-CN"/>
              </w:rPr>
              <w:t>-2014</w:t>
            </w:r>
            <w:r>
              <w:rPr>
                <w:rFonts w:hint="eastAsia" w:asciiTheme="minorEastAsia" w:hAnsiTheme="minorEastAsia" w:eastAsiaTheme="minorEastAsia" w:cstheme="minorEastAsia"/>
                <w:b/>
                <w:bCs w:val="0"/>
                <w:color w:val="FF0000"/>
                <w:kern w:val="0"/>
                <w:sz w:val="21"/>
                <w:szCs w:val="21"/>
                <w:highlight w:val="none"/>
                <w:lang w:eastAsia="zh-CN"/>
              </w:rPr>
              <w:t>规定；音量可调节。</w:t>
            </w:r>
          </w:p>
        </w:tc>
      </w:tr>
      <w:tr w14:paraId="5CC4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393BA3A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6.32</w:t>
            </w:r>
          </w:p>
        </w:tc>
        <w:tc>
          <w:tcPr>
            <w:tcW w:w="7895" w:type="dxa"/>
          </w:tcPr>
          <w:p w14:paraId="1D2E2CD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供氧系统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隐藏式密闭管道氧气，接口处预留检修口，带快速接口，即插即用，也可供其它用气设备使用。</w:t>
            </w:r>
          </w:p>
        </w:tc>
      </w:tr>
      <w:tr w14:paraId="350B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5978593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6.33</w:t>
            </w:r>
          </w:p>
        </w:tc>
        <w:tc>
          <w:tcPr>
            <w:tcW w:w="7895" w:type="dxa"/>
          </w:tcPr>
          <w:p w14:paraId="722FDBD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管道</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隐藏式管氧气，需安装、检测便捷，预留呼吸机用气接口。2瓶氧气可自动切换。</w:t>
            </w:r>
          </w:p>
        </w:tc>
      </w:tr>
      <w:tr w14:paraId="0649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9" w:type="dxa"/>
            <w:vAlign w:val="center"/>
          </w:tcPr>
          <w:p w14:paraId="6F97BC8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6.34</w:t>
            </w:r>
          </w:p>
        </w:tc>
        <w:tc>
          <w:tcPr>
            <w:tcW w:w="7895" w:type="dxa"/>
          </w:tcPr>
          <w:p w14:paraId="04BA85C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氧气瓶</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10</w:t>
            </w:r>
            <w:r>
              <w:rPr>
                <w:rFonts w:hint="eastAsia" w:asciiTheme="minorEastAsia" w:hAnsiTheme="minorEastAsia" w:eastAsiaTheme="minorEastAsia" w:cstheme="minorEastAsia"/>
                <w:bCs/>
                <w:kern w:val="0"/>
                <w:sz w:val="21"/>
                <w:szCs w:val="21"/>
                <w:highlight w:val="none"/>
                <w:lang w:val="en-US" w:eastAsia="zh-CN"/>
              </w:rPr>
              <w:t>L</w:t>
            </w:r>
            <w:r>
              <w:rPr>
                <w:rFonts w:hint="eastAsia" w:asciiTheme="minorEastAsia" w:hAnsiTheme="minorEastAsia" w:eastAsiaTheme="minorEastAsia" w:cstheme="minorEastAsia"/>
                <w:bCs/>
                <w:kern w:val="0"/>
                <w:sz w:val="21"/>
                <w:szCs w:val="21"/>
                <w:highlight w:val="none"/>
              </w:rPr>
              <w:t>公制自动切换氧气瓶，氧气瓶需带固定装置。</w:t>
            </w:r>
          </w:p>
        </w:tc>
      </w:tr>
      <w:tr w14:paraId="3FC0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7D9409D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6.35</w:t>
            </w:r>
          </w:p>
        </w:tc>
        <w:tc>
          <w:tcPr>
            <w:tcW w:w="7895" w:type="dxa"/>
          </w:tcPr>
          <w:p w14:paraId="34B90E6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高压减压阀</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实现高低压转换，并带有压力调节装置及压力表。</w:t>
            </w:r>
          </w:p>
        </w:tc>
      </w:tr>
      <w:tr w14:paraId="502A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73E513D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6.36</w:t>
            </w:r>
          </w:p>
        </w:tc>
        <w:tc>
          <w:tcPr>
            <w:tcW w:w="7895" w:type="dxa"/>
          </w:tcPr>
          <w:p w14:paraId="00544C2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湿化瓶</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双路即插即用湿化瓶。</w:t>
            </w:r>
          </w:p>
        </w:tc>
      </w:tr>
      <w:tr w14:paraId="04AB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3B2298E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w:t>
            </w:r>
          </w:p>
        </w:tc>
        <w:tc>
          <w:tcPr>
            <w:tcW w:w="7895" w:type="dxa"/>
          </w:tcPr>
          <w:p w14:paraId="3CA4CEB4">
            <w:pP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负压系统</w:t>
            </w:r>
            <w:r>
              <w:rPr>
                <w:rFonts w:hint="eastAsia" w:asciiTheme="minorEastAsia" w:hAnsiTheme="minorEastAsia" w:eastAsiaTheme="minorEastAsia" w:cstheme="minorEastAsia"/>
                <w:b/>
                <w:kern w:val="0"/>
                <w:sz w:val="21"/>
                <w:szCs w:val="21"/>
                <w:highlight w:val="none"/>
                <w:lang w:eastAsia="zh-CN"/>
              </w:rPr>
              <w:t>：</w:t>
            </w:r>
            <w:r>
              <w:rPr>
                <w:rFonts w:hint="eastAsia" w:asciiTheme="minorEastAsia" w:hAnsiTheme="minorEastAsia" w:eastAsiaTheme="minorEastAsia" w:cstheme="minorEastAsia"/>
                <w:b/>
                <w:kern w:val="0"/>
                <w:sz w:val="21"/>
                <w:szCs w:val="21"/>
                <w:highlight w:val="none"/>
              </w:rPr>
              <w:t>医疗舱安装负压系统</w:t>
            </w:r>
          </w:p>
        </w:tc>
      </w:tr>
      <w:tr w14:paraId="6B6E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604DC3B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7.1</w:t>
            </w:r>
          </w:p>
        </w:tc>
        <w:tc>
          <w:tcPr>
            <w:tcW w:w="7895" w:type="dxa"/>
          </w:tcPr>
          <w:p w14:paraId="37F14A3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输入电压</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12V</w:t>
            </w:r>
            <w:r>
              <w:rPr>
                <w:rFonts w:hint="eastAsia" w:asciiTheme="minorEastAsia" w:hAnsiTheme="minorEastAsia" w:eastAsiaTheme="minorEastAsia" w:cstheme="minorEastAsia"/>
                <w:bCs/>
                <w:color w:val="000000"/>
                <w:kern w:val="0"/>
                <w:sz w:val="21"/>
                <w:szCs w:val="21"/>
                <w:highlight w:val="none"/>
                <w:lang w:val="en-US" w:eastAsia="zh-CN"/>
              </w:rPr>
              <w:t xml:space="preserve"> </w:t>
            </w:r>
            <w:r>
              <w:rPr>
                <w:rFonts w:hint="eastAsia" w:asciiTheme="minorEastAsia" w:hAnsiTheme="minorEastAsia" w:eastAsiaTheme="minorEastAsia" w:cstheme="minorEastAsia"/>
                <w:bCs/>
                <w:color w:val="000000"/>
                <w:kern w:val="0"/>
                <w:sz w:val="21"/>
                <w:szCs w:val="21"/>
                <w:highlight w:val="none"/>
              </w:rPr>
              <w:t>DC。</w:t>
            </w:r>
          </w:p>
        </w:tc>
      </w:tr>
      <w:tr w14:paraId="25C3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126148E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7.2</w:t>
            </w:r>
          </w:p>
        </w:tc>
        <w:tc>
          <w:tcPr>
            <w:tcW w:w="7895" w:type="dxa"/>
          </w:tcPr>
          <w:p w14:paraId="4453B2C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功率</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≤250W。</w:t>
            </w:r>
          </w:p>
        </w:tc>
      </w:tr>
      <w:tr w14:paraId="6165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523D7F7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7.3</w:t>
            </w:r>
          </w:p>
        </w:tc>
        <w:tc>
          <w:tcPr>
            <w:tcW w:w="7895" w:type="dxa"/>
          </w:tcPr>
          <w:p w14:paraId="0EE1F0C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最大排风量</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≥300</w:t>
            </w:r>
            <w:r>
              <w:rPr>
                <w:rFonts w:hint="eastAsia" w:asciiTheme="minorEastAsia" w:hAnsiTheme="minorEastAsia" w:eastAsiaTheme="minorEastAsia" w:cstheme="minorEastAsia"/>
                <w:bCs/>
                <w:color w:val="000000"/>
                <w:kern w:val="0"/>
                <w:sz w:val="21"/>
                <w:szCs w:val="21"/>
                <w:highlight w:val="none"/>
                <w:lang w:val="en-US" w:eastAsia="zh-CN"/>
              </w:rPr>
              <w:t>m</w:t>
            </w:r>
            <w:r>
              <w:rPr>
                <w:rFonts w:hint="eastAsia" w:asciiTheme="minorEastAsia" w:hAnsiTheme="minorEastAsia" w:eastAsiaTheme="minorEastAsia" w:cstheme="minorEastAsia"/>
                <w:bCs/>
                <w:color w:val="000000"/>
                <w:kern w:val="0"/>
                <w:sz w:val="21"/>
                <w:szCs w:val="21"/>
                <w:highlight w:val="none"/>
                <w:vertAlign w:val="superscript"/>
                <w:lang w:val="en-US" w:eastAsia="zh-CN"/>
              </w:rPr>
              <w:t>3</w:t>
            </w:r>
            <w:r>
              <w:rPr>
                <w:rFonts w:hint="eastAsia" w:asciiTheme="minorEastAsia" w:hAnsiTheme="minorEastAsia" w:eastAsiaTheme="minorEastAsia" w:cstheme="minorEastAsia"/>
                <w:bCs/>
                <w:color w:val="000000"/>
                <w:kern w:val="0"/>
                <w:sz w:val="21"/>
                <w:szCs w:val="21"/>
                <w:highlight w:val="none"/>
              </w:rPr>
              <w:t>/h。</w:t>
            </w:r>
          </w:p>
        </w:tc>
      </w:tr>
      <w:tr w14:paraId="7F24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6EFC0B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7.4</w:t>
            </w:r>
          </w:p>
        </w:tc>
        <w:tc>
          <w:tcPr>
            <w:tcW w:w="7895" w:type="dxa"/>
          </w:tcPr>
          <w:p w14:paraId="647641A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-10Pa≤负压范围≤-30Pa。</w:t>
            </w:r>
          </w:p>
        </w:tc>
      </w:tr>
      <w:tr w14:paraId="7B87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6567307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7.5</w:t>
            </w:r>
          </w:p>
        </w:tc>
        <w:tc>
          <w:tcPr>
            <w:tcW w:w="7895" w:type="dxa"/>
          </w:tcPr>
          <w:p w14:paraId="587AB11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压差报警</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当医疗舱内负压高于-15Pa时自动报警，须描述报警方式</w:t>
            </w:r>
            <w:r>
              <w:rPr>
                <w:rFonts w:hint="eastAsia" w:asciiTheme="minorEastAsia" w:hAnsiTheme="minorEastAsia" w:eastAsiaTheme="minorEastAsia" w:cstheme="minorEastAsia"/>
                <w:bCs/>
                <w:color w:val="000000"/>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提供声、光或仪表显示任何一种报警方式</w:t>
            </w:r>
            <w:r>
              <w:rPr>
                <w:rFonts w:hint="eastAsia" w:asciiTheme="minorEastAsia" w:hAnsiTheme="minorEastAsia" w:eastAsiaTheme="minorEastAsia" w:cstheme="minorEastAsia"/>
                <w:bCs/>
                <w:color w:val="000000"/>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w:t>
            </w:r>
          </w:p>
        </w:tc>
      </w:tr>
      <w:tr w14:paraId="7F32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135D9FD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7.6</w:t>
            </w:r>
          </w:p>
        </w:tc>
        <w:tc>
          <w:tcPr>
            <w:tcW w:w="7895" w:type="dxa"/>
          </w:tcPr>
          <w:p w14:paraId="10245FD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报警延时功能</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报警延迟30秒。</w:t>
            </w:r>
          </w:p>
        </w:tc>
      </w:tr>
      <w:tr w14:paraId="32F4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06C222F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7.7</w:t>
            </w:r>
          </w:p>
        </w:tc>
        <w:tc>
          <w:tcPr>
            <w:tcW w:w="7895" w:type="dxa"/>
          </w:tcPr>
          <w:p w14:paraId="1E5324C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过滤效率</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高效过滤器，对大于0.3μm的微生物过滤效果达到99.97%。</w:t>
            </w:r>
          </w:p>
        </w:tc>
      </w:tr>
      <w:tr w14:paraId="1F5E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EC9F77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7.8</w:t>
            </w:r>
          </w:p>
        </w:tc>
        <w:tc>
          <w:tcPr>
            <w:tcW w:w="7895" w:type="dxa"/>
          </w:tcPr>
          <w:p w14:paraId="5C95EF5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消毒</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气流进入负压装置，经过紫外线消毒后排出舱外。</w:t>
            </w:r>
          </w:p>
        </w:tc>
      </w:tr>
      <w:tr w14:paraId="36ED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1224A1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7.9</w:t>
            </w:r>
          </w:p>
        </w:tc>
        <w:tc>
          <w:tcPr>
            <w:tcW w:w="7895" w:type="dxa"/>
          </w:tcPr>
          <w:p w14:paraId="6F8A4E7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紫外线消毒</w:t>
            </w:r>
            <w:r>
              <w:rPr>
                <w:rFonts w:hint="eastAsia" w:asciiTheme="minorEastAsia" w:hAnsiTheme="minorEastAsia" w:eastAsiaTheme="minorEastAsia" w:cstheme="minorEastAsia"/>
                <w:bCs/>
                <w:kern w:val="0"/>
                <w:sz w:val="21"/>
                <w:szCs w:val="21"/>
                <w:highlight w:val="none"/>
                <w:lang w:eastAsia="zh-CN"/>
              </w:rPr>
              <w:t>灯：</w:t>
            </w:r>
            <w:r>
              <w:rPr>
                <w:rFonts w:hint="eastAsia" w:asciiTheme="minorEastAsia" w:hAnsiTheme="minorEastAsia" w:eastAsiaTheme="minorEastAsia" w:cstheme="minorEastAsia"/>
                <w:bCs/>
                <w:kern w:val="0"/>
                <w:sz w:val="21"/>
                <w:szCs w:val="21"/>
                <w:highlight w:val="none"/>
              </w:rPr>
              <w:t>可定时控制。</w:t>
            </w:r>
          </w:p>
        </w:tc>
      </w:tr>
      <w:tr w14:paraId="721B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2A1E0A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7895" w:type="dxa"/>
          </w:tcPr>
          <w:p w14:paraId="42DD89A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kern w:val="0"/>
                <w:sz w:val="21"/>
                <w:szCs w:val="21"/>
                <w:highlight w:val="none"/>
              </w:rPr>
              <w:t xml:space="preserve">照明系统 </w:t>
            </w:r>
          </w:p>
        </w:tc>
      </w:tr>
      <w:tr w14:paraId="3559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6497379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8.1</w:t>
            </w:r>
          </w:p>
        </w:tc>
        <w:tc>
          <w:tcPr>
            <w:tcW w:w="7895" w:type="dxa"/>
          </w:tcPr>
          <w:p w14:paraId="79E371D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工作灯</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采用LED照明灯，光线明亮、柔和，照明灯可分别控制。</w:t>
            </w:r>
          </w:p>
        </w:tc>
      </w:tr>
      <w:tr w14:paraId="7099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6D09DB6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8.2</w:t>
            </w:r>
          </w:p>
        </w:tc>
        <w:tc>
          <w:tcPr>
            <w:tcW w:w="7895" w:type="dxa"/>
          </w:tcPr>
          <w:p w14:paraId="23481FE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后射灯</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大功率LED后射灯，有效距离不小于10</w:t>
            </w:r>
            <w:r>
              <w:rPr>
                <w:rFonts w:hint="eastAsia" w:asciiTheme="minorEastAsia" w:hAnsiTheme="minorEastAsia" w:eastAsiaTheme="minorEastAsia" w:cstheme="minorEastAsia"/>
                <w:bCs/>
                <w:kern w:val="0"/>
                <w:sz w:val="21"/>
                <w:szCs w:val="21"/>
                <w:highlight w:val="none"/>
                <w:lang w:val="en-US" w:eastAsia="zh-CN"/>
              </w:rPr>
              <w:t>m</w:t>
            </w:r>
            <w:r>
              <w:rPr>
                <w:rFonts w:hint="eastAsia" w:asciiTheme="minorEastAsia" w:hAnsiTheme="minorEastAsia" w:eastAsiaTheme="minorEastAsia" w:cstheme="minorEastAsia"/>
                <w:bCs/>
                <w:kern w:val="0"/>
                <w:sz w:val="21"/>
                <w:szCs w:val="21"/>
                <w:highlight w:val="none"/>
              </w:rPr>
              <w:t>。</w:t>
            </w:r>
          </w:p>
        </w:tc>
      </w:tr>
      <w:tr w14:paraId="1A2D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2F8DC3A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8.3</w:t>
            </w:r>
          </w:p>
        </w:tc>
        <w:tc>
          <w:tcPr>
            <w:tcW w:w="7895" w:type="dxa"/>
          </w:tcPr>
          <w:p w14:paraId="2BBB132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输液固定系统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在担架车上方安装1组输液架，能同时满足3袋以上的输液需要。</w:t>
            </w:r>
          </w:p>
        </w:tc>
      </w:tr>
      <w:tr w14:paraId="5212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C4EB60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8.4</w:t>
            </w:r>
          </w:p>
        </w:tc>
        <w:tc>
          <w:tcPr>
            <w:tcW w:w="7895" w:type="dxa"/>
          </w:tcPr>
          <w:p w14:paraId="65AB980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其他</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前后舱各配置灭火器；医疗舱配垃圾桶</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lang w:val="en-US" w:eastAsia="zh-CN"/>
              </w:rPr>
              <w:t>1</w:t>
            </w:r>
            <w:r>
              <w:rPr>
                <w:rFonts w:hint="eastAsia" w:asciiTheme="minorEastAsia" w:hAnsiTheme="minorEastAsia" w:eastAsiaTheme="minorEastAsia" w:cstheme="minorEastAsia"/>
                <w:bCs/>
                <w:kern w:val="0"/>
                <w:sz w:val="21"/>
                <w:szCs w:val="21"/>
                <w:highlight w:val="none"/>
              </w:rPr>
              <w:t>只。</w:t>
            </w:r>
          </w:p>
        </w:tc>
      </w:tr>
      <w:tr w14:paraId="0B0F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6D2F2C3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w:t>
            </w:r>
          </w:p>
        </w:tc>
        <w:tc>
          <w:tcPr>
            <w:tcW w:w="7895" w:type="dxa"/>
          </w:tcPr>
          <w:p w14:paraId="2A6634D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kern w:val="0"/>
                <w:sz w:val="21"/>
                <w:szCs w:val="21"/>
                <w:highlight w:val="none"/>
              </w:rPr>
              <w:t xml:space="preserve">安全要求 </w:t>
            </w:r>
          </w:p>
        </w:tc>
      </w:tr>
      <w:tr w14:paraId="5F04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2D191C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w:t>
            </w:r>
          </w:p>
        </w:tc>
        <w:tc>
          <w:tcPr>
            <w:tcW w:w="7895" w:type="dxa"/>
          </w:tcPr>
          <w:p w14:paraId="775A7DE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保险杠</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车身前后安置加固保险杠。</w:t>
            </w:r>
          </w:p>
        </w:tc>
      </w:tr>
      <w:tr w14:paraId="5D91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65F6927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9.2</w:t>
            </w:r>
          </w:p>
        </w:tc>
        <w:tc>
          <w:tcPr>
            <w:tcW w:w="7895" w:type="dxa"/>
          </w:tcPr>
          <w:p w14:paraId="1A7EFD6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lang w:val="en-US" w:eastAsia="zh-CN"/>
              </w:rPr>
              <w:t>车门</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车门关闭提示系统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lang w:val="en-US" w:eastAsia="zh-CN"/>
              </w:rPr>
              <w:t>电控开关系统</w:t>
            </w:r>
            <w:r>
              <w:rPr>
                <w:rFonts w:hint="eastAsia" w:asciiTheme="minorEastAsia" w:hAnsiTheme="minorEastAsia" w:eastAsiaTheme="minorEastAsia" w:cstheme="minorEastAsia"/>
                <w:bCs/>
                <w:kern w:val="0"/>
                <w:sz w:val="21"/>
                <w:szCs w:val="21"/>
                <w:highlight w:val="none"/>
              </w:rPr>
              <w:t>。</w:t>
            </w:r>
          </w:p>
        </w:tc>
      </w:tr>
      <w:tr w14:paraId="4579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00664A1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9.3</w:t>
            </w:r>
          </w:p>
        </w:tc>
        <w:tc>
          <w:tcPr>
            <w:tcW w:w="7895" w:type="dxa"/>
          </w:tcPr>
          <w:p w14:paraId="3C98B35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保护措施</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医疗舱内均为过度软包装，内部表面没有尖锐的物体，所有医疗设备的挂钩、托架应紧贴舱壁安装，周围有保护措施。</w:t>
            </w:r>
          </w:p>
        </w:tc>
      </w:tr>
      <w:tr w14:paraId="1B3A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73E727E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7895" w:type="dxa"/>
          </w:tcPr>
          <w:p w14:paraId="7872CE79">
            <w:pPr>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急救箱及</w:t>
            </w:r>
            <w:r>
              <w:rPr>
                <w:rFonts w:hint="eastAsia" w:asciiTheme="minorEastAsia" w:hAnsiTheme="minorEastAsia" w:eastAsiaTheme="minorEastAsia" w:cstheme="minorEastAsia"/>
                <w:color w:val="000000"/>
                <w:kern w:val="0"/>
                <w:sz w:val="21"/>
                <w:szCs w:val="21"/>
                <w:highlight w:val="none"/>
              </w:rPr>
              <w:t>医疗箱（含沸石粉状敷料）</w:t>
            </w:r>
          </w:p>
        </w:tc>
      </w:tr>
      <w:tr w14:paraId="58A8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5BA56B5C">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1</w:t>
            </w:r>
          </w:p>
        </w:tc>
        <w:tc>
          <w:tcPr>
            <w:tcW w:w="7895" w:type="dxa"/>
            <w:vAlign w:val="center"/>
          </w:tcPr>
          <w:p w14:paraId="476D657C">
            <w:pPr>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color w:val="000000"/>
                <w:kern w:val="0"/>
                <w:sz w:val="21"/>
                <w:szCs w:val="21"/>
                <w:highlight w:val="none"/>
              </w:rPr>
              <w:t>沸石粉状敷料技术参数:</w:t>
            </w:r>
          </w:p>
        </w:tc>
      </w:tr>
      <w:tr w14:paraId="75A3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17C27FC2">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1</w:t>
            </w:r>
          </w:p>
        </w:tc>
        <w:tc>
          <w:tcPr>
            <w:tcW w:w="7895" w:type="dxa"/>
            <w:vAlign w:val="center"/>
          </w:tcPr>
          <w:p w14:paraId="3CFA4129">
            <w:pPr>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color w:val="000000"/>
                <w:kern w:val="0"/>
                <w:sz w:val="21"/>
                <w:szCs w:val="21"/>
                <w:highlight w:val="none"/>
              </w:rPr>
              <w:t>功能：实现静脉、动脉创伤快速止血。平均止血时间</w:t>
            </w:r>
            <w:r>
              <w:rPr>
                <w:rFonts w:hint="eastAsia" w:asciiTheme="minorEastAsia" w:hAnsiTheme="minorEastAsia" w:eastAsiaTheme="minorEastAsia" w:cstheme="minorEastAsia"/>
                <w:color w:val="000000"/>
                <w:kern w:val="0"/>
                <w:sz w:val="21"/>
                <w:szCs w:val="21"/>
                <w:highlight w:val="none"/>
                <w:lang w:eastAsia="zh-CN"/>
              </w:rPr>
              <w:t>＜</w:t>
            </w:r>
            <w:r>
              <w:rPr>
                <w:rFonts w:hint="eastAsia" w:asciiTheme="minorEastAsia" w:hAnsiTheme="minorEastAsia" w:eastAsiaTheme="minorEastAsia" w:cstheme="minorEastAsia"/>
                <w:color w:val="000000"/>
                <w:kern w:val="0"/>
                <w:sz w:val="21"/>
                <w:szCs w:val="21"/>
                <w:highlight w:val="none"/>
              </w:rPr>
              <w:t>60s</w:t>
            </w:r>
          </w:p>
        </w:tc>
      </w:tr>
      <w:tr w14:paraId="6F62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4B6AB427">
            <w:pPr>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2</w:t>
            </w:r>
          </w:p>
        </w:tc>
        <w:tc>
          <w:tcPr>
            <w:tcW w:w="7895" w:type="dxa"/>
            <w:vAlign w:val="center"/>
          </w:tcPr>
          <w:p w14:paraId="0A1BAF63">
            <w:pP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吸水量沸石止血敷料：≥90%；裹装袋：≥770%。</w:t>
            </w:r>
          </w:p>
        </w:tc>
      </w:tr>
      <w:tr w14:paraId="332D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3355E8B2">
            <w:pPr>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3</w:t>
            </w:r>
          </w:p>
        </w:tc>
        <w:tc>
          <w:tcPr>
            <w:tcW w:w="7895" w:type="dxa"/>
            <w:vAlign w:val="center"/>
          </w:tcPr>
          <w:p w14:paraId="44ADE7AA">
            <w:pP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吸水稳定性：高温：≥85%；低温：≥80%。</w:t>
            </w:r>
          </w:p>
        </w:tc>
      </w:tr>
      <w:tr w14:paraId="3172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0CED5D3C">
            <w:pPr>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4</w:t>
            </w:r>
          </w:p>
        </w:tc>
        <w:tc>
          <w:tcPr>
            <w:tcW w:w="7895" w:type="dxa"/>
            <w:vAlign w:val="center"/>
          </w:tcPr>
          <w:p w14:paraId="1D8DFAB7">
            <w:pP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酸碱度：敷料≥8.5；裹装袋：≥6.5。</w:t>
            </w:r>
          </w:p>
        </w:tc>
      </w:tr>
      <w:tr w14:paraId="3008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Align w:val="center"/>
          </w:tcPr>
          <w:p w14:paraId="095F86CF">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5</w:t>
            </w:r>
          </w:p>
        </w:tc>
        <w:tc>
          <w:tcPr>
            <w:tcW w:w="7895" w:type="dxa"/>
            <w:vAlign w:val="center"/>
          </w:tcPr>
          <w:p w14:paraId="2B31F616">
            <w:pPr>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color w:val="000000"/>
                <w:kern w:val="0"/>
                <w:sz w:val="21"/>
                <w:szCs w:val="21"/>
                <w:highlight w:val="none"/>
              </w:rPr>
              <w:t>主要成分：沸石类规格</w:t>
            </w:r>
            <w:r>
              <w:rPr>
                <w:rFonts w:hint="eastAsia" w:asciiTheme="minorEastAsia" w:hAnsiTheme="minorEastAsia" w:eastAsiaTheme="minorEastAsia" w:cstheme="minorEastAsia"/>
                <w:color w:val="000000"/>
                <w:kern w:val="0"/>
                <w:sz w:val="21"/>
                <w:szCs w:val="21"/>
                <w:highlight w:val="none"/>
                <w:lang w:val="en-US" w:eastAsia="zh-CN"/>
              </w:rPr>
              <w:t>≥</w:t>
            </w:r>
            <w:r>
              <w:rPr>
                <w:rFonts w:hint="eastAsia" w:asciiTheme="minorEastAsia" w:hAnsiTheme="minorEastAsia" w:eastAsiaTheme="minorEastAsia" w:cstheme="minorEastAsia"/>
                <w:color w:val="000000"/>
                <w:kern w:val="0"/>
                <w:sz w:val="21"/>
                <w:szCs w:val="21"/>
                <w:highlight w:val="none"/>
              </w:rPr>
              <w:t>100g/袋</w:t>
            </w:r>
          </w:p>
        </w:tc>
      </w:tr>
    </w:tbl>
    <w:p w14:paraId="33AC672F">
      <w:pPr>
        <w:spacing w:line="360" w:lineRule="auto"/>
        <w:ind w:firstLine="420" w:firstLineChars="200"/>
        <w:outlineLvl w:val="3"/>
        <w:rPr>
          <w:rFonts w:hint="eastAsia" w:asciiTheme="minorEastAsia" w:hAnsiTheme="minorEastAsia" w:eastAsiaTheme="minorEastAsia" w:cstheme="minorEastAsia"/>
          <w:sz w:val="21"/>
          <w:szCs w:val="21"/>
          <w:u w:val="none"/>
        </w:rPr>
      </w:pPr>
    </w:p>
    <w:p w14:paraId="054B7691">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2.</w:t>
      </w:r>
      <w:r>
        <w:rPr>
          <w:rFonts w:hint="eastAsia" w:asciiTheme="minorEastAsia" w:hAnsiTheme="minorEastAsia" w:eastAsiaTheme="minorEastAsia" w:cstheme="minorEastAsia"/>
          <w:sz w:val="21"/>
          <w:szCs w:val="21"/>
          <w:u w:val="none"/>
          <w:lang w:val="en-US" w:eastAsia="zh-CN"/>
        </w:rPr>
        <w:t>除颤监护仪</w:t>
      </w:r>
    </w:p>
    <w:tbl>
      <w:tblPr>
        <w:tblStyle w:val="45"/>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332"/>
      </w:tblGrid>
      <w:tr w14:paraId="1C60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7" w:type="dxa"/>
            <w:vAlign w:val="center"/>
          </w:tcPr>
          <w:p w14:paraId="7DA73F31">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序号</w:t>
            </w:r>
          </w:p>
        </w:tc>
        <w:tc>
          <w:tcPr>
            <w:tcW w:w="8332" w:type="dxa"/>
            <w:vAlign w:val="center"/>
          </w:tcPr>
          <w:p w14:paraId="6F1BD509">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r>
      <w:tr w14:paraId="3AAE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shd w:val="clear" w:color="auto" w:fill="auto"/>
            <w:vAlign w:val="center"/>
          </w:tcPr>
          <w:p w14:paraId="084B2CDC">
            <w:pPr>
              <w:pStyle w:val="479"/>
              <w:jc w:val="center"/>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w:t>
            </w:r>
          </w:p>
        </w:tc>
        <w:tc>
          <w:tcPr>
            <w:tcW w:w="8332" w:type="dxa"/>
            <w:shd w:val="clear" w:color="auto" w:fill="auto"/>
            <w:vAlign w:val="center"/>
          </w:tcPr>
          <w:p w14:paraId="11D18A17">
            <w:pPr>
              <w:pStyle w:val="479"/>
              <w:jc w:val="left"/>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彩色TFT显示屏≥7英寸, 分辨率≥800×600像素，可显示≥</w:t>
            </w:r>
            <w:r>
              <w:rPr>
                <w:rFonts w:hint="eastAsia" w:asciiTheme="minorEastAsia" w:hAnsiTheme="minorEastAsia" w:eastAsiaTheme="minorEastAsia" w:cstheme="minorEastAsia"/>
                <w:b/>
                <w:bCs/>
                <w:color w:val="FF0000"/>
                <w:sz w:val="21"/>
                <w:szCs w:val="21"/>
                <w:lang w:val="en-US" w:eastAsia="zh-CN"/>
              </w:rPr>
              <w:t>5</w:t>
            </w:r>
            <w:r>
              <w:rPr>
                <w:rFonts w:hint="eastAsia" w:asciiTheme="minorEastAsia" w:hAnsiTheme="minorEastAsia" w:eastAsiaTheme="minorEastAsia" w:cstheme="minorEastAsia"/>
                <w:b/>
                <w:bCs/>
                <w:color w:val="FF0000"/>
                <w:sz w:val="21"/>
                <w:szCs w:val="21"/>
              </w:rPr>
              <w:t>通道监护参数波形，有高对比度显示界面。</w:t>
            </w:r>
          </w:p>
        </w:tc>
      </w:tr>
      <w:tr w14:paraId="4754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shd w:val="clear" w:color="auto" w:fill="auto"/>
            <w:vAlign w:val="center"/>
          </w:tcPr>
          <w:p w14:paraId="510624B3">
            <w:pPr>
              <w:pStyle w:val="479"/>
              <w:jc w:val="center"/>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 xml:space="preserve">▲ </w:t>
            </w:r>
            <w:r>
              <w:rPr>
                <w:rFonts w:hint="eastAsia" w:asciiTheme="minorEastAsia" w:hAnsiTheme="minorEastAsia" w:eastAsiaTheme="minorEastAsia" w:cstheme="minorEastAsia"/>
                <w:b/>
                <w:bCs/>
                <w:color w:val="FF0000"/>
                <w:sz w:val="21"/>
                <w:szCs w:val="21"/>
                <w:lang w:val="en-US" w:eastAsia="zh-CN"/>
              </w:rPr>
              <w:t>2</w:t>
            </w:r>
          </w:p>
        </w:tc>
        <w:tc>
          <w:tcPr>
            <w:tcW w:w="8332" w:type="dxa"/>
            <w:shd w:val="clear" w:color="auto" w:fill="auto"/>
            <w:vAlign w:val="center"/>
          </w:tcPr>
          <w:p w14:paraId="03E235C1">
            <w:pPr>
              <w:pStyle w:val="479"/>
              <w:jc w:val="left"/>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屏幕显示心电波形扫描时间≥16s。</w:t>
            </w:r>
          </w:p>
        </w:tc>
      </w:tr>
      <w:tr w14:paraId="722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47" w:type="dxa"/>
            <w:shd w:val="clear" w:color="auto" w:fill="auto"/>
            <w:vAlign w:val="center"/>
          </w:tcPr>
          <w:p w14:paraId="21ACCBD6">
            <w:pPr>
              <w:pStyle w:val="479"/>
              <w:jc w:val="center"/>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 xml:space="preserve">▲ </w:t>
            </w:r>
            <w:r>
              <w:rPr>
                <w:rFonts w:hint="eastAsia" w:asciiTheme="minorEastAsia" w:hAnsiTheme="minorEastAsia" w:eastAsiaTheme="minorEastAsia" w:cstheme="minorEastAsia"/>
                <w:b/>
                <w:bCs/>
                <w:color w:val="FF0000"/>
                <w:sz w:val="21"/>
                <w:szCs w:val="21"/>
                <w:lang w:val="en-US" w:eastAsia="zh-CN"/>
              </w:rPr>
              <w:t>3</w:t>
            </w:r>
          </w:p>
        </w:tc>
        <w:tc>
          <w:tcPr>
            <w:tcW w:w="8332" w:type="dxa"/>
            <w:shd w:val="clear" w:color="auto" w:fill="auto"/>
            <w:vAlign w:val="center"/>
          </w:tcPr>
          <w:p w14:paraId="1084522F">
            <w:pPr>
              <w:pStyle w:val="479"/>
              <w:jc w:val="left"/>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具备手动除颤、心电监护、呼吸监护、自动体外除颤（AED）功能，AED功能适用于8岁以下人群。</w:t>
            </w:r>
          </w:p>
        </w:tc>
      </w:tr>
      <w:tr w14:paraId="619E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47" w:type="dxa"/>
            <w:shd w:val="clear" w:color="auto" w:fill="auto"/>
            <w:vAlign w:val="center"/>
          </w:tcPr>
          <w:p w14:paraId="1E4F4DE2">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4</w:t>
            </w:r>
          </w:p>
        </w:tc>
        <w:tc>
          <w:tcPr>
            <w:tcW w:w="8332" w:type="dxa"/>
            <w:shd w:val="clear" w:color="auto" w:fill="auto"/>
            <w:vAlign w:val="center"/>
          </w:tcPr>
          <w:p w14:paraId="1F811B31">
            <w:pPr>
              <w:pStyle w:val="479"/>
              <w:jc w:val="left"/>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除颤采用双相波技术，具备自动阻抗补偿功能。</w:t>
            </w:r>
          </w:p>
        </w:tc>
      </w:tr>
      <w:tr w14:paraId="5650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47" w:type="dxa"/>
            <w:shd w:val="clear" w:color="auto" w:fill="auto"/>
            <w:vAlign w:val="center"/>
          </w:tcPr>
          <w:p w14:paraId="26AB7C73">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5</w:t>
            </w:r>
          </w:p>
        </w:tc>
        <w:tc>
          <w:tcPr>
            <w:tcW w:w="8332" w:type="dxa"/>
            <w:shd w:val="clear" w:color="auto" w:fill="auto"/>
            <w:vAlign w:val="center"/>
          </w:tcPr>
          <w:p w14:paraId="1ACB330D">
            <w:pPr>
              <w:pStyle w:val="479"/>
              <w:jc w:val="left"/>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手动除颤分为同步和非同步两种方式，能量分20档以上，可通过体外电极板进行能量选择，最大能量可达360J。</w:t>
            </w:r>
          </w:p>
        </w:tc>
      </w:tr>
      <w:tr w14:paraId="17C9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14:paraId="2CC0C291">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6</w:t>
            </w:r>
          </w:p>
        </w:tc>
        <w:tc>
          <w:tcPr>
            <w:tcW w:w="8332" w:type="dxa"/>
            <w:shd w:val="clear" w:color="auto" w:fill="auto"/>
            <w:vAlign w:val="center"/>
          </w:tcPr>
          <w:p w14:paraId="20CA8707">
            <w:pPr>
              <w:pStyle w:val="479"/>
              <w:jc w:val="left"/>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可配置体内除颤手柄，体内手动除颤能力选择：1/2/3/4/5/6/7/8/9/10/15/20/30/50 J</w:t>
            </w:r>
          </w:p>
        </w:tc>
      </w:tr>
      <w:tr w14:paraId="2EAB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14:paraId="4E6B5387">
            <w:pPr>
              <w:pStyle w:val="479"/>
              <w:jc w:val="center"/>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7</w:t>
            </w:r>
          </w:p>
        </w:tc>
        <w:tc>
          <w:tcPr>
            <w:tcW w:w="8332" w:type="dxa"/>
            <w:shd w:val="clear" w:color="auto" w:fill="auto"/>
            <w:vAlign w:val="center"/>
          </w:tcPr>
          <w:p w14:paraId="1F8AA646">
            <w:pPr>
              <w:pStyle w:val="479"/>
              <w:jc w:val="left"/>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支持至少三种尺寸体内除颤电极板。</w:t>
            </w:r>
          </w:p>
        </w:tc>
      </w:tr>
      <w:tr w14:paraId="2676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14:paraId="28C8CEB5">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8</w:t>
            </w:r>
          </w:p>
        </w:tc>
        <w:tc>
          <w:tcPr>
            <w:tcW w:w="8332" w:type="dxa"/>
            <w:shd w:val="clear" w:color="auto" w:fill="auto"/>
            <w:vAlign w:val="center"/>
          </w:tcPr>
          <w:p w14:paraId="1882C901">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体外除颤电极板同时支持成人和小儿，一体化设计，支持切换。</w:t>
            </w:r>
          </w:p>
        </w:tc>
      </w:tr>
      <w:tr w14:paraId="5F2F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14:paraId="647731A6">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9</w:t>
            </w:r>
          </w:p>
        </w:tc>
        <w:tc>
          <w:tcPr>
            <w:tcW w:w="8332" w:type="dxa"/>
            <w:shd w:val="clear" w:color="auto" w:fill="auto"/>
            <w:vAlign w:val="center"/>
          </w:tcPr>
          <w:p w14:paraId="74AEBA24">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AED除颤功能提供中文语音和中文提醒功能，对于抢救过程支持自动录音功能，记录时长≥60min。</w:t>
            </w:r>
          </w:p>
        </w:tc>
      </w:tr>
      <w:tr w14:paraId="3610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14:paraId="18A3A5D6">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10</w:t>
            </w:r>
          </w:p>
        </w:tc>
        <w:tc>
          <w:tcPr>
            <w:tcW w:w="8332" w:type="dxa"/>
            <w:shd w:val="clear" w:color="auto" w:fill="auto"/>
            <w:vAlign w:val="center"/>
          </w:tcPr>
          <w:p w14:paraId="7924C02A">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除颤充电迅速，充电至200J≤4s。</w:t>
            </w:r>
          </w:p>
        </w:tc>
      </w:tr>
      <w:tr w14:paraId="1EE0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14:paraId="10A36F9F">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11</w:t>
            </w:r>
          </w:p>
        </w:tc>
        <w:tc>
          <w:tcPr>
            <w:tcW w:w="8332" w:type="dxa"/>
            <w:shd w:val="clear" w:color="auto" w:fill="auto"/>
            <w:vAlign w:val="center"/>
          </w:tcPr>
          <w:p w14:paraId="2D3C34E4">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除颤后心电基线恢复时间≤2.5s。</w:t>
            </w:r>
          </w:p>
        </w:tc>
      </w:tr>
      <w:tr w14:paraId="302E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14:paraId="5DCD7064">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12</w:t>
            </w:r>
          </w:p>
        </w:tc>
        <w:tc>
          <w:tcPr>
            <w:tcW w:w="8332" w:type="dxa"/>
            <w:shd w:val="clear" w:color="auto" w:fill="auto"/>
            <w:vAlign w:val="center"/>
          </w:tcPr>
          <w:p w14:paraId="64D87716">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从开始AED分析到放电准备就绪≤10s。</w:t>
            </w:r>
          </w:p>
        </w:tc>
      </w:tr>
      <w:tr w14:paraId="257C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14:paraId="4ADBB3B8">
            <w:pPr>
              <w:pStyle w:val="479"/>
              <w:jc w:val="center"/>
              <w:rPr>
                <w:rFonts w:hint="eastAsia" w:asciiTheme="minorEastAsia" w:hAnsiTheme="minorEastAsia" w:eastAsiaTheme="minorEastAsia" w:cstheme="minorEastAsia"/>
                <w:b/>
                <w:bCs/>
                <w:cap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13</w:t>
            </w:r>
          </w:p>
        </w:tc>
        <w:tc>
          <w:tcPr>
            <w:tcW w:w="8332" w:type="dxa"/>
            <w:shd w:val="clear" w:color="auto" w:fill="auto"/>
            <w:vAlign w:val="center"/>
          </w:tcPr>
          <w:p w14:paraId="307662DF">
            <w:pPr>
              <w:pStyle w:val="479"/>
              <w:jc w:val="left"/>
              <w:rPr>
                <w:rFonts w:hint="eastAsia" w:asciiTheme="minorEastAsia" w:hAnsiTheme="minorEastAsia" w:eastAsiaTheme="minorEastAsia" w:cstheme="minorEastAsia"/>
                <w:b/>
                <w:bCs/>
                <w:cap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支持病人接触状态和阻抗值实时显示。</w:t>
            </w:r>
          </w:p>
        </w:tc>
      </w:tr>
      <w:tr w14:paraId="3C54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14:paraId="019EA6B1">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14</w:t>
            </w:r>
          </w:p>
        </w:tc>
        <w:tc>
          <w:tcPr>
            <w:tcW w:w="8332" w:type="dxa"/>
            <w:shd w:val="clear" w:color="auto" w:fill="auto"/>
            <w:vAlign w:val="center"/>
          </w:tcPr>
          <w:p w14:paraId="2EA9482C">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支持配置体外起搏功能，起搏分为固定和按需两种模式。具备降速起搏功能。</w:t>
            </w:r>
          </w:p>
        </w:tc>
      </w:tr>
      <w:tr w14:paraId="6262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14:paraId="23D2607F">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15</w:t>
            </w:r>
          </w:p>
        </w:tc>
        <w:tc>
          <w:tcPr>
            <w:tcW w:w="8332" w:type="dxa"/>
            <w:shd w:val="clear" w:color="auto" w:fill="auto"/>
            <w:vAlign w:val="center"/>
          </w:tcPr>
          <w:p w14:paraId="03E96B64">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支持配置CPR辅助功能，CPR传感器设计符合2015 AHA/ERC指南，提供即时的按压反馈，设备界面提供按压深度和按压频率实时参数显示。</w:t>
            </w:r>
          </w:p>
        </w:tc>
      </w:tr>
      <w:tr w14:paraId="5EF7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14:paraId="3FB31D66">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16</w:t>
            </w:r>
          </w:p>
        </w:tc>
        <w:tc>
          <w:tcPr>
            <w:tcW w:w="8332" w:type="dxa"/>
            <w:shd w:val="clear" w:color="auto" w:fill="auto"/>
            <w:vAlign w:val="center"/>
          </w:tcPr>
          <w:p w14:paraId="584E3C53">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通过心电电极片可监测的心律失常分析种类≥24种。</w:t>
            </w:r>
          </w:p>
        </w:tc>
      </w:tr>
      <w:tr w14:paraId="07E7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14:paraId="1FD21FAD">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17</w:t>
            </w:r>
          </w:p>
        </w:tc>
        <w:tc>
          <w:tcPr>
            <w:tcW w:w="8332" w:type="dxa"/>
            <w:shd w:val="clear" w:color="auto" w:fill="auto"/>
            <w:vAlign w:val="center"/>
          </w:tcPr>
          <w:p w14:paraId="6F7E0FFB">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监护功能：血氧饱和度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无创血压</w:t>
            </w:r>
            <w:r>
              <w:rPr>
                <w:rFonts w:hint="eastAsia" w:asciiTheme="minorEastAsia" w:hAnsiTheme="minorEastAsia" w:eastAsiaTheme="minorEastAsia" w:cstheme="minorEastAsia"/>
                <w:sz w:val="21"/>
                <w:szCs w:val="21"/>
              </w:rPr>
              <w:t>。</w:t>
            </w:r>
          </w:p>
        </w:tc>
      </w:tr>
      <w:tr w14:paraId="4859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2D2EFC26">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18</w:t>
            </w:r>
          </w:p>
        </w:tc>
        <w:tc>
          <w:tcPr>
            <w:tcW w:w="0" w:type="auto"/>
            <w:shd w:val="clear" w:color="auto" w:fill="auto"/>
            <w:vAlign w:val="center"/>
          </w:tcPr>
          <w:p w14:paraId="54A21425">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无创血压收缩压测量范围：25-290mmHg（成人）、25-240mmHg（小儿）、25-140mmHg（新生儿），舒张压测量范围：10-250mmHg（成人）、10-200mmHg（小儿），10-115mmHg（新生儿）。</w:t>
            </w:r>
          </w:p>
        </w:tc>
      </w:tr>
      <w:tr w14:paraId="1F2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235D6646">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19</w:t>
            </w:r>
          </w:p>
        </w:tc>
        <w:tc>
          <w:tcPr>
            <w:tcW w:w="0" w:type="auto"/>
            <w:shd w:val="clear" w:color="auto" w:fill="auto"/>
            <w:vAlign w:val="center"/>
          </w:tcPr>
          <w:p w14:paraId="4AF4691D">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支持连接中央站，与科室床旁监护仪共用监护网络。</w:t>
            </w:r>
          </w:p>
        </w:tc>
      </w:tr>
      <w:tr w14:paraId="2AEA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5A909EEF">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20</w:t>
            </w:r>
          </w:p>
        </w:tc>
        <w:tc>
          <w:tcPr>
            <w:tcW w:w="0" w:type="auto"/>
            <w:shd w:val="clear" w:color="auto" w:fill="auto"/>
            <w:vAlign w:val="center"/>
          </w:tcPr>
          <w:p w14:paraId="1E76BC52">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具备生理报警和技术报警功能，通过声音、文字和灯光3种方式进行报警。</w:t>
            </w:r>
          </w:p>
        </w:tc>
      </w:tr>
      <w:tr w14:paraId="0E22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312794E3">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21</w:t>
            </w:r>
          </w:p>
        </w:tc>
        <w:tc>
          <w:tcPr>
            <w:tcW w:w="0" w:type="auto"/>
            <w:shd w:val="clear" w:color="auto" w:fill="auto"/>
            <w:vAlign w:val="center"/>
          </w:tcPr>
          <w:p w14:paraId="6B1E98AA">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可存储24小时连续ECG波形，数据可导出至电脑查看。</w:t>
            </w:r>
          </w:p>
        </w:tc>
      </w:tr>
      <w:tr w14:paraId="088B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23814758">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22</w:t>
            </w:r>
          </w:p>
        </w:tc>
        <w:tc>
          <w:tcPr>
            <w:tcW w:w="0" w:type="auto"/>
            <w:shd w:val="clear" w:color="auto" w:fill="auto"/>
            <w:vAlign w:val="center"/>
          </w:tcPr>
          <w:p w14:paraId="29F5E750">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关机状态下设备支持每天定时自动运行自检（含监护模块和治疗模块），支持定期自动大能量自检（最大放电能量）。</w:t>
            </w:r>
          </w:p>
        </w:tc>
      </w:tr>
      <w:tr w14:paraId="5E69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76DFCFE3">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23</w:t>
            </w:r>
          </w:p>
        </w:tc>
        <w:tc>
          <w:tcPr>
            <w:tcW w:w="0" w:type="auto"/>
            <w:shd w:val="clear" w:color="auto" w:fill="auto"/>
            <w:vAlign w:val="center"/>
          </w:tcPr>
          <w:p w14:paraId="4730E606">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设备自检后支持对于自检报告进行自动打印或按需打印</w:t>
            </w:r>
            <w:r>
              <w:rPr>
                <w:rFonts w:hint="eastAsia" w:asciiTheme="minorEastAsia" w:hAnsiTheme="minorEastAsia" w:eastAsiaTheme="minorEastAsia" w:cstheme="minorEastAsia"/>
                <w:sz w:val="21"/>
                <w:szCs w:val="21"/>
                <w:lang w:eastAsia="zh-CN"/>
              </w:rPr>
              <w:t>。</w:t>
            </w:r>
          </w:p>
        </w:tc>
      </w:tr>
    </w:tbl>
    <w:p w14:paraId="73DE8616">
      <w:pPr>
        <w:spacing w:line="360" w:lineRule="auto"/>
        <w:outlineLvl w:val="3"/>
        <w:rPr>
          <w:rFonts w:hint="eastAsia" w:asciiTheme="minorEastAsia" w:hAnsiTheme="minorEastAsia" w:eastAsiaTheme="minorEastAsia" w:cstheme="minorEastAsia"/>
          <w:sz w:val="21"/>
          <w:szCs w:val="21"/>
          <w:u w:val="none"/>
        </w:rPr>
      </w:pPr>
    </w:p>
    <w:p w14:paraId="53FD6886">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3.</w:t>
      </w:r>
      <w:r>
        <w:rPr>
          <w:rFonts w:hint="eastAsia" w:asciiTheme="minorEastAsia" w:hAnsiTheme="minorEastAsia" w:eastAsiaTheme="minorEastAsia" w:cstheme="minorEastAsia"/>
          <w:sz w:val="21"/>
          <w:szCs w:val="21"/>
          <w:u w:val="none"/>
          <w:lang w:val="en-US" w:eastAsia="zh-CN"/>
        </w:rPr>
        <w:t>转运呼吸机</w:t>
      </w:r>
    </w:p>
    <w:tbl>
      <w:tblPr>
        <w:tblStyle w:val="45"/>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8290"/>
      </w:tblGrid>
      <w:tr w14:paraId="727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6" w:type="dxa"/>
            <w:vAlign w:val="center"/>
          </w:tcPr>
          <w:p w14:paraId="5F31BC12">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8290" w:type="dxa"/>
            <w:vAlign w:val="center"/>
          </w:tcPr>
          <w:p w14:paraId="217F1861">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r>
      <w:tr w14:paraId="2E44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06" w:type="dxa"/>
            <w:shd w:val="clear" w:color="auto" w:fill="auto"/>
            <w:vAlign w:val="center"/>
          </w:tcPr>
          <w:p w14:paraId="0E04B2A1">
            <w:pPr>
              <w:pStyle w:val="479"/>
              <w:jc w:val="center"/>
              <w:rPr>
                <w:rFonts w:hint="eastAsia" w:asciiTheme="minorEastAsia" w:hAnsiTheme="minorEastAsia" w:eastAsiaTheme="minorEastAsia" w:cstheme="minorEastAsia"/>
                <w:b/>
                <w:bCs/>
                <w:color w:val="FF0000"/>
                <w:kern w:val="2"/>
                <w:sz w:val="21"/>
                <w:szCs w:val="21"/>
                <w:lang w:val="en-US" w:eastAsia="zh-CN" w:bidi="zh-CN"/>
              </w:rPr>
            </w:pPr>
            <w:r>
              <w:rPr>
                <w:rFonts w:hint="eastAsia" w:asciiTheme="minorEastAsia" w:hAnsiTheme="minorEastAsia" w:eastAsiaTheme="minorEastAsia" w:cstheme="minorEastAsia"/>
                <w:b/>
                <w:bCs/>
                <w:color w:val="FF0000"/>
                <w:sz w:val="21"/>
                <w:szCs w:val="21"/>
              </w:rPr>
              <w:t>▲1</w:t>
            </w:r>
          </w:p>
        </w:tc>
        <w:tc>
          <w:tcPr>
            <w:tcW w:w="8290" w:type="dxa"/>
            <w:shd w:val="clear" w:color="auto" w:fill="auto"/>
            <w:vAlign w:val="center"/>
          </w:tcPr>
          <w:p w14:paraId="70C285B0">
            <w:pPr>
              <w:pStyle w:val="479"/>
              <w:jc w:val="left"/>
              <w:rPr>
                <w:rFonts w:hint="eastAsia" w:asciiTheme="minorEastAsia" w:hAnsiTheme="minorEastAsia" w:eastAsiaTheme="minorEastAsia" w:cstheme="minorEastAsia"/>
                <w:b/>
                <w:bCs/>
                <w:color w:val="FF0000"/>
                <w:kern w:val="2"/>
                <w:sz w:val="21"/>
                <w:szCs w:val="21"/>
                <w:lang w:val="en-US" w:eastAsia="zh-CN" w:bidi="zh-CN"/>
              </w:rPr>
            </w:pPr>
            <w:r>
              <w:rPr>
                <w:rFonts w:hint="eastAsia" w:ascii="宋体" w:hAnsi="宋体" w:eastAsia="宋体" w:cs="宋体"/>
                <w:b/>
                <w:bCs/>
                <w:color w:val="FF0000"/>
                <w:sz w:val="24"/>
                <w:szCs w:val="24"/>
                <w:lang w:val="en-US" w:eastAsia="zh-CN"/>
              </w:rPr>
              <w:t>通过</w:t>
            </w:r>
            <w:r>
              <w:rPr>
                <w:rFonts w:hint="eastAsia"/>
                <w:b/>
                <w:bCs/>
                <w:color w:val="FF0000"/>
                <w:sz w:val="24"/>
                <w:lang w:val="en-US"/>
              </w:rPr>
              <w:t>GB/T 44911-2024航空器机载设备环境和操作条件</w:t>
            </w:r>
            <w:r>
              <w:rPr>
                <w:rFonts w:hint="eastAsia" w:cs="宋体"/>
                <w:b/>
                <w:bCs/>
                <w:color w:val="FF0000"/>
                <w:sz w:val="24"/>
                <w:szCs w:val="24"/>
                <w:lang w:val="en-US" w:eastAsia="zh-CN"/>
              </w:rPr>
              <w:t>（</w:t>
            </w:r>
            <w:r>
              <w:rPr>
                <w:rFonts w:hint="eastAsia" w:ascii="宋体" w:hAnsi="宋体" w:eastAsia="宋体" w:cs="宋体"/>
                <w:b/>
                <w:bCs/>
                <w:color w:val="FF0000"/>
                <w:sz w:val="24"/>
                <w:szCs w:val="24"/>
                <w:lang w:val="en-US" w:eastAsia="zh-CN"/>
              </w:rPr>
              <w:t>提供第三方检测报告</w:t>
            </w:r>
            <w:r>
              <w:rPr>
                <w:rFonts w:hint="eastAsia" w:cs="宋体"/>
                <w:b/>
                <w:bCs/>
                <w:color w:val="FF0000"/>
                <w:sz w:val="24"/>
                <w:szCs w:val="24"/>
                <w:lang w:val="en-US" w:eastAsia="zh-CN"/>
              </w:rPr>
              <w:t>）</w:t>
            </w:r>
          </w:p>
        </w:tc>
      </w:tr>
      <w:tr w14:paraId="3B01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06" w:type="dxa"/>
            <w:shd w:val="clear" w:color="auto" w:fill="auto"/>
            <w:vAlign w:val="center"/>
          </w:tcPr>
          <w:p w14:paraId="19E89BBA">
            <w:pPr>
              <w:pStyle w:val="479"/>
              <w:jc w:val="center"/>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sz w:val="21"/>
                <w:szCs w:val="21"/>
                <w:lang w:val="en-US"/>
              </w:rPr>
              <w:t>2</w:t>
            </w:r>
          </w:p>
        </w:tc>
        <w:tc>
          <w:tcPr>
            <w:tcW w:w="8290" w:type="dxa"/>
            <w:shd w:val="clear" w:color="auto" w:fill="auto"/>
            <w:vAlign w:val="center"/>
          </w:tcPr>
          <w:p w14:paraId="0366E358">
            <w:pPr>
              <w:pStyle w:val="479"/>
              <w:jc w:val="left"/>
              <w:rPr>
                <w:rFonts w:hint="eastAsia" w:asciiTheme="minorEastAsia" w:hAnsiTheme="minorEastAsia" w:eastAsiaTheme="minorEastAsia" w:cstheme="minorEastAsia"/>
                <w:kern w:val="2"/>
                <w:sz w:val="21"/>
                <w:szCs w:val="21"/>
                <w:lang w:val="en-US" w:eastAsia="zh-CN" w:bidi="zh-CN"/>
              </w:rPr>
            </w:pPr>
            <w:r>
              <w:rPr>
                <w:rFonts w:hint="eastAsia" w:ascii="宋体" w:hAnsi="宋体" w:eastAsia="宋体" w:cs="宋体"/>
                <w:sz w:val="24"/>
                <w:szCs w:val="24"/>
                <w:lang w:val="en-US" w:eastAsia="zh-CN"/>
              </w:rPr>
              <w:t>适用于成人、小儿和婴幼儿患者通气辅助及呼吸支持</w:t>
            </w:r>
          </w:p>
        </w:tc>
      </w:tr>
      <w:tr w14:paraId="231A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06" w:type="dxa"/>
            <w:shd w:val="clear" w:color="auto" w:fill="auto"/>
            <w:vAlign w:val="center"/>
          </w:tcPr>
          <w:p w14:paraId="346C4792">
            <w:pPr>
              <w:pStyle w:val="479"/>
              <w:jc w:val="center"/>
              <w:rPr>
                <w:rFonts w:hint="eastAsia" w:asciiTheme="minorEastAsia" w:hAnsiTheme="minorEastAsia" w:eastAsiaTheme="minorEastAsia" w:cstheme="minorEastAsia"/>
                <w:b/>
                <w:bCs/>
                <w:color w:val="FF0000"/>
                <w:kern w:val="2"/>
                <w:sz w:val="21"/>
                <w:szCs w:val="21"/>
                <w:lang w:val="en-US" w:eastAsia="zh-CN" w:bidi="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rPr>
              <w:t>3</w:t>
            </w:r>
          </w:p>
        </w:tc>
        <w:tc>
          <w:tcPr>
            <w:tcW w:w="8290" w:type="dxa"/>
            <w:shd w:val="clear" w:color="auto" w:fill="auto"/>
            <w:vAlign w:val="center"/>
          </w:tcPr>
          <w:p w14:paraId="360D2405">
            <w:pPr>
              <w:spacing w:beforeAutospacing="0" w:after="0" w:afterAutospacing="0"/>
              <w:jc w:val="both"/>
              <w:rPr>
                <w:rFonts w:hint="eastAsia" w:asciiTheme="minorEastAsia" w:hAnsiTheme="minorEastAsia" w:eastAsiaTheme="minorEastAsia" w:cstheme="minorEastAsia"/>
                <w:b/>
                <w:bCs/>
                <w:color w:val="FF0000"/>
                <w:kern w:val="2"/>
                <w:sz w:val="21"/>
                <w:szCs w:val="21"/>
                <w:lang w:val="en-US" w:eastAsia="zh-CN" w:bidi="zh-CN"/>
              </w:rPr>
            </w:pPr>
            <w:r>
              <w:rPr>
                <w:rFonts w:hint="eastAsia" w:ascii="宋体" w:hAnsi="宋体" w:eastAsia="宋体" w:cs="宋体"/>
                <w:b/>
                <w:bCs/>
                <w:color w:val="FF0000"/>
                <w:sz w:val="24"/>
                <w:szCs w:val="24"/>
                <w:lang w:val="en-US" w:eastAsia="zh-CN"/>
              </w:rPr>
              <w:t>整机为电动电控设计，涡轮驱动产生空气气源</w:t>
            </w:r>
          </w:p>
        </w:tc>
      </w:tr>
      <w:tr w14:paraId="572B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06" w:type="dxa"/>
            <w:shd w:val="clear" w:color="auto" w:fill="auto"/>
            <w:vAlign w:val="center"/>
          </w:tcPr>
          <w:p w14:paraId="51F0921A">
            <w:pPr>
              <w:pStyle w:val="479"/>
              <w:jc w:val="center"/>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sz w:val="21"/>
                <w:szCs w:val="21"/>
                <w:lang w:val="en-US"/>
              </w:rPr>
              <w:t>4</w:t>
            </w:r>
          </w:p>
        </w:tc>
        <w:tc>
          <w:tcPr>
            <w:tcW w:w="8290" w:type="dxa"/>
            <w:shd w:val="clear" w:color="auto" w:fill="auto"/>
            <w:vAlign w:val="center"/>
          </w:tcPr>
          <w:p w14:paraId="66462E54">
            <w:pPr>
              <w:pStyle w:val="479"/>
              <w:jc w:val="left"/>
              <w:rPr>
                <w:rFonts w:hint="eastAsia" w:asciiTheme="minorEastAsia" w:hAnsiTheme="minorEastAsia" w:eastAsiaTheme="minorEastAsia" w:cstheme="minorEastAsia"/>
                <w:kern w:val="2"/>
                <w:sz w:val="21"/>
                <w:szCs w:val="21"/>
                <w:lang w:val="en-US" w:eastAsia="zh-CN" w:bidi="zh-CN"/>
              </w:rPr>
            </w:pPr>
            <w:r>
              <w:rPr>
                <w:rFonts w:hint="eastAsia" w:ascii="宋体" w:hAnsi="宋体" w:eastAsia="宋体" w:cs="宋体"/>
                <w:sz w:val="24"/>
                <w:szCs w:val="24"/>
                <w:lang w:val="en-US" w:eastAsia="zh-CN"/>
              </w:rPr>
              <w:t>续航时间</w:t>
            </w:r>
            <w:r>
              <w:rPr>
                <w:rFonts w:hint="eastAsia" w:cs="宋体"/>
                <w:sz w:val="24"/>
                <w:szCs w:val="24"/>
                <w:lang w:val="en-US" w:eastAsia="zh-CN"/>
              </w:rPr>
              <w:t>单</w:t>
            </w:r>
            <w:r>
              <w:rPr>
                <w:rFonts w:hint="eastAsia" w:ascii="宋体" w:hAnsi="宋体" w:eastAsia="宋体" w:cs="宋体"/>
                <w:sz w:val="24"/>
                <w:szCs w:val="24"/>
                <w:lang w:val="en-US" w:eastAsia="zh-CN"/>
              </w:rPr>
              <w:t>电池≥</w:t>
            </w:r>
            <w:r>
              <w:rPr>
                <w:rFonts w:hint="eastAsia" w:cs="宋体"/>
                <w:sz w:val="24"/>
                <w:szCs w:val="24"/>
                <w:lang w:val="en-US" w:eastAsia="zh-CN"/>
              </w:rPr>
              <w:t>300min</w:t>
            </w:r>
            <w:r>
              <w:rPr>
                <w:rFonts w:hint="eastAsia" w:ascii="宋体" w:hAnsi="宋体" w:eastAsia="宋体" w:cs="宋体"/>
                <w:sz w:val="24"/>
                <w:szCs w:val="24"/>
                <w:lang w:val="en-US" w:eastAsia="zh-CN"/>
              </w:rPr>
              <w:t>，</w:t>
            </w:r>
            <w:r>
              <w:rPr>
                <w:rFonts w:hint="eastAsia" w:cs="宋体"/>
                <w:sz w:val="24"/>
                <w:szCs w:val="24"/>
                <w:lang w:val="en-US" w:eastAsia="zh-CN"/>
              </w:rPr>
              <w:t>双</w:t>
            </w:r>
            <w:r>
              <w:rPr>
                <w:rFonts w:hint="eastAsia" w:ascii="宋体" w:hAnsi="宋体" w:eastAsia="宋体" w:cs="宋体"/>
                <w:sz w:val="24"/>
                <w:szCs w:val="24"/>
                <w:lang w:val="en-US" w:eastAsia="zh-CN"/>
              </w:rPr>
              <w:t>电池≥</w:t>
            </w:r>
            <w:r>
              <w:rPr>
                <w:rFonts w:hint="eastAsia" w:cs="宋体"/>
                <w:sz w:val="24"/>
                <w:szCs w:val="24"/>
                <w:lang w:val="en-US" w:eastAsia="zh-CN"/>
              </w:rPr>
              <w:t>600min</w:t>
            </w:r>
          </w:p>
        </w:tc>
      </w:tr>
      <w:tr w14:paraId="2351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06" w:type="dxa"/>
            <w:shd w:val="clear" w:color="auto" w:fill="auto"/>
            <w:vAlign w:val="center"/>
          </w:tcPr>
          <w:p w14:paraId="1ED69ABA">
            <w:pPr>
              <w:pStyle w:val="479"/>
              <w:jc w:val="center"/>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sz w:val="21"/>
                <w:szCs w:val="21"/>
                <w:lang w:val="en-US"/>
              </w:rPr>
              <w:t>5</w:t>
            </w:r>
          </w:p>
        </w:tc>
        <w:tc>
          <w:tcPr>
            <w:tcW w:w="8290" w:type="dxa"/>
            <w:shd w:val="clear" w:color="auto" w:fill="auto"/>
            <w:vAlign w:val="center"/>
          </w:tcPr>
          <w:p w14:paraId="56600B27">
            <w:pPr>
              <w:pStyle w:val="479"/>
              <w:jc w:val="left"/>
              <w:rPr>
                <w:rFonts w:hint="eastAsia" w:asciiTheme="minorEastAsia" w:hAnsiTheme="minorEastAsia" w:eastAsiaTheme="minorEastAsia" w:cstheme="minorEastAsia"/>
                <w:kern w:val="2"/>
                <w:sz w:val="21"/>
                <w:szCs w:val="21"/>
                <w:lang w:val="en-US" w:eastAsia="zh-CN" w:bidi="zh-CN"/>
              </w:rPr>
            </w:pPr>
            <w:r>
              <w:rPr>
                <w:rFonts w:hint="eastAsia" w:ascii="宋体" w:hAnsi="宋体" w:eastAsia="宋体" w:cs="宋体"/>
                <w:sz w:val="24"/>
                <w:szCs w:val="24"/>
                <w:lang w:val="en-US" w:eastAsia="zh-CN"/>
              </w:rPr>
              <w:t>吸气峰值流速≥210L/min</w:t>
            </w:r>
          </w:p>
        </w:tc>
      </w:tr>
      <w:tr w14:paraId="7D81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0D544795">
            <w:pPr>
              <w:pStyle w:val="479"/>
              <w:jc w:val="center"/>
              <w:rPr>
                <w:rFonts w:hint="eastAsia" w:asciiTheme="minorEastAsia" w:hAnsiTheme="minorEastAsia" w:eastAsiaTheme="minorEastAsia" w:cstheme="minorEastAsia"/>
                <w:b/>
                <w:bCs/>
                <w:color w:val="FF0000"/>
                <w:kern w:val="2"/>
                <w:sz w:val="21"/>
                <w:szCs w:val="21"/>
                <w:lang w:val="en-US" w:eastAsia="zh-CN" w:bidi="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rPr>
              <w:t>6</w:t>
            </w:r>
          </w:p>
        </w:tc>
        <w:tc>
          <w:tcPr>
            <w:tcW w:w="8290" w:type="dxa"/>
            <w:shd w:val="clear" w:color="auto" w:fill="auto"/>
            <w:vAlign w:val="center"/>
          </w:tcPr>
          <w:p w14:paraId="3DBC25F9">
            <w:pPr>
              <w:pStyle w:val="479"/>
              <w:jc w:val="left"/>
              <w:rPr>
                <w:rFonts w:hint="eastAsia" w:asciiTheme="minorEastAsia" w:hAnsiTheme="minorEastAsia" w:eastAsiaTheme="minorEastAsia" w:cstheme="minorEastAsia"/>
                <w:b/>
                <w:bCs/>
                <w:color w:val="FF0000"/>
                <w:kern w:val="2"/>
                <w:sz w:val="21"/>
                <w:szCs w:val="21"/>
                <w:lang w:val="en-US" w:eastAsia="zh-CN" w:bidi="zh-CN"/>
              </w:rPr>
            </w:pPr>
            <w:r>
              <w:rPr>
                <w:rFonts w:hint="eastAsia" w:cs="宋体"/>
                <w:b/>
                <w:bCs/>
                <w:color w:val="FF0000"/>
                <w:sz w:val="24"/>
                <w:szCs w:val="24"/>
                <w:lang w:val="en-US" w:eastAsia="zh-CN"/>
              </w:rPr>
              <w:t>配置</w:t>
            </w:r>
            <w:r>
              <w:rPr>
                <w:rFonts w:hint="eastAsia" w:ascii="宋体" w:hAnsi="宋体" w:eastAsia="宋体" w:cs="宋体"/>
                <w:b/>
                <w:bCs/>
                <w:color w:val="FF0000"/>
                <w:sz w:val="24"/>
                <w:szCs w:val="24"/>
                <w:lang w:val="en-US" w:eastAsia="zh-CN"/>
              </w:rPr>
              <w:t>无消耗氧传感器，无需校准和更换</w:t>
            </w:r>
          </w:p>
        </w:tc>
      </w:tr>
      <w:tr w14:paraId="7099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27E6D72A">
            <w:pPr>
              <w:pStyle w:val="47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8290" w:type="dxa"/>
            <w:shd w:val="clear" w:color="auto" w:fill="auto"/>
            <w:vAlign w:val="center"/>
          </w:tcPr>
          <w:p w14:paraId="436B01A3">
            <w:pPr>
              <w:pStyle w:val="479"/>
              <w:jc w:val="left"/>
              <w:rPr>
                <w:rFonts w:hint="eastAsia" w:asciiTheme="minorEastAsia" w:hAnsiTheme="minorEastAsia" w:eastAsiaTheme="minorEastAsia" w:cstheme="minorEastAsia"/>
                <w:kern w:val="2"/>
                <w:sz w:val="21"/>
                <w:szCs w:val="21"/>
                <w:lang w:val="en-US" w:eastAsia="zh-CN" w:bidi="zh-CN"/>
              </w:rPr>
            </w:pPr>
            <w:r>
              <w:rPr>
                <w:rFonts w:hint="eastAsia" w:ascii="宋体" w:hAnsi="宋体" w:eastAsia="宋体" w:cs="宋体"/>
                <w:sz w:val="24"/>
                <w:szCs w:val="24"/>
                <w:lang w:val="en-US" w:eastAsia="zh-CN"/>
              </w:rPr>
              <w:t>配备主流CO</w:t>
            </w:r>
            <w:r>
              <w:rPr>
                <w:rFonts w:hint="eastAsia" w:ascii="宋体" w:hAnsi="宋体" w:eastAsia="宋体" w:cs="宋体"/>
                <w:sz w:val="20"/>
                <w:szCs w:val="20"/>
                <w:lang w:val="en-US" w:eastAsia="zh-CN"/>
              </w:rPr>
              <w:t>2</w:t>
            </w:r>
            <w:r>
              <w:rPr>
                <w:rFonts w:hint="eastAsia" w:ascii="宋体" w:hAnsi="宋体" w:eastAsia="宋体" w:cs="宋体"/>
                <w:sz w:val="24"/>
                <w:szCs w:val="24"/>
                <w:lang w:val="en-US" w:eastAsia="zh-CN"/>
              </w:rPr>
              <w:t>监测模块和附件</w:t>
            </w:r>
          </w:p>
        </w:tc>
      </w:tr>
      <w:tr w14:paraId="62CC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614DA235">
            <w:pPr>
              <w:pStyle w:val="479"/>
              <w:jc w:val="center"/>
              <w:rPr>
                <w:rFonts w:hint="default"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8</w:t>
            </w:r>
          </w:p>
        </w:tc>
        <w:tc>
          <w:tcPr>
            <w:tcW w:w="8290" w:type="dxa"/>
            <w:shd w:val="clear" w:color="auto" w:fill="auto"/>
            <w:vAlign w:val="center"/>
          </w:tcPr>
          <w:p w14:paraId="295BF4FA">
            <w:pPr>
              <w:pStyle w:val="479"/>
              <w:jc w:val="left"/>
              <w:rPr>
                <w:rFonts w:hint="eastAsia" w:asciiTheme="minorEastAsia" w:hAnsiTheme="minorEastAsia" w:eastAsiaTheme="minorEastAsia" w:cstheme="minorEastAsia"/>
                <w:kern w:val="2"/>
                <w:sz w:val="21"/>
                <w:szCs w:val="21"/>
                <w:lang w:val="en-US" w:eastAsia="zh-CN" w:bidi="zh-CN"/>
              </w:rPr>
            </w:pPr>
            <w:r>
              <w:rPr>
                <w:rFonts w:hint="eastAsia" w:ascii="宋体" w:hAnsi="宋体" w:eastAsia="宋体" w:cs="宋体"/>
                <w:sz w:val="24"/>
                <w:szCs w:val="24"/>
                <w:lang w:val="en-US" w:eastAsia="zh-CN"/>
              </w:rPr>
              <w:t>支持高压氧气气源和低压氧气气源两种方式</w:t>
            </w:r>
          </w:p>
        </w:tc>
      </w:tr>
      <w:tr w14:paraId="31EA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74AA2E63">
            <w:pPr>
              <w:pStyle w:val="479"/>
              <w:jc w:val="center"/>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sz w:val="21"/>
                <w:szCs w:val="21"/>
                <w:lang w:val="en-US" w:eastAsia="zh-CN"/>
              </w:rPr>
              <w:t>9</w:t>
            </w:r>
          </w:p>
        </w:tc>
        <w:tc>
          <w:tcPr>
            <w:tcW w:w="8290" w:type="dxa"/>
            <w:shd w:val="clear" w:color="auto" w:fill="auto"/>
            <w:vAlign w:val="center"/>
          </w:tcPr>
          <w:p w14:paraId="01644353">
            <w:pPr>
              <w:pStyle w:val="479"/>
              <w:jc w:val="left"/>
              <w:rPr>
                <w:rFonts w:hint="eastAsia" w:asciiTheme="minorEastAsia" w:hAnsiTheme="minorEastAsia" w:eastAsiaTheme="minorEastAsia" w:cstheme="minorEastAsia"/>
                <w:kern w:val="2"/>
                <w:sz w:val="21"/>
                <w:szCs w:val="21"/>
                <w:lang w:val="en-US" w:eastAsia="zh-CN" w:bidi="zh-CN"/>
              </w:rPr>
            </w:pPr>
            <w:r>
              <w:rPr>
                <w:rFonts w:hint="eastAsia" w:ascii="宋体" w:hAnsi="宋体" w:eastAsia="宋体" w:cs="宋体"/>
                <w:sz w:val="24"/>
                <w:szCs w:val="24"/>
                <w:lang w:val="en-US" w:eastAsia="zh-CN"/>
              </w:rPr>
              <w:t>采用≥7英寸彩色电容触摸控制屏，分辨率≥800*480像素，可同时显示波形和监测参数</w:t>
            </w:r>
          </w:p>
        </w:tc>
      </w:tr>
      <w:tr w14:paraId="5A60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17A36A9E">
            <w:pPr>
              <w:pStyle w:val="479"/>
              <w:jc w:val="center"/>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sz w:val="21"/>
                <w:szCs w:val="21"/>
                <w:lang w:val="en-US" w:eastAsia="zh-CN"/>
              </w:rPr>
              <w:t>10</w:t>
            </w:r>
          </w:p>
        </w:tc>
        <w:tc>
          <w:tcPr>
            <w:tcW w:w="8290" w:type="dxa"/>
            <w:shd w:val="clear" w:color="auto" w:fill="auto"/>
            <w:vAlign w:val="center"/>
          </w:tcPr>
          <w:p w14:paraId="123A3E85">
            <w:pPr>
              <w:pStyle w:val="479"/>
              <w:jc w:val="left"/>
              <w:rPr>
                <w:rFonts w:hint="eastAsia" w:asciiTheme="minorEastAsia" w:hAnsiTheme="minorEastAsia" w:eastAsiaTheme="minorEastAsia" w:cstheme="minorEastAsia"/>
                <w:kern w:val="2"/>
                <w:sz w:val="21"/>
                <w:szCs w:val="21"/>
                <w:lang w:val="en-US" w:eastAsia="zh-CN" w:bidi="zh-CN"/>
              </w:rPr>
            </w:pPr>
            <w:r>
              <w:rPr>
                <w:rFonts w:hint="eastAsia" w:ascii="宋体" w:hAnsi="宋体" w:eastAsia="宋体" w:cs="宋体"/>
                <w:sz w:val="24"/>
                <w:szCs w:val="24"/>
                <w:lang w:val="en-US" w:eastAsia="zh-CN"/>
              </w:rPr>
              <w:t>具有屏幕亮度自动调节功能</w:t>
            </w:r>
          </w:p>
        </w:tc>
      </w:tr>
      <w:tr w14:paraId="2A17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11C9CC7A">
            <w:pPr>
              <w:pStyle w:val="479"/>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11</w:t>
            </w:r>
          </w:p>
        </w:tc>
        <w:tc>
          <w:tcPr>
            <w:tcW w:w="8290" w:type="dxa"/>
            <w:shd w:val="clear" w:color="auto" w:fill="auto"/>
            <w:vAlign w:val="center"/>
          </w:tcPr>
          <w:p w14:paraId="51DB3231">
            <w:pPr>
              <w:pStyle w:val="479"/>
              <w:jc w:val="left"/>
              <w:rPr>
                <w:rFonts w:hint="eastAsia" w:asciiTheme="minorEastAsia" w:hAnsiTheme="minorEastAsia" w:eastAsiaTheme="minorEastAsia" w:cstheme="minorEastAsia"/>
                <w:b/>
                <w:bCs/>
                <w:color w:val="FF0000"/>
                <w:sz w:val="21"/>
                <w:szCs w:val="21"/>
              </w:rPr>
            </w:pPr>
            <w:r>
              <w:rPr>
                <w:rFonts w:hint="eastAsia" w:ascii="宋体" w:hAnsi="宋体" w:eastAsia="宋体" w:cs="宋体"/>
                <w:b/>
                <w:bCs/>
                <w:color w:val="FF0000"/>
                <w:sz w:val="24"/>
                <w:szCs w:val="24"/>
                <w:lang w:val="en-US" w:eastAsia="zh-CN"/>
              </w:rPr>
              <w:t>具有关机状态下电量显示功能</w:t>
            </w:r>
          </w:p>
        </w:tc>
      </w:tr>
      <w:tr w14:paraId="143C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0D7EC2E1">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8290" w:type="dxa"/>
            <w:shd w:val="clear" w:color="auto" w:fill="auto"/>
            <w:vAlign w:val="center"/>
          </w:tcPr>
          <w:p w14:paraId="1E3FF0D8">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支持显示≥100小时的全部监测参数趋势图、表分析，≥8000条报警和操作日志记录</w:t>
            </w:r>
          </w:p>
        </w:tc>
      </w:tr>
      <w:tr w14:paraId="714E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6E37A28E">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8290" w:type="dxa"/>
            <w:shd w:val="clear" w:color="auto" w:fill="auto"/>
            <w:vAlign w:val="center"/>
          </w:tcPr>
          <w:p w14:paraId="3FCEA0DE">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具备截屏U盘导出功能，可缓存≥50张屏幕文件</w:t>
            </w:r>
          </w:p>
        </w:tc>
      </w:tr>
      <w:tr w14:paraId="7D88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591F683C">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8290" w:type="dxa"/>
            <w:shd w:val="clear" w:color="auto" w:fill="auto"/>
            <w:vAlign w:val="center"/>
          </w:tcPr>
          <w:p w14:paraId="794149D0">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防尘防水等级≥IP34</w:t>
            </w:r>
          </w:p>
        </w:tc>
      </w:tr>
      <w:tr w14:paraId="7E11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101F3DE3">
            <w:pPr>
              <w:pStyle w:val="479"/>
              <w:jc w:val="center"/>
              <w:rPr>
                <w:rFonts w:hint="default"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15</w:t>
            </w:r>
          </w:p>
        </w:tc>
        <w:tc>
          <w:tcPr>
            <w:tcW w:w="8290" w:type="dxa"/>
            <w:shd w:val="clear" w:color="auto" w:fill="auto"/>
            <w:vAlign w:val="center"/>
          </w:tcPr>
          <w:p w14:paraId="30759E8A">
            <w:pPr>
              <w:pStyle w:val="479"/>
              <w:jc w:val="left"/>
              <w:rPr>
                <w:rFonts w:hint="eastAsia" w:asciiTheme="minorEastAsia" w:hAnsiTheme="minorEastAsia" w:eastAsiaTheme="minorEastAsia" w:cstheme="minorEastAsia"/>
                <w:b/>
                <w:bCs/>
                <w:color w:val="FF0000"/>
                <w:sz w:val="21"/>
                <w:szCs w:val="21"/>
              </w:rPr>
            </w:pPr>
            <w:r>
              <w:rPr>
                <w:rFonts w:hint="eastAsia" w:ascii="宋体" w:hAnsi="宋体" w:eastAsia="宋体" w:cs="宋体"/>
                <w:b/>
                <w:bCs/>
                <w:color w:val="FF0000"/>
                <w:sz w:val="24"/>
                <w:szCs w:val="24"/>
                <w:lang w:val="en-US" w:eastAsia="zh-CN"/>
              </w:rPr>
              <w:t>最高工作海拔≥7000m，满足高海拔和直升机转运要求</w:t>
            </w:r>
          </w:p>
        </w:tc>
      </w:tr>
      <w:tr w14:paraId="58A9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793485F5">
            <w:pPr>
              <w:pStyle w:val="479"/>
              <w:jc w:val="center"/>
              <w:rPr>
                <w:rFonts w:hint="default"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16</w:t>
            </w:r>
          </w:p>
        </w:tc>
        <w:tc>
          <w:tcPr>
            <w:tcW w:w="8290" w:type="dxa"/>
            <w:shd w:val="clear" w:color="auto" w:fill="auto"/>
            <w:vAlign w:val="center"/>
          </w:tcPr>
          <w:p w14:paraId="730BC7C5">
            <w:pPr>
              <w:pStyle w:val="479"/>
              <w:jc w:val="left"/>
              <w:rPr>
                <w:rFonts w:hint="eastAsia" w:asciiTheme="minorEastAsia" w:hAnsiTheme="minorEastAsia" w:eastAsiaTheme="minorEastAsia" w:cstheme="minorEastAsia"/>
                <w:b/>
                <w:bCs/>
                <w:color w:val="FF0000"/>
                <w:sz w:val="21"/>
                <w:szCs w:val="21"/>
              </w:rPr>
            </w:pPr>
            <w:r>
              <w:rPr>
                <w:rFonts w:hint="eastAsia" w:ascii="宋体" w:hAnsi="宋体" w:eastAsia="宋体" w:cs="宋体"/>
                <w:b/>
                <w:bCs/>
                <w:color w:val="FF0000"/>
                <w:sz w:val="24"/>
                <w:szCs w:val="24"/>
                <w:lang w:val="en-US" w:eastAsia="zh-CN"/>
              </w:rPr>
              <w:t>-20</w:t>
            </w:r>
            <w:r>
              <w:rPr>
                <w:rFonts w:hint="eastAsia" w:cs="宋体"/>
                <w:b/>
                <w:bCs/>
                <w:color w:val="FF0000"/>
                <w:sz w:val="24"/>
                <w:szCs w:val="24"/>
                <w:lang w:val="en-US" w:eastAsia="zh-CN"/>
              </w:rPr>
              <w:t>≤</w:t>
            </w:r>
            <w:r>
              <w:rPr>
                <w:rFonts w:hint="eastAsia" w:ascii="宋体" w:hAnsi="宋体" w:eastAsia="宋体" w:cs="宋体"/>
                <w:b/>
                <w:bCs/>
                <w:color w:val="FF0000"/>
                <w:sz w:val="24"/>
                <w:szCs w:val="24"/>
                <w:lang w:val="en-US" w:eastAsia="zh-CN"/>
              </w:rPr>
              <w:t>工作温度范围</w:t>
            </w:r>
            <w:r>
              <w:rPr>
                <w:rFonts w:hint="eastAsia" w:cs="宋体"/>
                <w:b/>
                <w:bCs/>
                <w:color w:val="FF0000"/>
                <w:sz w:val="24"/>
                <w:szCs w:val="24"/>
                <w:lang w:val="en-US" w:eastAsia="zh-CN"/>
              </w:rPr>
              <w:t>≤</w:t>
            </w:r>
            <w:r>
              <w:rPr>
                <w:rFonts w:hint="eastAsia" w:ascii="宋体" w:hAnsi="宋体" w:eastAsia="宋体" w:cs="宋体"/>
                <w:b/>
                <w:bCs/>
                <w:color w:val="FF0000"/>
                <w:sz w:val="24"/>
                <w:szCs w:val="24"/>
                <w:lang w:val="en-US" w:eastAsia="zh-CN"/>
              </w:rPr>
              <w:t>50 ℃，满足低温和高温环境下工作要求</w:t>
            </w:r>
          </w:p>
        </w:tc>
      </w:tr>
      <w:tr w14:paraId="636F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4759F7D6">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8290" w:type="dxa"/>
            <w:shd w:val="clear" w:color="auto" w:fill="auto"/>
            <w:vAlign w:val="center"/>
          </w:tcPr>
          <w:p w14:paraId="2D50344D">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具有自动海拔补偿功能和自动漏气补偿功能</w:t>
            </w:r>
          </w:p>
        </w:tc>
      </w:tr>
      <w:tr w14:paraId="037F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577E68F2">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8290" w:type="dxa"/>
            <w:shd w:val="clear" w:color="auto" w:fill="auto"/>
            <w:vAlign w:val="center"/>
          </w:tcPr>
          <w:p w14:paraId="328C4F27">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标配模式：控制/辅助通气模式A/C和同步间歇指令通气SIMV；持续气道正压通气模式/压力支持通气CPAP/PSV、双水平气道正压通气（如BIPAP或DuoLevel或BiLevel）、压力调节容量控制通气（如AUTOFLOW或PRVC等）、压力调节容量控制-同步间歇指令通气模式（PRVC-SIMV）、心肺复苏通气模式（如CPRV，CPRmode等）</w:t>
            </w:r>
          </w:p>
        </w:tc>
      </w:tr>
      <w:tr w14:paraId="6BEE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102FB900">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8290" w:type="dxa"/>
            <w:shd w:val="clear" w:color="auto" w:fill="auto"/>
            <w:vAlign w:val="center"/>
          </w:tcPr>
          <w:p w14:paraId="3D249A82">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配备无创通气模式和氧疗模式</w:t>
            </w:r>
          </w:p>
        </w:tc>
      </w:tr>
      <w:tr w14:paraId="59AE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434B7547">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8290" w:type="dxa"/>
            <w:shd w:val="clear" w:color="auto" w:fill="auto"/>
            <w:vAlign w:val="center"/>
          </w:tcPr>
          <w:p w14:paraId="7C599DF2">
            <w:pPr>
              <w:pStyle w:val="479"/>
              <w:jc w:val="left"/>
              <w:rPr>
                <w:rFonts w:hint="eastAsia" w:asciiTheme="minorEastAsia" w:hAnsiTheme="minorEastAsia" w:eastAsiaTheme="minorEastAsia" w:cstheme="minorEastAsia"/>
                <w:sz w:val="21"/>
                <w:szCs w:val="21"/>
              </w:rPr>
            </w:pPr>
            <w:r>
              <w:rPr>
                <w:rFonts w:hint="eastAsia" w:cs="宋体"/>
                <w:sz w:val="24"/>
                <w:szCs w:val="24"/>
                <w:lang w:val="en-US" w:eastAsia="zh-CN"/>
              </w:rPr>
              <w:t>配备</w:t>
            </w:r>
            <w:r>
              <w:rPr>
                <w:rFonts w:hint="eastAsia" w:ascii="宋体" w:hAnsi="宋体" w:eastAsia="宋体" w:cs="宋体"/>
                <w:sz w:val="24"/>
                <w:szCs w:val="24"/>
                <w:lang w:val="en-US" w:eastAsia="zh-CN"/>
              </w:rPr>
              <w:t>内源性PEEP、口腔闭合压P0.1和浅快呼吸指数RSBI的测定</w:t>
            </w:r>
          </w:p>
        </w:tc>
      </w:tr>
      <w:tr w14:paraId="581E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18AA6D2B">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8290" w:type="dxa"/>
            <w:shd w:val="clear" w:color="auto" w:fill="auto"/>
            <w:vAlign w:val="center"/>
          </w:tcPr>
          <w:p w14:paraId="6F352019">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20ml</w:t>
            </w:r>
            <w:r>
              <w:rPr>
                <w:rFonts w:hint="eastAsia" w:cs="宋体"/>
                <w:sz w:val="24"/>
                <w:szCs w:val="24"/>
                <w:lang w:val="en-US" w:eastAsia="zh-CN"/>
              </w:rPr>
              <w:t>≤</w:t>
            </w:r>
            <w:r>
              <w:rPr>
                <w:rFonts w:hint="eastAsia" w:ascii="宋体" w:hAnsi="宋体" w:eastAsia="宋体" w:cs="宋体"/>
                <w:sz w:val="24"/>
                <w:szCs w:val="24"/>
                <w:lang w:val="en-US" w:eastAsia="zh-CN"/>
              </w:rPr>
              <w:t>潮气量</w:t>
            </w:r>
            <w:r>
              <w:rPr>
                <w:rFonts w:hint="eastAsia" w:cs="宋体"/>
                <w:sz w:val="24"/>
                <w:szCs w:val="24"/>
                <w:lang w:val="en-US" w:eastAsia="zh-CN"/>
              </w:rPr>
              <w:t>≤</w:t>
            </w:r>
            <w:r>
              <w:rPr>
                <w:rFonts w:hint="eastAsia" w:ascii="宋体" w:hAnsi="宋体" w:eastAsia="宋体" w:cs="宋体"/>
                <w:sz w:val="24"/>
                <w:szCs w:val="24"/>
                <w:lang w:val="en-US" w:eastAsia="zh-CN"/>
              </w:rPr>
              <w:t>2000ml</w:t>
            </w:r>
          </w:p>
        </w:tc>
      </w:tr>
      <w:tr w14:paraId="38DF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302D5C0F">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8290" w:type="dxa"/>
            <w:shd w:val="clear" w:color="auto" w:fill="auto"/>
            <w:vAlign w:val="center"/>
          </w:tcPr>
          <w:p w14:paraId="3B1B4253">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1cmH2O</w:t>
            </w:r>
            <w:r>
              <w:rPr>
                <w:rFonts w:hint="eastAsia" w:cs="宋体"/>
                <w:sz w:val="24"/>
                <w:szCs w:val="24"/>
                <w:lang w:val="en-US" w:eastAsia="zh-CN"/>
              </w:rPr>
              <w:t>≤</w:t>
            </w:r>
            <w:r>
              <w:rPr>
                <w:rFonts w:hint="eastAsia" w:ascii="宋体" w:hAnsi="宋体" w:eastAsia="宋体" w:cs="宋体"/>
                <w:sz w:val="24"/>
                <w:szCs w:val="24"/>
                <w:lang w:val="en-US" w:eastAsia="zh-CN"/>
              </w:rPr>
              <w:t>吸气压力</w:t>
            </w:r>
            <w:r>
              <w:rPr>
                <w:rFonts w:hint="eastAsia" w:cs="宋体"/>
                <w:sz w:val="24"/>
                <w:szCs w:val="24"/>
                <w:lang w:val="en-US" w:eastAsia="zh-CN"/>
              </w:rPr>
              <w:t>≤</w:t>
            </w:r>
            <w:r>
              <w:rPr>
                <w:rFonts w:hint="eastAsia" w:ascii="宋体" w:hAnsi="宋体" w:eastAsia="宋体" w:cs="宋体"/>
                <w:sz w:val="24"/>
                <w:szCs w:val="24"/>
                <w:lang w:val="en-US" w:eastAsia="zh-CN"/>
              </w:rPr>
              <w:t>60 cmH2O</w:t>
            </w:r>
          </w:p>
        </w:tc>
      </w:tr>
      <w:tr w14:paraId="5A20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4A029CC8">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8290" w:type="dxa"/>
            <w:shd w:val="clear" w:color="auto" w:fill="auto"/>
            <w:vAlign w:val="center"/>
          </w:tcPr>
          <w:p w14:paraId="65470008">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0cmH2O</w:t>
            </w:r>
            <w:r>
              <w:rPr>
                <w:rFonts w:hint="eastAsia" w:cs="宋体"/>
                <w:sz w:val="24"/>
                <w:szCs w:val="24"/>
                <w:lang w:val="en-US" w:eastAsia="zh-CN"/>
              </w:rPr>
              <w:t>≤</w:t>
            </w:r>
            <w:r>
              <w:rPr>
                <w:rFonts w:hint="eastAsia" w:ascii="宋体" w:hAnsi="宋体" w:eastAsia="宋体" w:cs="宋体"/>
                <w:sz w:val="24"/>
                <w:szCs w:val="24"/>
                <w:lang w:val="en-US" w:eastAsia="zh-CN"/>
              </w:rPr>
              <w:t>呼气末正压</w:t>
            </w:r>
            <w:r>
              <w:rPr>
                <w:rFonts w:hint="eastAsia" w:cs="宋体"/>
                <w:sz w:val="24"/>
                <w:szCs w:val="24"/>
                <w:lang w:val="en-US" w:eastAsia="zh-CN"/>
              </w:rPr>
              <w:t>≤</w:t>
            </w:r>
            <w:r>
              <w:rPr>
                <w:rFonts w:hint="eastAsia" w:ascii="宋体" w:hAnsi="宋体" w:eastAsia="宋体" w:cs="宋体"/>
                <w:sz w:val="24"/>
                <w:szCs w:val="24"/>
                <w:lang w:val="en-US" w:eastAsia="zh-CN"/>
              </w:rPr>
              <w:t>50 cmH2O</w:t>
            </w:r>
          </w:p>
        </w:tc>
      </w:tr>
      <w:tr w14:paraId="4AE5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50E7DAF0">
            <w:pPr>
              <w:pStyle w:val="479"/>
              <w:jc w:val="center"/>
              <w:rPr>
                <w:rFonts w:hint="default"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24</w:t>
            </w:r>
          </w:p>
        </w:tc>
        <w:tc>
          <w:tcPr>
            <w:tcW w:w="8290" w:type="dxa"/>
            <w:shd w:val="clear" w:color="auto" w:fill="auto"/>
            <w:vAlign w:val="center"/>
          </w:tcPr>
          <w:p w14:paraId="3F6AC802">
            <w:pPr>
              <w:pStyle w:val="479"/>
              <w:jc w:val="left"/>
              <w:rPr>
                <w:rFonts w:hint="eastAsia" w:asciiTheme="minorEastAsia" w:hAnsiTheme="minorEastAsia" w:eastAsiaTheme="minorEastAsia" w:cstheme="minorEastAsia"/>
                <w:b/>
                <w:bCs/>
                <w:color w:val="FF0000"/>
                <w:sz w:val="21"/>
                <w:szCs w:val="21"/>
              </w:rPr>
            </w:pPr>
            <w:r>
              <w:rPr>
                <w:rFonts w:hint="eastAsia" w:ascii="宋体" w:hAnsi="宋体" w:eastAsia="宋体" w:cs="宋体"/>
                <w:b/>
                <w:bCs/>
                <w:color w:val="FF0000"/>
                <w:sz w:val="24"/>
                <w:szCs w:val="24"/>
                <w:lang w:val="en-US" w:eastAsia="zh-CN"/>
              </w:rPr>
              <w:t>21%</w:t>
            </w:r>
            <w:r>
              <w:rPr>
                <w:rFonts w:hint="eastAsia" w:cs="宋体"/>
                <w:b/>
                <w:bCs/>
                <w:color w:val="FF0000"/>
                <w:sz w:val="24"/>
                <w:szCs w:val="24"/>
                <w:lang w:val="en-US" w:eastAsia="zh-CN"/>
              </w:rPr>
              <w:t>≤</w:t>
            </w:r>
            <w:r>
              <w:rPr>
                <w:rFonts w:hint="eastAsia" w:ascii="宋体" w:hAnsi="宋体" w:eastAsia="宋体" w:cs="宋体"/>
                <w:b/>
                <w:bCs/>
                <w:color w:val="FF0000"/>
                <w:sz w:val="24"/>
                <w:szCs w:val="24"/>
                <w:lang w:val="en-US" w:eastAsia="zh-CN"/>
              </w:rPr>
              <w:t>吸入氧浓度</w:t>
            </w:r>
            <w:r>
              <w:rPr>
                <w:rFonts w:hint="eastAsia" w:cs="宋体"/>
                <w:b/>
                <w:bCs/>
                <w:color w:val="FF0000"/>
                <w:sz w:val="24"/>
                <w:szCs w:val="24"/>
                <w:lang w:val="en-US" w:eastAsia="zh-CN"/>
              </w:rPr>
              <w:t>≤</w:t>
            </w:r>
            <w:r>
              <w:rPr>
                <w:rFonts w:hint="eastAsia" w:ascii="宋体" w:hAnsi="宋体" w:eastAsia="宋体" w:cs="宋体"/>
                <w:b/>
                <w:bCs/>
                <w:color w:val="FF0000"/>
                <w:sz w:val="24"/>
                <w:szCs w:val="24"/>
                <w:lang w:val="en-US" w:eastAsia="zh-CN"/>
              </w:rPr>
              <w:t>100%</w:t>
            </w:r>
          </w:p>
        </w:tc>
      </w:tr>
      <w:tr w14:paraId="2A78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7FDD2C82">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8290" w:type="dxa"/>
            <w:shd w:val="clear" w:color="auto" w:fill="auto"/>
            <w:vAlign w:val="center"/>
          </w:tcPr>
          <w:p w14:paraId="4DF65D2A">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0.1</w:t>
            </w:r>
            <w:r>
              <w:rPr>
                <w:rFonts w:hint="eastAsia" w:cs="宋体"/>
                <w:sz w:val="24"/>
                <w:szCs w:val="24"/>
                <w:lang w:val="en-US" w:eastAsia="zh-CN"/>
              </w:rPr>
              <w:t>s≤</w:t>
            </w:r>
            <w:r>
              <w:rPr>
                <w:rFonts w:hint="eastAsia" w:ascii="宋体" w:hAnsi="宋体" w:eastAsia="宋体" w:cs="宋体"/>
                <w:sz w:val="24"/>
                <w:szCs w:val="24"/>
                <w:lang w:val="en-US" w:eastAsia="zh-CN"/>
              </w:rPr>
              <w:t>吸气时间</w:t>
            </w:r>
            <w:r>
              <w:rPr>
                <w:rFonts w:hint="eastAsia" w:cs="宋体"/>
                <w:sz w:val="24"/>
                <w:szCs w:val="24"/>
                <w:lang w:val="en-US" w:eastAsia="zh-CN"/>
              </w:rPr>
              <w:t>≤</w:t>
            </w:r>
            <w:r>
              <w:rPr>
                <w:rFonts w:hint="eastAsia" w:ascii="宋体" w:hAnsi="宋体" w:eastAsia="宋体" w:cs="宋体"/>
                <w:sz w:val="24"/>
                <w:szCs w:val="24"/>
                <w:lang w:val="en-US" w:eastAsia="zh-CN"/>
              </w:rPr>
              <w:t>10s</w:t>
            </w:r>
          </w:p>
        </w:tc>
      </w:tr>
      <w:tr w14:paraId="6620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363B315D">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w:t>
            </w:r>
          </w:p>
        </w:tc>
        <w:tc>
          <w:tcPr>
            <w:tcW w:w="8290" w:type="dxa"/>
            <w:shd w:val="clear" w:color="auto" w:fill="auto"/>
            <w:vAlign w:val="center"/>
          </w:tcPr>
          <w:p w14:paraId="495F9F35">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-20cmH2O</w:t>
            </w:r>
            <w:r>
              <w:rPr>
                <w:rFonts w:hint="eastAsia" w:cs="宋体"/>
                <w:sz w:val="24"/>
                <w:szCs w:val="24"/>
                <w:lang w:val="en-US" w:eastAsia="zh-CN"/>
              </w:rPr>
              <w:t>≤</w:t>
            </w:r>
            <w:r>
              <w:rPr>
                <w:rFonts w:hint="eastAsia" w:ascii="宋体" w:hAnsi="宋体" w:eastAsia="宋体" w:cs="宋体"/>
                <w:sz w:val="24"/>
                <w:szCs w:val="24"/>
                <w:lang w:val="en-US" w:eastAsia="zh-CN"/>
              </w:rPr>
              <w:t>压力触发灵敏度</w:t>
            </w:r>
            <w:r>
              <w:rPr>
                <w:rFonts w:hint="eastAsia" w:cs="宋体"/>
                <w:sz w:val="24"/>
                <w:szCs w:val="24"/>
                <w:lang w:val="en-US" w:eastAsia="zh-CN"/>
              </w:rPr>
              <w:t>≤</w:t>
            </w:r>
            <w:r>
              <w:rPr>
                <w:rFonts w:hint="eastAsia" w:ascii="宋体" w:hAnsi="宋体" w:eastAsia="宋体" w:cs="宋体"/>
                <w:sz w:val="24"/>
                <w:szCs w:val="24"/>
                <w:lang w:val="en-US" w:eastAsia="zh-CN"/>
              </w:rPr>
              <w:t>- 0.5cmH2O，或 OFF</w:t>
            </w:r>
          </w:p>
        </w:tc>
      </w:tr>
      <w:tr w14:paraId="047A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753A96BB">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c>
          <w:tcPr>
            <w:tcW w:w="8290" w:type="dxa"/>
            <w:shd w:val="clear" w:color="auto" w:fill="auto"/>
            <w:vAlign w:val="center"/>
          </w:tcPr>
          <w:p w14:paraId="59321F56">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0.5L/ min</w:t>
            </w:r>
            <w:r>
              <w:rPr>
                <w:rFonts w:hint="eastAsia" w:cs="宋体"/>
                <w:sz w:val="24"/>
                <w:szCs w:val="24"/>
                <w:lang w:val="en-US" w:eastAsia="zh-CN"/>
              </w:rPr>
              <w:t>≤</w:t>
            </w:r>
            <w:r>
              <w:rPr>
                <w:rFonts w:hint="eastAsia" w:ascii="宋体" w:hAnsi="宋体" w:eastAsia="宋体" w:cs="宋体"/>
                <w:sz w:val="24"/>
                <w:szCs w:val="24"/>
                <w:lang w:val="en-US" w:eastAsia="zh-CN"/>
              </w:rPr>
              <w:t>流速触发灵敏度</w:t>
            </w:r>
            <w:r>
              <w:rPr>
                <w:rFonts w:hint="eastAsia" w:cs="宋体"/>
                <w:sz w:val="24"/>
                <w:szCs w:val="24"/>
                <w:lang w:val="en-US" w:eastAsia="zh-CN"/>
              </w:rPr>
              <w:t>≤</w:t>
            </w:r>
            <w:r>
              <w:rPr>
                <w:rFonts w:hint="eastAsia" w:ascii="宋体" w:hAnsi="宋体" w:eastAsia="宋体" w:cs="宋体"/>
                <w:sz w:val="24"/>
                <w:szCs w:val="24"/>
                <w:lang w:val="en-US" w:eastAsia="zh-CN"/>
              </w:rPr>
              <w:t>20L/ min，或 OFF</w:t>
            </w:r>
          </w:p>
        </w:tc>
      </w:tr>
      <w:tr w14:paraId="30D5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294B541C">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8290" w:type="dxa"/>
            <w:shd w:val="clear" w:color="auto" w:fill="auto"/>
            <w:vAlign w:val="center"/>
          </w:tcPr>
          <w:p w14:paraId="1FB671B4">
            <w:pPr>
              <w:pStyle w:val="479"/>
              <w:jc w:val="left"/>
              <w:rPr>
                <w:rFonts w:hint="eastAsia" w:asciiTheme="minorEastAsia" w:hAnsiTheme="minorEastAsia" w:eastAsiaTheme="minorEastAsia" w:cstheme="minorEastAsia"/>
                <w:sz w:val="21"/>
                <w:szCs w:val="21"/>
              </w:rPr>
            </w:pPr>
            <w:r>
              <w:rPr>
                <w:rFonts w:hint="eastAsia" w:cs="宋体"/>
                <w:sz w:val="24"/>
                <w:szCs w:val="24"/>
                <w:lang w:val="en-US" w:eastAsia="zh-CN"/>
              </w:rPr>
              <w:t>具备自动调节</w:t>
            </w:r>
            <w:r>
              <w:rPr>
                <w:rFonts w:hint="eastAsia" w:ascii="宋体" w:hAnsi="宋体" w:eastAsia="宋体" w:cs="宋体"/>
                <w:sz w:val="24"/>
                <w:szCs w:val="24"/>
                <w:lang w:val="en-US" w:eastAsia="zh-CN"/>
              </w:rPr>
              <w:t>, 1%</w:t>
            </w:r>
            <w:r>
              <w:rPr>
                <w:rFonts w:hint="eastAsia" w:cs="宋体"/>
                <w:sz w:val="24"/>
                <w:szCs w:val="24"/>
                <w:lang w:val="en-US" w:eastAsia="zh-CN"/>
              </w:rPr>
              <w:t>≤</w:t>
            </w:r>
            <w:r>
              <w:rPr>
                <w:rFonts w:hint="eastAsia" w:ascii="宋体" w:hAnsi="宋体" w:eastAsia="宋体" w:cs="宋体"/>
                <w:sz w:val="24"/>
                <w:szCs w:val="24"/>
                <w:lang w:val="en-US" w:eastAsia="zh-CN"/>
              </w:rPr>
              <w:t>呼气触发灵敏度</w:t>
            </w:r>
            <w:r>
              <w:rPr>
                <w:rFonts w:hint="eastAsia" w:cs="宋体"/>
                <w:sz w:val="24"/>
                <w:szCs w:val="24"/>
                <w:lang w:val="en-US" w:eastAsia="zh-CN"/>
              </w:rPr>
              <w:t>≤</w:t>
            </w:r>
            <w:r>
              <w:rPr>
                <w:rFonts w:hint="eastAsia" w:ascii="宋体" w:hAnsi="宋体" w:eastAsia="宋体" w:cs="宋体"/>
                <w:sz w:val="24"/>
                <w:szCs w:val="24"/>
                <w:lang w:val="en-US" w:eastAsia="zh-CN"/>
              </w:rPr>
              <w:t>85%</w:t>
            </w:r>
          </w:p>
        </w:tc>
      </w:tr>
      <w:tr w14:paraId="197E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4847D317">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8290" w:type="dxa"/>
            <w:shd w:val="clear" w:color="auto" w:fill="auto"/>
            <w:vAlign w:val="center"/>
          </w:tcPr>
          <w:p w14:paraId="5E730A62">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2L/min</w:t>
            </w:r>
            <w:r>
              <w:rPr>
                <w:rFonts w:hint="eastAsia" w:cs="宋体"/>
                <w:sz w:val="24"/>
                <w:szCs w:val="24"/>
                <w:lang w:val="en-US" w:eastAsia="zh-CN"/>
              </w:rPr>
              <w:t>≤</w:t>
            </w:r>
            <w:r>
              <w:rPr>
                <w:rFonts w:hint="eastAsia" w:ascii="宋体" w:hAnsi="宋体" w:eastAsia="宋体" w:cs="宋体"/>
                <w:sz w:val="24"/>
                <w:szCs w:val="24"/>
                <w:lang w:val="en-US" w:eastAsia="zh-CN"/>
              </w:rPr>
              <w:t>氧疗流量</w:t>
            </w:r>
            <w:r>
              <w:rPr>
                <w:rFonts w:hint="eastAsia" w:cs="宋体"/>
                <w:sz w:val="24"/>
                <w:szCs w:val="24"/>
                <w:lang w:val="en-US" w:eastAsia="zh-CN"/>
              </w:rPr>
              <w:t>≤</w:t>
            </w:r>
            <w:r>
              <w:rPr>
                <w:rFonts w:hint="eastAsia" w:ascii="宋体" w:hAnsi="宋体" w:eastAsia="宋体" w:cs="宋体"/>
                <w:sz w:val="24"/>
                <w:szCs w:val="24"/>
                <w:lang w:val="en-US" w:eastAsia="zh-CN"/>
              </w:rPr>
              <w:t>80L/min</w:t>
            </w:r>
          </w:p>
        </w:tc>
      </w:tr>
      <w:tr w14:paraId="6E03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310F7081">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8290" w:type="dxa"/>
            <w:shd w:val="clear" w:color="auto" w:fill="auto"/>
            <w:vAlign w:val="center"/>
          </w:tcPr>
          <w:p w14:paraId="5FD20919">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支持多种无线方式（选配WiFi、5G）灵活将呼吸机数据传输到远程终端</w:t>
            </w:r>
          </w:p>
        </w:tc>
      </w:tr>
      <w:tr w14:paraId="7A26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shd w:val="clear" w:color="auto" w:fill="auto"/>
            <w:vAlign w:val="center"/>
          </w:tcPr>
          <w:p w14:paraId="37DE959C">
            <w:pPr>
              <w:pStyle w:val="479"/>
              <w:jc w:val="center"/>
              <w:rPr>
                <w:rFonts w:hint="eastAsia" w:asciiTheme="minorEastAsia" w:hAnsiTheme="minorEastAsia" w:eastAsiaTheme="minorEastAsia" w:cstheme="minorEastAsia"/>
                <w:b/>
                <w:bCs/>
                <w:color w:val="FF0000"/>
                <w:kern w:val="2"/>
                <w:sz w:val="21"/>
                <w:szCs w:val="21"/>
                <w:lang w:val="en-US" w:eastAsia="zh-CN" w:bidi="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31</w:t>
            </w:r>
          </w:p>
        </w:tc>
        <w:tc>
          <w:tcPr>
            <w:tcW w:w="8290" w:type="dxa"/>
            <w:shd w:val="clear" w:color="auto" w:fill="auto"/>
            <w:vAlign w:val="center"/>
          </w:tcPr>
          <w:p w14:paraId="5255C1A2">
            <w:pPr>
              <w:pStyle w:val="479"/>
              <w:jc w:val="left"/>
              <w:rPr>
                <w:rFonts w:hint="eastAsia" w:asciiTheme="minorEastAsia" w:hAnsiTheme="minorEastAsia" w:eastAsiaTheme="minorEastAsia" w:cstheme="minorEastAsia"/>
                <w:b/>
                <w:bCs/>
                <w:color w:val="FF0000"/>
                <w:kern w:val="2"/>
                <w:sz w:val="21"/>
                <w:szCs w:val="21"/>
                <w:lang w:val="en-US" w:eastAsia="zh-CN" w:bidi="zh-CN"/>
              </w:rPr>
            </w:pPr>
            <w:r>
              <w:rPr>
                <w:rFonts w:hint="eastAsia" w:ascii="宋体" w:hAnsi="宋体" w:eastAsia="宋体" w:cs="宋体"/>
                <w:b/>
                <w:bCs/>
                <w:color w:val="FF0000"/>
                <w:sz w:val="24"/>
                <w:szCs w:val="24"/>
                <w:lang w:val="en-US" w:eastAsia="zh-CN"/>
              </w:rPr>
              <w:t>呼吸机主机重量≤4.5kg</w:t>
            </w:r>
          </w:p>
        </w:tc>
      </w:tr>
    </w:tbl>
    <w:p w14:paraId="6473B7D9">
      <w:pPr>
        <w:spacing w:line="360" w:lineRule="auto"/>
        <w:ind w:firstLine="480" w:firstLineChars="200"/>
        <w:outlineLvl w:val="3"/>
        <w:rPr>
          <w:rFonts w:hint="eastAsia" w:ascii="宋体" w:hAnsi="宋体"/>
          <w:sz w:val="24"/>
          <w:u w:val="none"/>
        </w:rPr>
      </w:pPr>
    </w:p>
    <w:p w14:paraId="27B1E5DB">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4.</w:t>
      </w:r>
      <w:r>
        <w:rPr>
          <w:rFonts w:hint="eastAsia" w:asciiTheme="minorEastAsia" w:hAnsiTheme="minorEastAsia" w:eastAsiaTheme="minorEastAsia" w:cstheme="minorEastAsia"/>
          <w:sz w:val="21"/>
          <w:szCs w:val="21"/>
          <w:u w:val="none"/>
          <w:lang w:val="en-US" w:eastAsia="zh-CN"/>
        </w:rPr>
        <w:t>远程心电图机</w:t>
      </w:r>
    </w:p>
    <w:tbl>
      <w:tblPr>
        <w:tblStyle w:val="45"/>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367"/>
      </w:tblGrid>
      <w:tr w14:paraId="7211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59E9FA05">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8367" w:type="dxa"/>
            <w:vAlign w:val="center"/>
          </w:tcPr>
          <w:p w14:paraId="36C270D7">
            <w:pPr>
              <w:jc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r>
      <w:tr w14:paraId="049E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shd w:val="clear" w:color="auto" w:fill="auto"/>
            <w:vAlign w:val="center"/>
          </w:tcPr>
          <w:p w14:paraId="6D3538B8">
            <w:pPr>
              <w:pStyle w:val="479"/>
              <w:jc w:val="center"/>
              <w:rPr>
                <w:rFonts w:hint="eastAsia" w:asciiTheme="minorEastAsia" w:hAnsiTheme="minorEastAsia" w:eastAsiaTheme="minorEastAsia" w:cstheme="minorEastAsia"/>
                <w:b/>
                <w:bCs w:val="0"/>
                <w:color w:val="FF0000"/>
                <w:sz w:val="21"/>
                <w:szCs w:val="21"/>
                <w:lang w:val="en-US" w:eastAsia="zh-CN" w:bidi="zh-CN"/>
              </w:rPr>
            </w:pPr>
            <w:r>
              <w:rPr>
                <w:rFonts w:hint="eastAsia" w:asciiTheme="minorEastAsia" w:hAnsiTheme="minorEastAsia" w:eastAsiaTheme="minorEastAsia" w:cstheme="minorEastAsia"/>
                <w:sz w:val="21"/>
                <w:szCs w:val="21"/>
              </w:rPr>
              <w:t>1</w:t>
            </w:r>
          </w:p>
        </w:tc>
        <w:tc>
          <w:tcPr>
            <w:tcW w:w="8367" w:type="dxa"/>
            <w:shd w:val="clear" w:color="auto" w:fill="auto"/>
            <w:vAlign w:val="center"/>
          </w:tcPr>
          <w:p w14:paraId="03E37539">
            <w:pPr>
              <w:pStyle w:val="479"/>
              <w:jc w:val="left"/>
              <w:rPr>
                <w:rFonts w:hint="eastAsia" w:asciiTheme="minorEastAsia" w:hAnsiTheme="minorEastAsia" w:eastAsiaTheme="minorEastAsia" w:cstheme="minorEastAsia"/>
                <w:b/>
                <w:bCs w:val="0"/>
                <w:color w:val="FF0000"/>
                <w:sz w:val="21"/>
                <w:szCs w:val="21"/>
                <w:lang w:val="en-US" w:eastAsia="zh-CN" w:bidi="zh-CN"/>
              </w:rPr>
            </w:pPr>
            <w:r>
              <w:rPr>
                <w:rFonts w:hint="eastAsia" w:asciiTheme="minorEastAsia" w:hAnsiTheme="minorEastAsia" w:eastAsiaTheme="minorEastAsia" w:cstheme="minorEastAsia"/>
                <w:sz w:val="21"/>
                <w:szCs w:val="21"/>
              </w:rPr>
              <w:t>导联：</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12导联</w:t>
            </w:r>
            <w:r>
              <w:rPr>
                <w:rFonts w:hint="eastAsia" w:asciiTheme="minorEastAsia" w:hAnsiTheme="minorEastAsia" w:eastAsiaTheme="minorEastAsia" w:cstheme="minorEastAsia"/>
                <w:sz w:val="21"/>
                <w:szCs w:val="21"/>
                <w:lang w:eastAsia="zh-CN"/>
              </w:rPr>
              <w:t>同步采集；可扩展</w:t>
            </w:r>
            <w:r>
              <w:rPr>
                <w:rFonts w:hint="eastAsia" w:asciiTheme="minorEastAsia" w:hAnsiTheme="minorEastAsia" w:eastAsiaTheme="minorEastAsia" w:cstheme="minorEastAsia"/>
                <w:sz w:val="21"/>
                <w:szCs w:val="21"/>
                <w:lang w:val="en-US" w:eastAsia="zh-CN"/>
              </w:rPr>
              <w:t>18导联；</w:t>
            </w:r>
          </w:p>
        </w:tc>
      </w:tr>
      <w:tr w14:paraId="435F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2BC2325D">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2</w:t>
            </w:r>
          </w:p>
        </w:tc>
        <w:tc>
          <w:tcPr>
            <w:tcW w:w="8367" w:type="dxa"/>
            <w:shd w:val="clear" w:color="auto" w:fill="auto"/>
            <w:vAlign w:val="center"/>
          </w:tcPr>
          <w:p w14:paraId="6C6605AD">
            <w:pPr>
              <w:pStyle w:val="479"/>
              <w:jc w:val="left"/>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采样精度/采样频率：24位/</w:t>
            </w:r>
            <w:r>
              <w:rPr>
                <w:rFonts w:hint="eastAsia" w:asciiTheme="minorEastAsia" w:hAnsiTheme="minorEastAsia" w:eastAsiaTheme="minorEastAsia" w:cstheme="minorEastAsia"/>
                <w:sz w:val="21"/>
                <w:szCs w:val="21"/>
                <w:lang w:val="en-US" w:eastAsia="zh-CN"/>
              </w:rPr>
              <w:t>32k</w:t>
            </w:r>
            <w:r>
              <w:rPr>
                <w:rFonts w:hint="eastAsia" w:asciiTheme="minorEastAsia" w:hAnsiTheme="minorEastAsia" w:eastAsiaTheme="minorEastAsia" w:cstheme="minorEastAsia"/>
                <w:sz w:val="21"/>
                <w:szCs w:val="21"/>
              </w:rPr>
              <w:t>Hz</w:t>
            </w:r>
            <w:r>
              <w:rPr>
                <w:rFonts w:hint="eastAsia" w:asciiTheme="minorEastAsia" w:hAnsiTheme="minorEastAsia" w:eastAsiaTheme="minorEastAsia" w:cstheme="minorEastAsia"/>
                <w:sz w:val="21"/>
                <w:szCs w:val="21"/>
                <w:lang w:eastAsia="zh-CN"/>
              </w:rPr>
              <w:t>；</w:t>
            </w:r>
          </w:p>
        </w:tc>
      </w:tr>
      <w:tr w14:paraId="0756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6C0E6487">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3</w:t>
            </w:r>
          </w:p>
        </w:tc>
        <w:tc>
          <w:tcPr>
            <w:tcW w:w="8367" w:type="dxa"/>
            <w:shd w:val="clear" w:color="auto" w:fill="auto"/>
            <w:vAlign w:val="center"/>
          </w:tcPr>
          <w:p w14:paraId="4E06FA94">
            <w:pPr>
              <w:pStyle w:val="479"/>
              <w:jc w:val="left"/>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噪声电平：≤12µVp-p</w:t>
            </w:r>
            <w:r>
              <w:rPr>
                <w:rFonts w:hint="eastAsia" w:asciiTheme="minorEastAsia" w:hAnsiTheme="minorEastAsia" w:eastAsiaTheme="minorEastAsia" w:cstheme="minorEastAsia"/>
                <w:sz w:val="21"/>
                <w:szCs w:val="21"/>
                <w:lang w:eastAsia="zh-CN"/>
              </w:rPr>
              <w:t>；</w:t>
            </w:r>
          </w:p>
        </w:tc>
      </w:tr>
      <w:tr w14:paraId="691F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3EEC58D4">
            <w:pPr>
              <w:pStyle w:val="479"/>
              <w:jc w:val="center"/>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 xml:space="preserve">▲ </w:t>
            </w:r>
            <w:r>
              <w:rPr>
                <w:rFonts w:hint="eastAsia" w:asciiTheme="minorEastAsia" w:hAnsiTheme="minorEastAsia" w:eastAsiaTheme="minorEastAsia" w:cstheme="minorEastAsia"/>
                <w:b/>
                <w:bCs/>
                <w:color w:val="FF0000"/>
                <w:sz w:val="21"/>
                <w:szCs w:val="21"/>
                <w:lang w:val="en-US" w:eastAsia="zh-CN"/>
              </w:rPr>
              <w:t>4</w:t>
            </w:r>
          </w:p>
        </w:tc>
        <w:tc>
          <w:tcPr>
            <w:tcW w:w="8367" w:type="dxa"/>
            <w:shd w:val="clear" w:color="auto" w:fill="auto"/>
            <w:vAlign w:val="center"/>
          </w:tcPr>
          <w:p w14:paraId="7FBBCE8C">
            <w:pPr>
              <w:pStyle w:val="479"/>
              <w:jc w:val="left"/>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耐极化电压：±610mV</w:t>
            </w:r>
            <w:r>
              <w:rPr>
                <w:rFonts w:hint="eastAsia" w:asciiTheme="minorEastAsia" w:hAnsiTheme="minorEastAsia" w:eastAsiaTheme="minorEastAsia" w:cstheme="minorEastAsia"/>
                <w:b/>
                <w:bCs/>
                <w:color w:val="FF0000"/>
                <w:sz w:val="21"/>
                <w:szCs w:val="21"/>
                <w:lang w:eastAsia="zh-CN"/>
              </w:rPr>
              <w:t>；</w:t>
            </w:r>
          </w:p>
        </w:tc>
      </w:tr>
      <w:tr w14:paraId="5AB8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7D10FF8B">
            <w:pPr>
              <w:pStyle w:val="479"/>
              <w:jc w:val="center"/>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 xml:space="preserve">▲ </w:t>
            </w:r>
            <w:r>
              <w:rPr>
                <w:rFonts w:hint="eastAsia" w:asciiTheme="minorEastAsia" w:hAnsiTheme="minorEastAsia" w:eastAsiaTheme="minorEastAsia" w:cstheme="minorEastAsia"/>
                <w:b/>
                <w:bCs/>
                <w:color w:val="FF0000"/>
                <w:sz w:val="21"/>
                <w:szCs w:val="21"/>
                <w:lang w:val="en-US" w:eastAsia="zh-CN"/>
              </w:rPr>
              <w:t>5</w:t>
            </w:r>
          </w:p>
        </w:tc>
        <w:tc>
          <w:tcPr>
            <w:tcW w:w="8367" w:type="dxa"/>
            <w:shd w:val="clear" w:color="auto" w:fill="auto"/>
            <w:vAlign w:val="center"/>
          </w:tcPr>
          <w:p w14:paraId="3FFA5097">
            <w:pPr>
              <w:pStyle w:val="479"/>
              <w:jc w:val="left"/>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共模抑制比：</w:t>
            </w:r>
            <w:r>
              <w:rPr>
                <w:rFonts w:hint="eastAsia" w:asciiTheme="minorEastAsia" w:hAnsiTheme="minorEastAsia" w:eastAsiaTheme="minorEastAsia" w:cstheme="minorEastAsia"/>
                <w:b/>
                <w:bCs/>
                <w:color w:val="FF0000"/>
                <w:sz w:val="21"/>
                <w:szCs w:val="21"/>
                <w:lang w:val="en-US" w:eastAsia="zh-CN"/>
              </w:rPr>
              <w:t>&gt;</w:t>
            </w:r>
            <w:r>
              <w:rPr>
                <w:rFonts w:hint="eastAsia" w:asciiTheme="minorEastAsia" w:hAnsiTheme="minorEastAsia" w:eastAsiaTheme="minorEastAsia" w:cstheme="minorEastAsia"/>
                <w:b/>
                <w:bCs/>
                <w:color w:val="FF0000"/>
                <w:sz w:val="21"/>
                <w:szCs w:val="21"/>
              </w:rPr>
              <w:t>10</w:t>
            </w:r>
            <w:r>
              <w:rPr>
                <w:rFonts w:hint="eastAsia" w:asciiTheme="minorEastAsia" w:hAnsiTheme="minorEastAsia" w:eastAsiaTheme="minorEastAsia" w:cstheme="minorEastAsia"/>
                <w:b/>
                <w:bCs/>
                <w:color w:val="FF0000"/>
                <w:sz w:val="21"/>
                <w:szCs w:val="21"/>
                <w:lang w:val="en-US" w:eastAsia="zh-CN"/>
              </w:rPr>
              <w:t>5</w:t>
            </w:r>
            <w:r>
              <w:rPr>
                <w:rFonts w:hint="eastAsia" w:asciiTheme="minorEastAsia" w:hAnsiTheme="minorEastAsia" w:eastAsiaTheme="minorEastAsia" w:cstheme="minorEastAsia"/>
                <w:b/>
                <w:bCs/>
                <w:color w:val="FF0000"/>
                <w:sz w:val="21"/>
                <w:szCs w:val="21"/>
              </w:rPr>
              <w:t>dB</w:t>
            </w:r>
            <w:r>
              <w:rPr>
                <w:rFonts w:hint="eastAsia" w:asciiTheme="minorEastAsia" w:hAnsiTheme="minorEastAsia" w:eastAsiaTheme="minorEastAsia" w:cstheme="minorEastAsia"/>
                <w:b/>
                <w:bCs/>
                <w:color w:val="FF0000"/>
                <w:sz w:val="21"/>
                <w:szCs w:val="21"/>
                <w:lang w:eastAsia="zh-CN"/>
              </w:rPr>
              <w:t>；</w:t>
            </w:r>
          </w:p>
        </w:tc>
      </w:tr>
      <w:tr w14:paraId="1BAE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31CB13E3">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6</w:t>
            </w:r>
          </w:p>
        </w:tc>
        <w:tc>
          <w:tcPr>
            <w:tcW w:w="8367" w:type="dxa"/>
            <w:shd w:val="clear" w:color="auto" w:fill="auto"/>
            <w:vAlign w:val="center"/>
          </w:tcPr>
          <w:p w14:paraId="0B583E30">
            <w:pPr>
              <w:pStyle w:val="479"/>
              <w:jc w:val="left"/>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定标电压：1mV，＜±2%</w:t>
            </w:r>
          </w:p>
        </w:tc>
      </w:tr>
      <w:tr w14:paraId="6D51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03351DC7">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7</w:t>
            </w:r>
          </w:p>
        </w:tc>
        <w:tc>
          <w:tcPr>
            <w:tcW w:w="8367" w:type="dxa"/>
            <w:shd w:val="clear" w:color="auto" w:fill="auto"/>
            <w:vAlign w:val="center"/>
          </w:tcPr>
          <w:p w14:paraId="713B74AA">
            <w:pPr>
              <w:pStyle w:val="479"/>
              <w:jc w:val="left"/>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时间常数：≥3.2 s</w:t>
            </w:r>
          </w:p>
        </w:tc>
      </w:tr>
      <w:tr w14:paraId="031B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58312EB2">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8</w:t>
            </w:r>
          </w:p>
        </w:tc>
        <w:tc>
          <w:tcPr>
            <w:tcW w:w="8367" w:type="dxa"/>
            <w:shd w:val="clear" w:color="auto" w:fill="auto"/>
            <w:vAlign w:val="center"/>
          </w:tcPr>
          <w:p w14:paraId="7F901B67">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最小检测信号：</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20 µV</w:t>
            </w:r>
          </w:p>
        </w:tc>
      </w:tr>
      <w:tr w14:paraId="4631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49" w:type="dxa"/>
            <w:shd w:val="clear" w:color="auto" w:fill="auto"/>
            <w:vAlign w:val="center"/>
          </w:tcPr>
          <w:p w14:paraId="72A63E66">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9</w:t>
            </w:r>
          </w:p>
        </w:tc>
        <w:tc>
          <w:tcPr>
            <w:tcW w:w="8367" w:type="dxa"/>
            <w:shd w:val="clear" w:color="auto" w:fill="auto"/>
            <w:vAlign w:val="center"/>
          </w:tcPr>
          <w:p w14:paraId="29AAFE48">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频率响应：设备能响应≥0.3mV·s(3mV持续100ms)脉冲信号</w:t>
            </w:r>
          </w:p>
        </w:tc>
      </w:tr>
      <w:tr w14:paraId="154B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6AFE8A78">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10</w:t>
            </w:r>
          </w:p>
        </w:tc>
        <w:tc>
          <w:tcPr>
            <w:tcW w:w="8367" w:type="dxa"/>
            <w:shd w:val="clear" w:color="auto" w:fill="auto"/>
            <w:vAlign w:val="center"/>
          </w:tcPr>
          <w:p w14:paraId="23BBE195">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系统误差：≤</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p>
        </w:tc>
      </w:tr>
      <w:tr w14:paraId="5161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0C3FA09F">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11</w:t>
            </w:r>
          </w:p>
        </w:tc>
        <w:tc>
          <w:tcPr>
            <w:tcW w:w="8367" w:type="dxa"/>
            <w:shd w:val="clear" w:color="auto" w:fill="auto"/>
            <w:vAlign w:val="center"/>
          </w:tcPr>
          <w:p w14:paraId="1B36A0A1">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导联权重因子：≤</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p>
        </w:tc>
      </w:tr>
      <w:tr w14:paraId="0BE0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2BEBF8F4">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12</w:t>
            </w:r>
          </w:p>
        </w:tc>
        <w:tc>
          <w:tcPr>
            <w:tcW w:w="8367" w:type="dxa"/>
            <w:shd w:val="clear" w:color="auto" w:fill="auto"/>
            <w:vAlign w:val="center"/>
          </w:tcPr>
          <w:p w14:paraId="5A78F52E">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滞后：≤0.5mm</w:t>
            </w:r>
          </w:p>
        </w:tc>
      </w:tr>
      <w:tr w14:paraId="6386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20B78AA9">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13</w:t>
            </w:r>
          </w:p>
        </w:tc>
        <w:tc>
          <w:tcPr>
            <w:tcW w:w="8367" w:type="dxa"/>
            <w:shd w:val="clear" w:color="auto" w:fill="auto"/>
            <w:vAlign w:val="center"/>
          </w:tcPr>
          <w:p w14:paraId="6B3A22BB">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通道串扰：≤2%</w:t>
            </w:r>
          </w:p>
        </w:tc>
      </w:tr>
      <w:tr w14:paraId="5777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0733308D">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14</w:t>
            </w:r>
          </w:p>
        </w:tc>
        <w:tc>
          <w:tcPr>
            <w:tcW w:w="8367" w:type="dxa"/>
            <w:shd w:val="clear" w:color="auto" w:fill="auto"/>
            <w:vAlign w:val="center"/>
          </w:tcPr>
          <w:p w14:paraId="52526CFB">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eastAsia="zh-CN"/>
              </w:rPr>
              <w:t>具有起博检测功能</w:t>
            </w:r>
          </w:p>
        </w:tc>
      </w:tr>
      <w:tr w14:paraId="2735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488B17A5">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15</w:t>
            </w:r>
          </w:p>
        </w:tc>
        <w:tc>
          <w:tcPr>
            <w:tcW w:w="8367" w:type="dxa"/>
            <w:shd w:val="clear" w:color="auto" w:fill="auto"/>
            <w:vAlign w:val="center"/>
          </w:tcPr>
          <w:p w14:paraId="7FB71C83">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eastAsia="zh-CN"/>
              </w:rPr>
              <w:t>具有除颤过载保护功能</w:t>
            </w:r>
          </w:p>
        </w:tc>
      </w:tr>
      <w:tr w14:paraId="7BDC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3814A4F5">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16</w:t>
            </w:r>
          </w:p>
        </w:tc>
        <w:tc>
          <w:tcPr>
            <w:tcW w:w="8367" w:type="dxa"/>
            <w:shd w:val="clear" w:color="auto" w:fill="auto"/>
            <w:vAlign w:val="center"/>
          </w:tcPr>
          <w:p w14:paraId="016ED87F">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记录模式：手动、</w:t>
            </w:r>
            <w:r>
              <w:rPr>
                <w:rFonts w:hint="eastAsia" w:asciiTheme="minorEastAsia" w:hAnsiTheme="minorEastAsia" w:eastAsiaTheme="minorEastAsia" w:cstheme="minorEastAsia"/>
                <w:sz w:val="21"/>
                <w:szCs w:val="21"/>
              </w:rPr>
              <w:t>自动</w:t>
            </w:r>
            <w:r>
              <w:rPr>
                <w:rFonts w:hint="eastAsia" w:asciiTheme="minorEastAsia" w:hAnsiTheme="minorEastAsia" w:eastAsiaTheme="minorEastAsia" w:cstheme="minorEastAsia"/>
                <w:sz w:val="21"/>
                <w:szCs w:val="21"/>
                <w:lang w:eastAsia="zh-CN"/>
              </w:rPr>
              <w:t>、节律</w:t>
            </w:r>
            <w:r>
              <w:rPr>
                <w:rFonts w:hint="eastAsia" w:asciiTheme="minorEastAsia" w:hAnsiTheme="minorEastAsia" w:eastAsiaTheme="minorEastAsia" w:cstheme="minorEastAsia"/>
                <w:sz w:val="21"/>
                <w:szCs w:val="21"/>
              </w:rPr>
              <w:t>记录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包含12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+1(节律导联)、6</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3*4+2</w:t>
            </w:r>
            <w:r>
              <w:rPr>
                <w:rFonts w:hint="eastAsia" w:asciiTheme="minorEastAsia" w:hAnsiTheme="minorEastAsia" w:eastAsiaTheme="minorEastAsia" w:cstheme="minorEastAsia"/>
                <w:sz w:val="21"/>
                <w:szCs w:val="21"/>
              </w:rPr>
              <w:t>(节律导联)</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节律12行、节律10行、节律8行、节律6行、手动、等多种打印模式及格式，可打印RR间期趋势图及直方图，打印波形长度可调整，同时具备定时打印功能</w:t>
            </w:r>
          </w:p>
        </w:tc>
      </w:tr>
      <w:tr w14:paraId="62F6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4408D852">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17</w:t>
            </w:r>
          </w:p>
        </w:tc>
        <w:tc>
          <w:tcPr>
            <w:tcW w:w="8367" w:type="dxa"/>
            <w:shd w:val="clear" w:color="auto" w:fill="auto"/>
            <w:vAlign w:val="center"/>
          </w:tcPr>
          <w:p w14:paraId="4F56D927">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分析诊断：</w:t>
            </w:r>
            <w:r>
              <w:rPr>
                <w:rFonts w:hint="eastAsia" w:asciiTheme="minorEastAsia" w:hAnsiTheme="minorEastAsia" w:eastAsiaTheme="minorEastAsia" w:cstheme="minorEastAsia"/>
                <w:sz w:val="21"/>
                <w:szCs w:val="21"/>
              </w:rPr>
              <w:t>具有常规心电图参数自动分析和自动诊断功能，提供心率、P-R间期、P波时限、QRS波群时限、Q-T间期、Q-Tc、P电轴、QRS电轴、T电轴、R(V5)幅度、S(V1)幅度、R(V5)+S(V1)幅度等测量参数及自动诊断结论</w:t>
            </w:r>
          </w:p>
        </w:tc>
      </w:tr>
      <w:tr w14:paraId="087D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70C91EF5">
            <w:pPr>
              <w:pStyle w:val="479"/>
              <w:jc w:val="center"/>
              <w:rPr>
                <w:rFonts w:hint="eastAsia" w:asciiTheme="minorEastAsia" w:hAnsiTheme="minorEastAsia" w:eastAsiaTheme="minorEastAsia" w:cstheme="minorEastAsia"/>
                <w:b/>
                <w:bCs/>
                <w:cap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18</w:t>
            </w:r>
          </w:p>
        </w:tc>
        <w:tc>
          <w:tcPr>
            <w:tcW w:w="8367" w:type="dxa"/>
            <w:shd w:val="clear" w:color="auto" w:fill="auto"/>
            <w:vAlign w:val="center"/>
          </w:tcPr>
          <w:p w14:paraId="4E2DE019">
            <w:pPr>
              <w:pStyle w:val="479"/>
              <w:jc w:val="left"/>
              <w:rPr>
                <w:rFonts w:hint="eastAsia" w:asciiTheme="minorEastAsia" w:hAnsiTheme="minorEastAsia" w:eastAsiaTheme="minorEastAsia" w:cstheme="minorEastAsia"/>
                <w:b/>
                <w:bCs/>
                <w:caps/>
                <w:color w:val="FF0000"/>
                <w:sz w:val="21"/>
                <w:szCs w:val="21"/>
                <w:lang w:val="en-US" w:eastAsia="zh-CN" w:bidi="zh-CN"/>
              </w:rPr>
            </w:pPr>
            <w:r>
              <w:rPr>
                <w:rFonts w:hint="eastAsia" w:asciiTheme="minorEastAsia" w:hAnsiTheme="minorEastAsia" w:eastAsiaTheme="minorEastAsia" w:cstheme="minorEastAsia"/>
                <w:b/>
                <w:bCs/>
                <w:color w:val="FF0000"/>
                <w:sz w:val="21"/>
                <w:szCs w:val="21"/>
                <w:lang w:val="en-US" w:eastAsia="zh-CN"/>
              </w:rPr>
              <w:t>显示器：≥</w:t>
            </w:r>
            <w:r>
              <w:rPr>
                <w:rFonts w:hint="eastAsia" w:asciiTheme="minorEastAsia" w:hAnsiTheme="minorEastAsia" w:eastAsiaTheme="minorEastAsia" w:cstheme="minorEastAsia"/>
                <w:b/>
                <w:bCs/>
                <w:color w:val="FF0000"/>
                <w:sz w:val="21"/>
                <w:szCs w:val="21"/>
              </w:rPr>
              <w:t>8</w:t>
            </w:r>
            <w:r>
              <w:rPr>
                <w:rFonts w:hint="eastAsia" w:asciiTheme="minorEastAsia" w:hAnsiTheme="minorEastAsia" w:eastAsiaTheme="minorEastAsia" w:cstheme="minorEastAsia"/>
                <w:b/>
                <w:bCs/>
                <w:color w:val="FF0000"/>
                <w:sz w:val="21"/>
                <w:szCs w:val="21"/>
                <w:lang w:eastAsia="zh-CN"/>
              </w:rPr>
              <w:t>英寸</w:t>
            </w:r>
            <w:r>
              <w:rPr>
                <w:rFonts w:hint="eastAsia" w:asciiTheme="minorEastAsia" w:hAnsiTheme="minorEastAsia" w:eastAsiaTheme="minorEastAsia" w:cstheme="minorEastAsia"/>
                <w:b/>
                <w:bCs/>
                <w:color w:val="FF0000"/>
                <w:sz w:val="21"/>
                <w:szCs w:val="21"/>
              </w:rPr>
              <w:t>TFT彩色液晶显示屏</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同屏显示3、6、12导联波形，以及打印模式、灵敏度、走纸速度、滤波器等状态</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全屏触摸控制</w:t>
            </w:r>
          </w:p>
        </w:tc>
      </w:tr>
      <w:tr w14:paraId="2F24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67ACD5D6">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19</w:t>
            </w:r>
          </w:p>
        </w:tc>
        <w:tc>
          <w:tcPr>
            <w:tcW w:w="8367" w:type="dxa"/>
            <w:shd w:val="clear" w:color="auto" w:fill="auto"/>
            <w:vAlign w:val="center"/>
          </w:tcPr>
          <w:p w14:paraId="5FB83816">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滤波器：</w:t>
            </w:r>
            <w:r>
              <w:rPr>
                <w:rFonts w:hint="eastAsia" w:asciiTheme="minorEastAsia" w:hAnsiTheme="minorEastAsia" w:eastAsiaTheme="minorEastAsia" w:cstheme="minorEastAsia"/>
                <w:sz w:val="21"/>
                <w:szCs w:val="21"/>
                <w:lang w:eastAsia="zh-CN"/>
              </w:rPr>
              <w:t>工频（AC50/60 Hz）、肌电(25 Hz/35 Hz (-3 dB))、基线漂移滤波器，</w:t>
            </w:r>
            <w:r>
              <w:rPr>
                <w:rFonts w:hint="eastAsia" w:asciiTheme="minorEastAsia" w:hAnsiTheme="minorEastAsia" w:eastAsiaTheme="minorEastAsia" w:cstheme="minorEastAsia"/>
                <w:sz w:val="21"/>
                <w:szCs w:val="21"/>
                <w:lang w:val="en-US" w:eastAsia="zh-CN"/>
              </w:rPr>
              <w:t>独立按键切换滤波方式</w:t>
            </w:r>
          </w:p>
        </w:tc>
      </w:tr>
      <w:tr w14:paraId="7F7F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7D0C106B">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20</w:t>
            </w:r>
          </w:p>
        </w:tc>
        <w:tc>
          <w:tcPr>
            <w:tcW w:w="8367" w:type="dxa"/>
            <w:shd w:val="clear" w:color="auto" w:fill="auto"/>
            <w:vAlign w:val="center"/>
          </w:tcPr>
          <w:p w14:paraId="402B69E0">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eastAsia="zh-CN"/>
              </w:rPr>
              <w:t>时间基准选择（走纸速度）：包含</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mm/s、</w:t>
            </w:r>
            <w:r>
              <w:rPr>
                <w:rFonts w:hint="eastAsia" w:asciiTheme="minorEastAsia" w:hAnsiTheme="minorEastAsia" w:eastAsiaTheme="minorEastAsia" w:cstheme="minorEastAsia"/>
                <w:sz w:val="21"/>
                <w:szCs w:val="21"/>
                <w:lang w:val="en-US" w:eastAsia="zh-CN"/>
              </w:rPr>
              <w:t>6.25</w:t>
            </w:r>
            <w:r>
              <w:rPr>
                <w:rFonts w:hint="eastAsia" w:asciiTheme="minorEastAsia" w:hAnsiTheme="minorEastAsia" w:eastAsiaTheme="minorEastAsia" w:cstheme="minorEastAsia"/>
                <w:sz w:val="21"/>
                <w:szCs w:val="21"/>
                <w:lang w:eastAsia="zh-CN"/>
              </w:rPr>
              <w:t>mm/s、</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lang w:eastAsia="zh-CN"/>
              </w:rPr>
              <w:t>mm/s、12.5mm/s、25mm/s、50mm/s</w:t>
            </w:r>
          </w:p>
        </w:tc>
      </w:tr>
      <w:tr w14:paraId="2BA4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175FDDCC">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21</w:t>
            </w:r>
          </w:p>
        </w:tc>
        <w:tc>
          <w:tcPr>
            <w:tcW w:w="8367" w:type="dxa"/>
            <w:shd w:val="clear" w:color="auto" w:fill="auto"/>
            <w:vAlign w:val="center"/>
          </w:tcPr>
          <w:p w14:paraId="09F1866B">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增益控制（灵敏度）：</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mm/mV</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5mm/mV、10mm/mV、20mm/mV</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rPr>
              <w:t>mm/mV</w:t>
            </w:r>
          </w:p>
        </w:tc>
      </w:tr>
      <w:tr w14:paraId="437D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6A6FA678">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22</w:t>
            </w:r>
          </w:p>
        </w:tc>
        <w:tc>
          <w:tcPr>
            <w:tcW w:w="8367" w:type="dxa"/>
            <w:shd w:val="clear" w:color="auto" w:fill="auto"/>
            <w:vAlign w:val="center"/>
          </w:tcPr>
          <w:p w14:paraId="06DB1D66">
            <w:pPr>
              <w:pStyle w:val="479"/>
              <w:jc w:val="left"/>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lang w:eastAsia="zh-CN"/>
              </w:rPr>
              <w:t>通</w:t>
            </w:r>
            <w:r>
              <w:rPr>
                <w:rFonts w:hint="eastAsia" w:asciiTheme="minorEastAsia" w:hAnsiTheme="minorEastAsia" w:eastAsiaTheme="minorEastAsia" w:cstheme="minorEastAsia"/>
                <w:sz w:val="21"/>
                <w:szCs w:val="21"/>
                <w:lang w:val="en-US" w:eastAsia="zh-CN"/>
              </w:rPr>
              <w:t>讯接口：有线网、USB、无线网</w:t>
            </w:r>
          </w:p>
        </w:tc>
      </w:tr>
      <w:tr w14:paraId="47DD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6F1ABD74">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23</w:t>
            </w:r>
          </w:p>
        </w:tc>
        <w:tc>
          <w:tcPr>
            <w:tcW w:w="8367" w:type="dxa"/>
            <w:shd w:val="clear" w:color="auto" w:fill="auto"/>
            <w:vAlign w:val="center"/>
          </w:tcPr>
          <w:p w14:paraId="46DC1822">
            <w:pPr>
              <w:pStyle w:val="479"/>
              <w:jc w:val="left"/>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lang w:val="en-US" w:eastAsia="zh-CN"/>
              </w:rPr>
              <w:t>外设：USB打印机</w:t>
            </w:r>
          </w:p>
        </w:tc>
      </w:tr>
    </w:tbl>
    <w:p w14:paraId="31A97CA3">
      <w:pPr>
        <w:spacing w:line="360" w:lineRule="auto"/>
        <w:ind w:firstLine="480" w:firstLineChars="200"/>
        <w:outlineLvl w:val="3"/>
        <w:rPr>
          <w:rFonts w:hint="eastAsia" w:ascii="宋体" w:hAnsi="宋体"/>
          <w:sz w:val="24"/>
          <w:u w:val="none"/>
        </w:rPr>
      </w:pPr>
    </w:p>
    <w:p w14:paraId="0490696B">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5.</w:t>
      </w:r>
      <w:r>
        <w:rPr>
          <w:rFonts w:hint="eastAsia" w:asciiTheme="minorEastAsia" w:hAnsiTheme="minorEastAsia" w:eastAsiaTheme="minorEastAsia" w:cstheme="minorEastAsia"/>
          <w:sz w:val="21"/>
          <w:szCs w:val="21"/>
          <w:u w:val="none"/>
          <w:lang w:val="en-US" w:eastAsia="zh-CN"/>
        </w:rPr>
        <w:t>可视喉镜</w:t>
      </w:r>
    </w:p>
    <w:tbl>
      <w:tblPr>
        <w:tblStyle w:val="45"/>
        <w:tblpPr w:leftFromText="180" w:rightFromText="180" w:vertAnchor="text" w:tblpXSpec="center" w:tblpY="1"/>
        <w:tblOverlap w:val="never"/>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8448"/>
      </w:tblGrid>
      <w:tr w14:paraId="5730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4" w:type="dxa"/>
            <w:vAlign w:val="center"/>
          </w:tcPr>
          <w:p w14:paraId="011E7344">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8448" w:type="dxa"/>
            <w:vAlign w:val="center"/>
          </w:tcPr>
          <w:p w14:paraId="4D9B5600">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r>
      <w:tr w14:paraId="2C69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94" w:type="dxa"/>
            <w:shd w:val="clear" w:color="auto" w:fill="auto"/>
            <w:vAlign w:val="center"/>
          </w:tcPr>
          <w:p w14:paraId="64EDA01C">
            <w:pPr>
              <w:jc w:val="center"/>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▲1</w:t>
            </w:r>
          </w:p>
        </w:tc>
        <w:tc>
          <w:tcPr>
            <w:tcW w:w="8448" w:type="dxa"/>
            <w:shd w:val="clear" w:color="auto" w:fill="auto"/>
            <w:vAlign w:val="center"/>
          </w:tcPr>
          <w:p w14:paraId="1C35AA02">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可与大、中、小等五种以上不同规格的镜片匹配；</w:t>
            </w:r>
          </w:p>
        </w:tc>
      </w:tr>
      <w:tr w14:paraId="2D75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294" w:type="dxa"/>
            <w:shd w:val="clear" w:color="auto" w:fill="auto"/>
            <w:vAlign w:val="center"/>
          </w:tcPr>
          <w:p w14:paraId="22A44FB9">
            <w:pPr>
              <w:numPr>
                <w:ilvl w:val="0"/>
                <w:numId w:val="0"/>
              </w:numPr>
              <w:ind w:left="0" w:leftChars="0" w:firstLine="0" w:firstLineChars="0"/>
              <w:jc w:val="center"/>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▲2</w:t>
            </w:r>
          </w:p>
        </w:tc>
        <w:tc>
          <w:tcPr>
            <w:tcW w:w="8448" w:type="dxa"/>
            <w:shd w:val="clear" w:color="auto" w:fill="auto"/>
            <w:vAlign w:val="center"/>
          </w:tcPr>
          <w:p w14:paraId="1FDDE086">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ru-RU" w:eastAsia="zh-CN"/>
              </w:rPr>
            </w:pPr>
            <w:r>
              <w:rPr>
                <w:rFonts w:hint="eastAsia" w:asciiTheme="minorEastAsia" w:hAnsiTheme="minorEastAsia" w:eastAsiaTheme="minorEastAsia" w:cstheme="minorEastAsia"/>
                <w:b/>
                <w:bCs/>
                <w:color w:val="FF0000"/>
                <w:sz w:val="21"/>
                <w:szCs w:val="21"/>
                <w:lang w:val="en-US" w:eastAsia="zh-CN"/>
              </w:rPr>
              <w:t>全防水设计，可浸泡消毒，摄像头内置的全密封防水设计高功率LED光源；</w:t>
            </w:r>
          </w:p>
        </w:tc>
      </w:tr>
      <w:tr w14:paraId="09DA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0F18A6AF">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8448" w:type="dxa"/>
            <w:shd w:val="clear" w:color="auto" w:fill="auto"/>
            <w:vAlign w:val="center"/>
          </w:tcPr>
          <w:p w14:paraId="33270D7F">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全金属框架；</w:t>
            </w:r>
          </w:p>
        </w:tc>
      </w:tr>
      <w:tr w14:paraId="348A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383AB753">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8448" w:type="dxa"/>
            <w:shd w:val="clear" w:color="auto" w:fill="auto"/>
            <w:vAlign w:val="center"/>
          </w:tcPr>
          <w:p w14:paraId="06A469FF">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储存容量≥16G；</w:t>
            </w:r>
          </w:p>
        </w:tc>
      </w:tr>
      <w:tr w14:paraId="4F58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391613D6">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8448" w:type="dxa"/>
            <w:shd w:val="clear" w:color="auto" w:fill="auto"/>
            <w:vAlign w:val="center"/>
          </w:tcPr>
          <w:p w14:paraId="3F49654D">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摄像头像素≥30万；</w:t>
            </w:r>
          </w:p>
        </w:tc>
      </w:tr>
      <w:tr w14:paraId="5165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7CC32139">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8448" w:type="dxa"/>
            <w:shd w:val="clear" w:color="auto" w:fill="auto"/>
            <w:vAlign w:val="center"/>
          </w:tcPr>
          <w:p w14:paraId="745AB6C1">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液晶屏像素（PIX）≥320*240；</w:t>
            </w:r>
          </w:p>
        </w:tc>
      </w:tr>
      <w:tr w14:paraId="6E96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6C3B4685">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8448" w:type="dxa"/>
            <w:shd w:val="clear" w:color="auto" w:fill="auto"/>
            <w:vAlign w:val="center"/>
          </w:tcPr>
          <w:p w14:paraId="5A31283D">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分辨率≥3.72lp/mm；</w:t>
            </w:r>
          </w:p>
        </w:tc>
      </w:tr>
      <w:tr w14:paraId="7CF1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39CE65A7">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8448" w:type="dxa"/>
            <w:shd w:val="clear" w:color="auto" w:fill="auto"/>
            <w:vAlign w:val="center"/>
          </w:tcPr>
          <w:p w14:paraId="18D9CB7F">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光照度：≥150 Lux；</w:t>
            </w:r>
          </w:p>
        </w:tc>
      </w:tr>
      <w:tr w14:paraId="3380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186EFF88">
            <w:pPr>
              <w:numPr>
                <w:ilvl w:val="0"/>
                <w:numId w:val="0"/>
              </w:numPr>
              <w:ind w:left="0" w:leftChars="0" w:firstLine="0" w:firstLineChars="0"/>
              <w:jc w:val="center"/>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▲9</w:t>
            </w:r>
          </w:p>
        </w:tc>
        <w:tc>
          <w:tcPr>
            <w:tcW w:w="8448" w:type="dxa"/>
            <w:shd w:val="clear" w:color="auto" w:fill="auto"/>
            <w:vAlign w:val="center"/>
          </w:tcPr>
          <w:p w14:paraId="1072E5BD">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0°≤显示器可前后转动角度≤180°，0°≤显示器可左右转动角度≤270°；</w:t>
            </w:r>
          </w:p>
        </w:tc>
      </w:tr>
      <w:tr w14:paraId="075D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772E3764">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8448" w:type="dxa"/>
            <w:shd w:val="clear" w:color="auto" w:fill="auto"/>
            <w:vAlign w:val="center"/>
          </w:tcPr>
          <w:p w14:paraId="2A478FF5">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锂电池≥2000mAh，持续使用时间≥200min；</w:t>
            </w:r>
          </w:p>
        </w:tc>
      </w:tr>
      <w:tr w14:paraId="63CB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4BA3E34F">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8448" w:type="dxa"/>
            <w:shd w:val="clear" w:color="auto" w:fill="auto"/>
            <w:vAlign w:val="center"/>
          </w:tcPr>
          <w:p w14:paraId="029D22C2">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充电时间≤3h，可充电次数＞400次；</w:t>
            </w:r>
          </w:p>
        </w:tc>
      </w:tr>
      <w:tr w14:paraId="2C25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36F61061">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8448" w:type="dxa"/>
            <w:shd w:val="clear" w:color="auto" w:fill="auto"/>
            <w:vAlign w:val="center"/>
          </w:tcPr>
          <w:p w14:paraId="209AB70A">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液晶屏≥3英寸，低电量屏幕显示功能；</w:t>
            </w:r>
          </w:p>
        </w:tc>
      </w:tr>
      <w:tr w14:paraId="00C9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15DC82C4">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8448" w:type="dxa"/>
            <w:shd w:val="clear" w:color="auto" w:fill="auto"/>
            <w:vAlign w:val="center"/>
          </w:tcPr>
          <w:p w14:paraId="0C86BB1B">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45°≤视场角≤65°；</w:t>
            </w:r>
          </w:p>
        </w:tc>
      </w:tr>
      <w:tr w14:paraId="638C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5CCD6FF9">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8448" w:type="dxa"/>
            <w:shd w:val="clear" w:color="auto" w:fill="auto"/>
            <w:vAlign w:val="center"/>
          </w:tcPr>
          <w:p w14:paraId="7FDFC1D2">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相对湿度范围：≤80%；</w:t>
            </w:r>
          </w:p>
        </w:tc>
      </w:tr>
      <w:tr w14:paraId="400B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0DF5711D">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8448" w:type="dxa"/>
            <w:shd w:val="clear" w:color="auto" w:fill="auto"/>
            <w:vAlign w:val="center"/>
          </w:tcPr>
          <w:p w14:paraId="59318A50">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景深5-100mm；</w:t>
            </w:r>
          </w:p>
        </w:tc>
      </w:tr>
      <w:tr w14:paraId="2B4C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42CEFC75">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8448" w:type="dxa"/>
            <w:shd w:val="clear" w:color="auto" w:fill="auto"/>
            <w:vAlign w:val="center"/>
          </w:tcPr>
          <w:p w14:paraId="71642F91">
            <w:pPr>
              <w:numPr>
                <w:ilvl w:val="0"/>
                <w:numId w:val="0"/>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整机功耗：≤1100VA。(切割功能350W)；</w:t>
            </w:r>
          </w:p>
        </w:tc>
      </w:tr>
      <w:tr w14:paraId="0B3D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55D55472">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8448" w:type="dxa"/>
            <w:shd w:val="clear" w:color="auto" w:fill="auto"/>
            <w:vAlign w:val="center"/>
          </w:tcPr>
          <w:p w14:paraId="20D92FA5">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摄像头与镜片前端垂直距离：≤30mm；</w:t>
            </w:r>
          </w:p>
        </w:tc>
      </w:tr>
      <w:tr w14:paraId="3702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006C5A80">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8448" w:type="dxa"/>
            <w:shd w:val="clear" w:color="auto" w:fill="auto"/>
            <w:vAlign w:val="center"/>
          </w:tcPr>
          <w:p w14:paraId="21A375E1">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可插入镜片长度：80-132mm；</w:t>
            </w:r>
          </w:p>
        </w:tc>
      </w:tr>
      <w:tr w14:paraId="6FC4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1A6DCB2C">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8448" w:type="dxa"/>
            <w:shd w:val="clear" w:color="auto" w:fill="auto"/>
            <w:vAlign w:val="center"/>
          </w:tcPr>
          <w:p w14:paraId="522F7949">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渐缩型镜片前端厚度：11-17mm；</w:t>
            </w:r>
          </w:p>
        </w:tc>
      </w:tr>
      <w:tr w14:paraId="09E5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38A09131">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8448" w:type="dxa"/>
            <w:shd w:val="clear" w:color="auto" w:fill="auto"/>
            <w:vAlign w:val="center"/>
          </w:tcPr>
          <w:p w14:paraId="2CD461F0">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33度≤镜片角度≤44度；</w:t>
            </w:r>
          </w:p>
        </w:tc>
      </w:tr>
      <w:tr w14:paraId="2B15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4" w:type="dxa"/>
            <w:shd w:val="clear" w:color="auto" w:fill="auto"/>
            <w:vAlign w:val="center"/>
          </w:tcPr>
          <w:p w14:paraId="18CBA576">
            <w:pPr>
              <w:numPr>
                <w:ilvl w:val="0"/>
                <w:numId w:val="0"/>
              </w:numPr>
              <w:ind w:left="0" w:leftChars="0" w:firstLine="0" w:firstLineChars="0"/>
              <w:jc w:val="center"/>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▲21</w:t>
            </w:r>
          </w:p>
        </w:tc>
        <w:tc>
          <w:tcPr>
            <w:tcW w:w="8448" w:type="dxa"/>
            <w:shd w:val="clear" w:color="auto" w:fill="auto"/>
            <w:vAlign w:val="center"/>
          </w:tcPr>
          <w:p w14:paraId="6A7723FC">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具备无线充电及充电指示功能；</w:t>
            </w:r>
          </w:p>
        </w:tc>
      </w:tr>
    </w:tbl>
    <w:p w14:paraId="5B244AD8">
      <w:pPr>
        <w:spacing w:line="360" w:lineRule="auto"/>
        <w:ind w:firstLine="480" w:firstLineChars="200"/>
        <w:outlineLvl w:val="3"/>
        <w:rPr>
          <w:rFonts w:hint="eastAsia" w:ascii="宋体" w:hAnsi="宋体"/>
          <w:sz w:val="24"/>
          <w:u w:val="none"/>
        </w:rPr>
      </w:pPr>
    </w:p>
    <w:p w14:paraId="69D17AC9">
      <w:pPr>
        <w:spacing w:line="360" w:lineRule="auto"/>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6.</w:t>
      </w:r>
      <w:r>
        <w:rPr>
          <w:rFonts w:hint="eastAsia" w:asciiTheme="minorEastAsia" w:hAnsiTheme="minorEastAsia" w:eastAsiaTheme="minorEastAsia" w:cstheme="minorEastAsia"/>
          <w:sz w:val="21"/>
          <w:szCs w:val="21"/>
          <w:u w:val="none"/>
          <w:lang w:val="en-US" w:eastAsia="zh-CN"/>
        </w:rPr>
        <w:t>胎心仪</w:t>
      </w:r>
    </w:p>
    <w:tbl>
      <w:tblPr>
        <w:tblStyle w:val="45"/>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493"/>
      </w:tblGrid>
      <w:tr w14:paraId="5F23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23DC0E6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8493" w:type="dxa"/>
            <w:vAlign w:val="center"/>
          </w:tcPr>
          <w:p w14:paraId="2A35444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r>
      <w:tr w14:paraId="27AE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49" w:type="dxa"/>
            <w:vAlign w:val="center"/>
          </w:tcPr>
          <w:p w14:paraId="6A059DE8">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8493" w:type="dxa"/>
          </w:tcPr>
          <w:p w14:paraId="4A3667A5">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color w:val="000000"/>
                <w:sz w:val="21"/>
                <w:szCs w:val="21"/>
                <w:lang w:val="en-US" w:eastAsia="zh-CN"/>
              </w:rPr>
              <w:t>采用</w:t>
            </w:r>
            <w:r>
              <w:rPr>
                <w:rFonts w:hint="eastAsia" w:asciiTheme="minorEastAsia" w:hAnsiTheme="minorEastAsia" w:eastAsiaTheme="minorEastAsia" w:cstheme="minorEastAsia"/>
                <w:color w:val="000000"/>
                <w:sz w:val="21"/>
                <w:szCs w:val="21"/>
              </w:rPr>
              <w:t>手持式设计</w:t>
            </w:r>
            <w:r>
              <w:rPr>
                <w:rFonts w:hint="eastAsia" w:asciiTheme="minorEastAsia" w:hAnsiTheme="minorEastAsia" w:eastAsiaTheme="minorEastAsia" w:cstheme="minorEastAsia"/>
                <w:color w:val="000000"/>
                <w:sz w:val="21"/>
                <w:szCs w:val="21"/>
                <w:lang w:eastAsia="zh-CN"/>
              </w:rPr>
              <w:t>；</w:t>
            </w:r>
          </w:p>
        </w:tc>
      </w:tr>
      <w:tr w14:paraId="4B78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49" w:type="dxa"/>
            <w:vAlign w:val="center"/>
          </w:tcPr>
          <w:p w14:paraId="3CB6A732">
            <w:pPr>
              <w:jc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lang w:val="en-US" w:eastAsia="zh-CN"/>
              </w:rPr>
              <w:t>▲2</w:t>
            </w:r>
          </w:p>
        </w:tc>
        <w:tc>
          <w:tcPr>
            <w:tcW w:w="8493" w:type="dxa"/>
          </w:tcPr>
          <w:p w14:paraId="432014F9">
            <w:pP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OLED屏幕显示胎心数字，探头工作状态及探头工作频率自动识别显示</w:t>
            </w:r>
            <w:r>
              <w:rPr>
                <w:rFonts w:hint="eastAsia" w:asciiTheme="minorEastAsia" w:hAnsiTheme="minorEastAsia" w:eastAsiaTheme="minorEastAsia" w:cstheme="minorEastAsia"/>
                <w:b/>
                <w:bCs/>
                <w:color w:val="FF0000"/>
                <w:sz w:val="21"/>
                <w:szCs w:val="21"/>
                <w:lang w:eastAsia="zh-CN"/>
              </w:rPr>
              <w:t>；</w:t>
            </w:r>
          </w:p>
        </w:tc>
      </w:tr>
      <w:tr w14:paraId="72AC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3C371461">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val="en-US" w:eastAsia="zh-CN"/>
              </w:rPr>
              <w:t>3</w:t>
            </w:r>
          </w:p>
        </w:tc>
        <w:tc>
          <w:tcPr>
            <w:tcW w:w="8493" w:type="dxa"/>
          </w:tcPr>
          <w:p w14:paraId="0C37FF7E">
            <w:pPr>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eastAsiaTheme="minorEastAsia" w:cstheme="minorEastAsia"/>
                <w:sz w:val="21"/>
                <w:szCs w:val="21"/>
                <w:lang w:val="en-US" w:eastAsia="zh-CN"/>
              </w:rPr>
              <w:t>整机重量≤350g；</w:t>
            </w:r>
          </w:p>
        </w:tc>
      </w:tr>
      <w:tr w14:paraId="40E7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40ADCFD8">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8493" w:type="dxa"/>
          </w:tcPr>
          <w:p w14:paraId="4D1C7BF9">
            <w:pPr>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color w:val="000000"/>
                <w:sz w:val="21"/>
                <w:szCs w:val="21"/>
              </w:rPr>
              <w:t>超声工作频率：标配3MHz</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允差</w:t>
            </w: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eastAsia="zh-CN"/>
              </w:rPr>
              <w:t>）；</w:t>
            </w:r>
          </w:p>
        </w:tc>
      </w:tr>
      <w:tr w14:paraId="2813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36AAB49A">
            <w:pPr>
              <w:jc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lang w:val="en-US" w:eastAsia="zh-CN"/>
              </w:rPr>
              <w:t>▲5</w:t>
            </w:r>
          </w:p>
        </w:tc>
        <w:tc>
          <w:tcPr>
            <w:tcW w:w="8493" w:type="dxa"/>
          </w:tcPr>
          <w:p w14:paraId="244BB0F4">
            <w:pPr>
              <w:rPr>
                <w:rFonts w:hint="eastAsia" w:asciiTheme="minorEastAsia" w:hAnsiTheme="minorEastAsia" w:eastAsiaTheme="minorEastAsia" w:cstheme="minorEastAsia"/>
                <w:b/>
                <w:bCs/>
                <w:color w:val="FF0000"/>
                <w:sz w:val="21"/>
                <w:szCs w:val="21"/>
                <w:highlight w:val="yellow"/>
                <w:lang w:eastAsia="zh-CN"/>
              </w:rPr>
            </w:pPr>
            <w:r>
              <w:rPr>
                <w:rFonts w:hint="eastAsia" w:asciiTheme="minorEastAsia" w:hAnsiTheme="minorEastAsia" w:eastAsiaTheme="minorEastAsia" w:cstheme="minorEastAsia"/>
                <w:b/>
                <w:bCs/>
                <w:color w:val="FF0000"/>
                <w:sz w:val="21"/>
                <w:szCs w:val="21"/>
              </w:rPr>
              <w:t>高灵敏度超声探头，可检测9周小孕周胎儿心率</w:t>
            </w:r>
            <w:r>
              <w:rPr>
                <w:rFonts w:hint="eastAsia" w:asciiTheme="minorEastAsia" w:hAnsiTheme="minorEastAsia" w:eastAsiaTheme="minorEastAsia" w:cstheme="minorEastAsia"/>
                <w:b/>
                <w:bCs/>
                <w:color w:val="FF0000"/>
                <w:sz w:val="21"/>
                <w:szCs w:val="21"/>
                <w:lang w:eastAsia="zh-CN"/>
              </w:rPr>
              <w:t>；</w:t>
            </w:r>
          </w:p>
        </w:tc>
      </w:tr>
      <w:tr w14:paraId="71CD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0D842FAB">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val="en-US" w:eastAsia="zh-CN"/>
              </w:rPr>
              <w:t>6</w:t>
            </w:r>
          </w:p>
        </w:tc>
        <w:tc>
          <w:tcPr>
            <w:tcW w:w="8493" w:type="dxa"/>
          </w:tcPr>
          <w:p w14:paraId="61AAD690">
            <w:pPr>
              <w:rPr>
                <w:rFonts w:hint="eastAsia" w:asciiTheme="minorEastAsia" w:hAnsiTheme="minorEastAsia" w:eastAsiaTheme="minorEastAsia" w:cstheme="minorEastAsia"/>
                <w:b/>
                <w:bCs/>
                <w:sz w:val="21"/>
                <w:szCs w:val="21"/>
                <w:highlight w:val="yellow"/>
                <w:lang w:eastAsia="zh-CN"/>
              </w:rPr>
            </w:pPr>
            <w:r>
              <w:rPr>
                <w:rFonts w:hint="eastAsia" w:asciiTheme="minorEastAsia" w:hAnsiTheme="minorEastAsia" w:eastAsiaTheme="minorEastAsia" w:cstheme="minorEastAsia"/>
                <w:color w:val="000000"/>
                <w:sz w:val="21"/>
                <w:szCs w:val="21"/>
              </w:rPr>
              <w:t>探头与主机</w:t>
            </w:r>
            <w:r>
              <w:rPr>
                <w:rFonts w:hint="eastAsia" w:asciiTheme="minorEastAsia" w:hAnsiTheme="minorEastAsia" w:eastAsiaTheme="minorEastAsia" w:cstheme="minorEastAsia"/>
                <w:color w:val="000000"/>
                <w:sz w:val="21"/>
                <w:szCs w:val="21"/>
                <w:lang w:val="en-US" w:eastAsia="zh-CN"/>
              </w:rPr>
              <w:t>采用</w:t>
            </w:r>
            <w:r>
              <w:rPr>
                <w:rFonts w:hint="eastAsia" w:asciiTheme="minorEastAsia" w:hAnsiTheme="minorEastAsia" w:eastAsiaTheme="minorEastAsia" w:cstheme="minorEastAsia"/>
                <w:color w:val="000000"/>
                <w:sz w:val="21"/>
                <w:szCs w:val="21"/>
              </w:rPr>
              <w:t>分体设计，探头可更换</w:t>
            </w:r>
            <w:r>
              <w:rPr>
                <w:rFonts w:hint="eastAsia" w:asciiTheme="minorEastAsia" w:hAnsiTheme="minorEastAsia" w:eastAsiaTheme="minorEastAsia" w:cstheme="minorEastAsia"/>
                <w:color w:val="000000"/>
                <w:sz w:val="21"/>
                <w:szCs w:val="21"/>
                <w:lang w:eastAsia="zh-CN"/>
              </w:rPr>
              <w:t>；</w:t>
            </w:r>
          </w:p>
        </w:tc>
      </w:tr>
      <w:tr w14:paraId="49B4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5A89F72">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7</w:t>
            </w:r>
          </w:p>
        </w:tc>
        <w:tc>
          <w:tcPr>
            <w:tcW w:w="8493" w:type="dxa"/>
          </w:tcPr>
          <w:p w14:paraId="49094BA8">
            <w:pPr>
              <w:rPr>
                <w:rFonts w:hint="eastAsia" w:asciiTheme="minorEastAsia" w:hAnsiTheme="minorEastAsia" w:eastAsiaTheme="minorEastAsia" w:cstheme="minorEastAsia"/>
                <w:b/>
                <w:bCs/>
                <w:sz w:val="21"/>
                <w:szCs w:val="21"/>
                <w:highlight w:val="yellow"/>
                <w:lang w:eastAsia="zh-CN"/>
              </w:rPr>
            </w:pPr>
            <w:r>
              <w:rPr>
                <w:rFonts w:hint="eastAsia" w:asciiTheme="minorEastAsia" w:hAnsiTheme="minorEastAsia" w:eastAsiaTheme="minorEastAsia" w:cstheme="minorEastAsia"/>
                <w:color w:val="000000"/>
                <w:sz w:val="21"/>
                <w:szCs w:val="21"/>
              </w:rPr>
              <w:t>超声输出强度：I</w:t>
            </w:r>
            <w:r>
              <w:rPr>
                <w:rFonts w:hint="eastAsia" w:asciiTheme="minorEastAsia" w:hAnsiTheme="minorEastAsia" w:eastAsiaTheme="minorEastAsia" w:cstheme="minorEastAsia"/>
                <w:color w:val="000000"/>
                <w:sz w:val="21"/>
                <w:szCs w:val="21"/>
                <w:vertAlign w:val="subscript"/>
              </w:rPr>
              <w:t>ob</w:t>
            </w:r>
            <w:r>
              <w:rPr>
                <w:rFonts w:hint="eastAsia" w:asciiTheme="minorEastAsia" w:hAnsiTheme="minorEastAsia" w:eastAsiaTheme="minorEastAsia" w:cstheme="minorEastAsia"/>
                <w:color w:val="000000"/>
                <w:sz w:val="21"/>
                <w:szCs w:val="21"/>
              </w:rPr>
              <w:t>≤10mW/cm</w:t>
            </w:r>
            <w:r>
              <w:rPr>
                <w:rFonts w:hint="eastAsia" w:asciiTheme="minorEastAsia" w:hAnsiTheme="minorEastAsia" w:eastAsiaTheme="minorEastAsia" w:cstheme="minorEastAsia"/>
                <w:color w:val="000000"/>
                <w:sz w:val="21"/>
                <w:szCs w:val="21"/>
                <w:vertAlign w:val="superscript"/>
              </w:rPr>
              <w:t>2</w:t>
            </w:r>
            <w:r>
              <w:rPr>
                <w:rFonts w:hint="eastAsia" w:asciiTheme="minorEastAsia" w:hAnsiTheme="minorEastAsia" w:eastAsiaTheme="minorEastAsia" w:cstheme="minorEastAsia"/>
                <w:color w:val="000000"/>
                <w:sz w:val="21"/>
                <w:szCs w:val="21"/>
                <w:vertAlign w:val="superscript"/>
                <w:lang w:eastAsia="zh-CN"/>
              </w:rPr>
              <w:t>；</w:t>
            </w:r>
          </w:p>
        </w:tc>
      </w:tr>
      <w:tr w14:paraId="30DA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58534C8F">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8</w:t>
            </w:r>
          </w:p>
        </w:tc>
        <w:tc>
          <w:tcPr>
            <w:tcW w:w="8493" w:type="dxa"/>
          </w:tcPr>
          <w:p w14:paraId="57093223">
            <w:pPr>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color w:val="000000"/>
                <w:sz w:val="21"/>
                <w:szCs w:val="21"/>
              </w:rPr>
              <w:t>50bpm≤胎心率检测范围≤240bpm，心率检测精度：±2bpm；</w:t>
            </w:r>
            <w:r>
              <w:rPr>
                <w:rFonts w:hint="eastAsia" w:asciiTheme="minorEastAsia" w:hAnsiTheme="minorEastAsia" w:eastAsiaTheme="minorEastAsia" w:cstheme="minorEastAsia"/>
                <w:kern w:val="0"/>
                <w:sz w:val="21"/>
                <w:szCs w:val="21"/>
              </w:rPr>
              <w:t>分辨率：1bpm</w:t>
            </w:r>
            <w:r>
              <w:rPr>
                <w:rFonts w:hint="eastAsia" w:asciiTheme="minorEastAsia" w:hAnsiTheme="minorEastAsia" w:eastAsiaTheme="minorEastAsia" w:cstheme="minorEastAsia"/>
                <w:kern w:val="0"/>
                <w:sz w:val="21"/>
                <w:szCs w:val="21"/>
                <w:lang w:eastAsia="zh-CN"/>
              </w:rPr>
              <w:t>；</w:t>
            </w:r>
          </w:p>
        </w:tc>
      </w:tr>
      <w:tr w14:paraId="4EC4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25B659B2">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val="en-US" w:eastAsia="zh-CN"/>
              </w:rPr>
              <w:t>9</w:t>
            </w:r>
          </w:p>
        </w:tc>
        <w:tc>
          <w:tcPr>
            <w:tcW w:w="8493" w:type="dxa"/>
          </w:tcPr>
          <w:p w14:paraId="7912CA35">
            <w:pPr>
              <w:rPr>
                <w:rFonts w:hint="eastAsia" w:asciiTheme="minorEastAsia" w:hAnsiTheme="minorEastAsia" w:eastAsiaTheme="minorEastAsia" w:cstheme="minorEastAsia"/>
                <w:b/>
                <w:bCs/>
                <w:sz w:val="21"/>
                <w:szCs w:val="21"/>
                <w:highlight w:val="yellow"/>
                <w:lang w:eastAsia="zh-CN"/>
              </w:rPr>
            </w:pPr>
            <w:r>
              <w:rPr>
                <w:rFonts w:hint="eastAsia" w:asciiTheme="minorEastAsia" w:hAnsiTheme="minorEastAsia" w:eastAsiaTheme="minorEastAsia" w:cstheme="minorEastAsia"/>
                <w:color w:val="000000"/>
                <w:sz w:val="21"/>
                <w:szCs w:val="21"/>
              </w:rPr>
              <w:t>在探头表面200mm的距离处，灵敏度≥90dB</w:t>
            </w:r>
            <w:r>
              <w:rPr>
                <w:rFonts w:hint="eastAsia" w:asciiTheme="minorEastAsia" w:hAnsiTheme="minorEastAsia" w:eastAsiaTheme="minorEastAsia" w:cstheme="minorEastAsia"/>
                <w:color w:val="000000"/>
                <w:sz w:val="21"/>
                <w:szCs w:val="21"/>
                <w:lang w:eastAsia="zh-CN"/>
              </w:rPr>
              <w:t>；</w:t>
            </w:r>
          </w:p>
        </w:tc>
      </w:tr>
      <w:tr w14:paraId="3DC8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3CEBAA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8493" w:type="dxa"/>
          </w:tcPr>
          <w:p w14:paraId="373705F9">
            <w:pPr>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color w:val="000000"/>
                <w:sz w:val="21"/>
                <w:szCs w:val="21"/>
              </w:rPr>
              <w:t>具有电量低提示功能</w:t>
            </w:r>
            <w:r>
              <w:rPr>
                <w:rFonts w:hint="eastAsia" w:asciiTheme="minorEastAsia" w:hAnsiTheme="minorEastAsia" w:eastAsiaTheme="minorEastAsia" w:cstheme="minorEastAsia"/>
                <w:color w:val="000000"/>
                <w:sz w:val="21"/>
                <w:szCs w:val="21"/>
                <w:lang w:eastAsia="zh-CN"/>
              </w:rPr>
              <w:t>；</w:t>
            </w:r>
          </w:p>
        </w:tc>
      </w:tr>
      <w:tr w14:paraId="2D5C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47D2B9E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8493" w:type="dxa"/>
          </w:tcPr>
          <w:p w14:paraId="67DA6307">
            <w:pPr>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color w:val="000000"/>
                <w:sz w:val="21"/>
                <w:szCs w:val="21"/>
                <w:lang w:val="en-US" w:eastAsia="zh-CN"/>
              </w:rPr>
              <w:t>具有</w:t>
            </w:r>
            <w:r>
              <w:rPr>
                <w:rFonts w:hint="eastAsia" w:asciiTheme="minorEastAsia" w:hAnsiTheme="minorEastAsia" w:eastAsiaTheme="minorEastAsia" w:cstheme="minorEastAsia"/>
                <w:color w:val="000000"/>
                <w:sz w:val="21"/>
                <w:szCs w:val="21"/>
              </w:rPr>
              <w:t>无信号</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rPr>
              <w:t>1分钟</w:t>
            </w:r>
            <w:r>
              <w:rPr>
                <w:rFonts w:hint="eastAsia"/>
                <w:lang w:val="en-US" w:eastAsia="zh-CN"/>
              </w:rPr>
              <w:t>可</w:t>
            </w:r>
            <w:r>
              <w:rPr>
                <w:rFonts w:hint="eastAsia" w:asciiTheme="minorEastAsia" w:hAnsiTheme="minorEastAsia" w:eastAsiaTheme="minorEastAsia" w:cstheme="minorEastAsia"/>
                <w:color w:val="000000"/>
                <w:sz w:val="21"/>
                <w:szCs w:val="21"/>
              </w:rPr>
              <w:t>自动关机功能</w:t>
            </w:r>
            <w:r>
              <w:rPr>
                <w:rFonts w:hint="eastAsia" w:asciiTheme="minorEastAsia" w:hAnsiTheme="minorEastAsia" w:eastAsiaTheme="minorEastAsia" w:cstheme="minorEastAsia"/>
                <w:color w:val="000000"/>
                <w:sz w:val="21"/>
                <w:szCs w:val="21"/>
                <w:lang w:eastAsia="zh-CN"/>
              </w:rPr>
              <w:t>；</w:t>
            </w:r>
          </w:p>
        </w:tc>
      </w:tr>
      <w:tr w14:paraId="121D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0B26A07E">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12</w:t>
            </w:r>
          </w:p>
        </w:tc>
        <w:tc>
          <w:tcPr>
            <w:tcW w:w="8493" w:type="dxa"/>
          </w:tcPr>
          <w:p w14:paraId="49A17759">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color w:val="000000"/>
                <w:sz w:val="21"/>
                <w:szCs w:val="21"/>
              </w:rPr>
              <w:t>连续工作时间≥10小时</w:t>
            </w:r>
            <w:r>
              <w:rPr>
                <w:rFonts w:hint="eastAsia" w:asciiTheme="minorEastAsia" w:hAnsiTheme="minorEastAsia" w:eastAsiaTheme="minorEastAsia" w:cstheme="minorEastAsia"/>
                <w:color w:val="000000"/>
                <w:sz w:val="21"/>
                <w:szCs w:val="21"/>
                <w:lang w:eastAsia="zh-CN"/>
              </w:rPr>
              <w:t>；</w:t>
            </w:r>
          </w:p>
        </w:tc>
      </w:tr>
      <w:tr w14:paraId="4AF9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792B81E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8493" w:type="dxa"/>
          </w:tcPr>
          <w:p w14:paraId="5E7A26B9">
            <w:pPr>
              <w:numPr>
                <w:ilvl w:val="0"/>
                <w:numId w:val="0"/>
              </w:numPr>
              <w:spacing w:line="360" w:lineRule="exact"/>
              <w:ind w:leftChars="0"/>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color w:val="000000"/>
                <w:sz w:val="21"/>
                <w:szCs w:val="21"/>
              </w:rPr>
              <w:t>内置扬声器</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具有音频输出接口，可接驳耳机或有音频输入的录音机</w:t>
            </w:r>
            <w:r>
              <w:rPr>
                <w:rFonts w:hint="eastAsia" w:asciiTheme="minorEastAsia" w:hAnsiTheme="minorEastAsia" w:eastAsiaTheme="minorEastAsia" w:cstheme="minorEastAsia"/>
                <w:color w:val="000000"/>
                <w:sz w:val="21"/>
                <w:szCs w:val="21"/>
                <w:lang w:eastAsia="zh-CN"/>
              </w:rPr>
              <w:t>；</w:t>
            </w:r>
          </w:p>
        </w:tc>
      </w:tr>
    </w:tbl>
    <w:p w14:paraId="2E98D63C">
      <w:pPr>
        <w:spacing w:line="360" w:lineRule="auto"/>
        <w:ind w:firstLine="480" w:firstLineChars="200"/>
        <w:outlineLvl w:val="3"/>
        <w:rPr>
          <w:rFonts w:hint="eastAsia" w:ascii="宋体" w:hAnsi="宋体"/>
          <w:sz w:val="24"/>
          <w:u w:val="none"/>
        </w:rPr>
      </w:pPr>
    </w:p>
    <w:p w14:paraId="47B68436">
      <w:pPr>
        <w:spacing w:line="360" w:lineRule="auto"/>
        <w:ind w:firstLine="420" w:firstLineChars="200"/>
        <w:outlineLvl w:val="3"/>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7.心肺复苏机</w:t>
      </w:r>
    </w:p>
    <w:tbl>
      <w:tblPr>
        <w:tblStyle w:val="45"/>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493"/>
      </w:tblGrid>
      <w:tr w14:paraId="1EB1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5D5C8632">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8493" w:type="dxa"/>
            <w:vAlign w:val="center"/>
          </w:tcPr>
          <w:p w14:paraId="753BAC1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r>
      <w:tr w14:paraId="3619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08F1666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8493" w:type="dxa"/>
          </w:tcPr>
          <w:p w14:paraId="418B4AF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治疗有效性</w:t>
            </w:r>
          </w:p>
        </w:tc>
      </w:tr>
      <w:tr w14:paraId="66DE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36F2222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8493" w:type="dxa"/>
          </w:tcPr>
          <w:p w14:paraId="068967AD">
            <w:pPr>
              <w:jc w:val="left"/>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符合《2015AHA心肺复苏及心血管急救指南》中“心肺复苏的替代技术和辅助装置”的相关规范，符合《2016中国心肺复苏专家共识》中“机械复苏装置”的相关技术类型。</w:t>
            </w:r>
          </w:p>
        </w:tc>
      </w:tr>
      <w:tr w14:paraId="36A3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48378C3E">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1.2</w:t>
            </w:r>
          </w:p>
        </w:tc>
        <w:tc>
          <w:tcPr>
            <w:tcW w:w="8493" w:type="dxa"/>
          </w:tcPr>
          <w:p w14:paraId="58A0E38D">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按压技术：采用结合胸泵和心泵机制、模拟心脏搏动原理的智能心肺复苏技术，改善血流动力学效应，减少复苏过程引起的损伤。</w:t>
            </w:r>
          </w:p>
        </w:tc>
      </w:tr>
      <w:tr w14:paraId="5B82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60D5A95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8493" w:type="dxa"/>
          </w:tcPr>
          <w:p w14:paraId="5AA6545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性能指标</w:t>
            </w:r>
          </w:p>
        </w:tc>
      </w:tr>
      <w:tr w14:paraId="1691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6CC3F68E">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▲2.1</w:t>
            </w:r>
          </w:p>
        </w:tc>
        <w:tc>
          <w:tcPr>
            <w:tcW w:w="8493" w:type="dxa"/>
          </w:tcPr>
          <w:p w14:paraId="0DFDC98B">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按压频率在100-120次／分钟范围内连续可调，实际按压频率与设置值误差≤±1次/分钟。</w:t>
            </w:r>
          </w:p>
        </w:tc>
      </w:tr>
      <w:tr w14:paraId="027E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542DCD95">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2.2</w:t>
            </w:r>
          </w:p>
        </w:tc>
        <w:tc>
          <w:tcPr>
            <w:tcW w:w="8493" w:type="dxa"/>
          </w:tcPr>
          <w:p w14:paraId="721F95A3">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按压深度在3.0-5.5厘米范围内连续可调，实际按压深度与设置值误差≤±0.2厘米。</w:t>
            </w:r>
          </w:p>
        </w:tc>
      </w:tr>
      <w:tr w14:paraId="6BE8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5432E50F">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2.3</w:t>
            </w:r>
          </w:p>
        </w:tc>
        <w:tc>
          <w:tcPr>
            <w:tcW w:w="8493" w:type="dxa"/>
          </w:tcPr>
          <w:p w14:paraId="62A6D119">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按压释放比至少包括: 50%:50%。</w:t>
            </w:r>
          </w:p>
        </w:tc>
      </w:tr>
      <w:tr w14:paraId="6D08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72BDCFD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c>
          <w:tcPr>
            <w:tcW w:w="8493" w:type="dxa"/>
          </w:tcPr>
          <w:p w14:paraId="4745734A">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按压通气模式至少包括：连续按压模式和30:2模式。</w:t>
            </w:r>
          </w:p>
        </w:tc>
      </w:tr>
      <w:tr w14:paraId="2728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6D992F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8493" w:type="dxa"/>
          </w:tcPr>
          <w:p w14:paraId="0FC8AF2D">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30:2模式下，30次按压后，2次通气停顿时间≤3秒。</w:t>
            </w:r>
          </w:p>
        </w:tc>
      </w:tr>
      <w:tr w14:paraId="01F4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560D7191">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▲2.6</w:t>
            </w:r>
          </w:p>
        </w:tc>
        <w:tc>
          <w:tcPr>
            <w:tcW w:w="8493" w:type="dxa"/>
          </w:tcPr>
          <w:p w14:paraId="096C5A7F">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最大工作倾斜度：≥45°，在主机工作倾斜度范围内工作状态下，确保下楼梯、转运途中能维持持续稳定的胸腔按压。</w:t>
            </w:r>
          </w:p>
        </w:tc>
      </w:tr>
      <w:tr w14:paraId="0336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31061857">
            <w:pPr>
              <w:jc w:val="center"/>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▲2.7</w:t>
            </w:r>
          </w:p>
        </w:tc>
        <w:tc>
          <w:tcPr>
            <w:tcW w:w="8493" w:type="dxa"/>
          </w:tcPr>
          <w:p w14:paraId="4D760684">
            <w:pPr>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lang w:eastAsia="zh-CN"/>
              </w:rPr>
              <w:t>可满足</w:t>
            </w:r>
            <w:r>
              <w:rPr>
                <w:rFonts w:hint="eastAsia" w:asciiTheme="minorEastAsia" w:hAnsiTheme="minorEastAsia" w:eastAsiaTheme="minorEastAsia" w:cstheme="minorEastAsia"/>
                <w:b/>
                <w:bCs/>
                <w:color w:val="FF0000"/>
                <w:sz w:val="21"/>
                <w:szCs w:val="21"/>
                <w:highlight w:val="none"/>
              </w:rPr>
              <w:t>额定工作低温环境，在温度≤-5℃，维持持续稳定的胸腔按压</w:t>
            </w:r>
            <w:r>
              <w:rPr>
                <w:rFonts w:hint="eastAsia" w:asciiTheme="minorEastAsia" w:hAnsiTheme="minorEastAsia" w:eastAsiaTheme="minorEastAsia" w:cstheme="minorEastAsia"/>
                <w:b/>
                <w:bCs/>
                <w:color w:val="FF0000"/>
                <w:sz w:val="21"/>
                <w:szCs w:val="21"/>
                <w:highlight w:val="none"/>
                <w:lang w:eastAsia="zh-CN"/>
              </w:rPr>
              <w:t>。</w:t>
            </w:r>
          </w:p>
        </w:tc>
      </w:tr>
      <w:tr w14:paraId="56A9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6D32DD6E">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8</w:t>
            </w:r>
          </w:p>
        </w:tc>
        <w:tc>
          <w:tcPr>
            <w:tcW w:w="8493" w:type="dxa"/>
          </w:tcPr>
          <w:p w14:paraId="21007A9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额定工作湿热环境性能好：在温度≥45℃、湿度≥93%</w:t>
            </w:r>
            <w:r>
              <w:rPr>
                <w:rFonts w:hint="eastAsia" w:asciiTheme="minorEastAsia" w:hAnsiTheme="minorEastAsia" w:eastAsiaTheme="minorEastAsia" w:cstheme="minorEastAsia"/>
                <w:sz w:val="21"/>
                <w:szCs w:val="21"/>
                <w:highlight w:val="none"/>
                <w:lang w:eastAsia="zh-CN"/>
              </w:rPr>
              <w:t>时</w:t>
            </w:r>
            <w:r>
              <w:rPr>
                <w:rFonts w:hint="eastAsia" w:asciiTheme="minorEastAsia" w:hAnsiTheme="minorEastAsia" w:eastAsiaTheme="minorEastAsia" w:cstheme="minorEastAsia"/>
                <w:sz w:val="21"/>
                <w:szCs w:val="21"/>
                <w:highlight w:val="none"/>
              </w:rPr>
              <w:t>，维持持续稳定的胸腔按压，在额定工作湿热环境状态下，实际按压频率与设定值误差≤±1次/分钟。实际按压深度与设定值误差≤±0.2厘米。</w:t>
            </w:r>
          </w:p>
        </w:tc>
      </w:tr>
      <w:tr w14:paraId="25A1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6270F540">
            <w:pPr>
              <w:jc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▲2.</w:t>
            </w:r>
            <w:r>
              <w:rPr>
                <w:rFonts w:hint="eastAsia" w:asciiTheme="minorEastAsia" w:hAnsiTheme="minorEastAsia" w:eastAsiaTheme="minorEastAsia" w:cstheme="minorEastAsia"/>
                <w:b/>
                <w:bCs/>
                <w:color w:val="FF0000"/>
                <w:sz w:val="21"/>
                <w:szCs w:val="21"/>
                <w:lang w:val="en-US" w:eastAsia="zh-CN"/>
              </w:rPr>
              <w:t>9</w:t>
            </w:r>
          </w:p>
        </w:tc>
        <w:tc>
          <w:tcPr>
            <w:tcW w:w="8493" w:type="dxa"/>
          </w:tcPr>
          <w:p w14:paraId="1B348C0E">
            <w:pPr>
              <w:rPr>
                <w:rFonts w:hint="eastAsia" w:asciiTheme="minorEastAsia" w:hAnsiTheme="minorEastAsia" w:eastAsiaTheme="minorEastAsia" w:cstheme="minorEastAsia"/>
                <w:b/>
                <w:bCs/>
                <w:color w:val="FF0000"/>
                <w:sz w:val="21"/>
                <w:szCs w:val="21"/>
                <w:highlight w:val="yellow"/>
                <w:lang w:eastAsia="zh-CN"/>
              </w:rPr>
            </w:pPr>
            <w:r>
              <w:rPr>
                <w:rFonts w:hint="eastAsia" w:asciiTheme="minorEastAsia" w:hAnsiTheme="minorEastAsia" w:eastAsiaTheme="minorEastAsia" w:cstheme="minorEastAsia"/>
                <w:b/>
                <w:bCs/>
                <w:color w:val="FF0000"/>
                <w:sz w:val="21"/>
                <w:szCs w:val="21"/>
              </w:rPr>
              <w:t>车载运行性能：在三级公路、行驶速度40km／h，运行≥200km状态下，能维持持续稳定的胸腔按压</w:t>
            </w:r>
            <w:r>
              <w:rPr>
                <w:rFonts w:hint="eastAsia" w:asciiTheme="minorEastAsia" w:hAnsiTheme="minorEastAsia" w:eastAsiaTheme="minorEastAsia" w:cstheme="minorEastAsia"/>
                <w:b/>
                <w:bCs/>
                <w:color w:val="FF0000"/>
                <w:sz w:val="21"/>
                <w:szCs w:val="21"/>
                <w:lang w:eastAsia="zh-CN"/>
              </w:rPr>
              <w:t>。</w:t>
            </w:r>
          </w:p>
        </w:tc>
      </w:tr>
      <w:tr w14:paraId="4CAB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2C5040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10</w:t>
            </w:r>
          </w:p>
        </w:tc>
        <w:tc>
          <w:tcPr>
            <w:tcW w:w="8493" w:type="dxa"/>
          </w:tcPr>
          <w:p w14:paraId="254FC0B6">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30:2模式下，30次按压后，2次通气停顿时间≤3秒。</w:t>
            </w:r>
          </w:p>
        </w:tc>
      </w:tr>
      <w:tr w14:paraId="0C92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7AFABA5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8493" w:type="dxa"/>
          </w:tcPr>
          <w:p w14:paraId="1429851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安全可靠性</w:t>
            </w:r>
          </w:p>
        </w:tc>
      </w:tr>
      <w:tr w14:paraId="1772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0AFE517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w:t>
            </w:r>
          </w:p>
        </w:tc>
        <w:tc>
          <w:tcPr>
            <w:tcW w:w="8493" w:type="dxa"/>
          </w:tcPr>
          <w:p w14:paraId="55793D23">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驱动方式：电动电控。</w:t>
            </w:r>
          </w:p>
        </w:tc>
      </w:tr>
      <w:tr w14:paraId="3DAD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80526BF">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▲3.2</w:t>
            </w:r>
          </w:p>
        </w:tc>
        <w:tc>
          <w:tcPr>
            <w:tcW w:w="8493" w:type="dxa"/>
          </w:tcPr>
          <w:p w14:paraId="1F7D9CFA">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电池运行时间：新电池充满电情况下，单块电池最大运行时间≥60分钟。</w:t>
            </w:r>
          </w:p>
        </w:tc>
      </w:tr>
      <w:tr w14:paraId="21DD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42FA8060">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3.3</w:t>
            </w:r>
          </w:p>
        </w:tc>
        <w:tc>
          <w:tcPr>
            <w:tcW w:w="8493" w:type="dxa"/>
          </w:tcPr>
          <w:p w14:paraId="0698F309">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电池最大充电时间：≤4小时。</w:t>
            </w:r>
          </w:p>
        </w:tc>
      </w:tr>
      <w:tr w14:paraId="63F8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408A53E2">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3.4</w:t>
            </w:r>
          </w:p>
        </w:tc>
        <w:tc>
          <w:tcPr>
            <w:tcW w:w="8493" w:type="dxa"/>
          </w:tcPr>
          <w:p w14:paraId="6A6C2A64">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具有电量指示，低电量指示灯闪烁警示后，仍可连续工作时间≥10分钟，在不中断按压的状态下，连接外部交流电源，确保持续稳定的胸腔按压。</w:t>
            </w:r>
          </w:p>
        </w:tc>
      </w:tr>
      <w:tr w14:paraId="42B3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0AEB6A0A">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3.5</w:t>
            </w:r>
          </w:p>
        </w:tc>
        <w:tc>
          <w:tcPr>
            <w:tcW w:w="8493" w:type="dxa"/>
          </w:tcPr>
          <w:p w14:paraId="09DC59B8">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外部交流电源：可接220V交流电，持续稳定实施长时间胸腔按压，并同时给予电池充电。</w:t>
            </w:r>
          </w:p>
        </w:tc>
      </w:tr>
      <w:tr w14:paraId="5611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470884A3">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3.6</w:t>
            </w:r>
          </w:p>
        </w:tc>
        <w:tc>
          <w:tcPr>
            <w:tcW w:w="8493" w:type="dxa"/>
          </w:tcPr>
          <w:p w14:paraId="248E8BB9">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紧急关闭：当主机发生错误，不能继续工作时，可暂停、停止按压或关闭主机。</w:t>
            </w:r>
          </w:p>
        </w:tc>
      </w:tr>
      <w:tr w14:paraId="5C6C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333C4786">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3.7</w:t>
            </w:r>
          </w:p>
        </w:tc>
        <w:tc>
          <w:tcPr>
            <w:tcW w:w="8493" w:type="dxa"/>
          </w:tcPr>
          <w:p w14:paraId="0664E035">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按压头手动归位：当主机发生错误，若按压头未归位，能够手动将按压头推回零位。</w:t>
            </w:r>
          </w:p>
        </w:tc>
      </w:tr>
      <w:tr w14:paraId="3BDB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63264CB1">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3.8</w:t>
            </w:r>
          </w:p>
        </w:tc>
        <w:tc>
          <w:tcPr>
            <w:tcW w:w="8493" w:type="dxa"/>
          </w:tcPr>
          <w:p w14:paraId="17734457">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对地漏电流：正常状态≤0.5mA；单一故障状态≤1mA；</w:t>
            </w:r>
          </w:p>
        </w:tc>
      </w:tr>
      <w:tr w14:paraId="0E10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BCB3A54">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3.9</w:t>
            </w:r>
          </w:p>
        </w:tc>
        <w:tc>
          <w:tcPr>
            <w:tcW w:w="8493" w:type="dxa"/>
          </w:tcPr>
          <w:p w14:paraId="66C6A82E">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外壳漏电流：正常状态≤0.1mA；单一故障状态≤0.5mA；</w:t>
            </w:r>
          </w:p>
        </w:tc>
      </w:tr>
      <w:tr w14:paraId="4684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06BBD40">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3.10</w:t>
            </w:r>
          </w:p>
        </w:tc>
        <w:tc>
          <w:tcPr>
            <w:tcW w:w="8493" w:type="dxa"/>
          </w:tcPr>
          <w:p w14:paraId="652073CA">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患者漏电流：正常状态≤0.01mA；单一故障状态≤0.05mA；应用部分加网电压≤0.05mA。</w:t>
            </w:r>
          </w:p>
        </w:tc>
      </w:tr>
      <w:tr w14:paraId="36DA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76BF94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3.11</w:t>
            </w:r>
          </w:p>
        </w:tc>
        <w:tc>
          <w:tcPr>
            <w:tcW w:w="8493" w:type="dxa"/>
          </w:tcPr>
          <w:p w14:paraId="3AA1647D">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抗振性能：频率循环范围5Hz-35Hz-5Hz，振幅值0.35mm，振动循环15次后，实际按压频率与设定值误差≤±1次/分钟，实际按压深度与设定值误差≤±0.2厘米。</w:t>
            </w:r>
          </w:p>
        </w:tc>
      </w:tr>
      <w:tr w14:paraId="4F85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00FB481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3.12</w:t>
            </w:r>
          </w:p>
        </w:tc>
        <w:tc>
          <w:tcPr>
            <w:tcW w:w="8493" w:type="dxa"/>
          </w:tcPr>
          <w:p w14:paraId="684D2EB8">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防撞性能：加速度50m/s</w:t>
            </w:r>
            <w:r>
              <w:rPr>
                <w:rFonts w:hint="eastAsia" w:asciiTheme="minorEastAsia" w:hAnsiTheme="minorEastAsia" w:eastAsiaTheme="minorEastAsia" w:cstheme="minorEastAsia"/>
                <w:sz w:val="21"/>
                <w:szCs w:val="21"/>
                <w:vertAlign w:val="superscript"/>
              </w:rPr>
              <w:t>2</w:t>
            </w:r>
            <w:r>
              <w:rPr>
                <w:rFonts w:hint="eastAsia" w:asciiTheme="minorEastAsia" w:hAnsiTheme="minorEastAsia" w:eastAsiaTheme="minorEastAsia" w:cstheme="minorEastAsia"/>
                <w:sz w:val="21"/>
                <w:szCs w:val="21"/>
              </w:rPr>
              <w:t>，脉冲持续时间11ms，碰撞1000次后，实际按压频率与设定值误差≤±1次/分钟，实际按压深度与设定值误差≤±0.2厘米。</w:t>
            </w:r>
          </w:p>
        </w:tc>
      </w:tr>
      <w:tr w14:paraId="73D1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50B44EF2">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w:t>
            </w:r>
          </w:p>
        </w:tc>
        <w:tc>
          <w:tcPr>
            <w:tcW w:w="8493" w:type="dxa"/>
          </w:tcPr>
          <w:p w14:paraId="6C4C4649">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便携性能及重量</w:t>
            </w:r>
          </w:p>
        </w:tc>
      </w:tr>
      <w:tr w14:paraId="5034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F4B20EF">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4.1</w:t>
            </w:r>
          </w:p>
        </w:tc>
        <w:tc>
          <w:tcPr>
            <w:tcW w:w="8493" w:type="dxa"/>
          </w:tcPr>
          <w:p w14:paraId="545BE0ED">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主机（含动力电池）重量≤3.5Kg。</w:t>
            </w:r>
          </w:p>
        </w:tc>
      </w:tr>
      <w:tr w14:paraId="09CD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7616FF2">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4.2</w:t>
            </w:r>
          </w:p>
        </w:tc>
        <w:tc>
          <w:tcPr>
            <w:tcW w:w="8493" w:type="dxa"/>
          </w:tcPr>
          <w:p w14:paraId="7F8D91D3">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便携包耐用、方便携带，适用于院内、院外、转运途中提供高质量连续心肺复苏。</w:t>
            </w:r>
          </w:p>
        </w:tc>
      </w:tr>
      <w:tr w14:paraId="6BA6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32A4E31">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4.3</w:t>
            </w:r>
          </w:p>
        </w:tc>
        <w:tc>
          <w:tcPr>
            <w:tcW w:w="8493" w:type="dxa"/>
          </w:tcPr>
          <w:p w14:paraId="76AD8D9C">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无挡板设计，不受软床垫影响。</w:t>
            </w:r>
          </w:p>
        </w:tc>
      </w:tr>
      <w:tr w14:paraId="7B89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61DE81FB">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w:t>
            </w:r>
          </w:p>
        </w:tc>
        <w:tc>
          <w:tcPr>
            <w:tcW w:w="8493" w:type="dxa"/>
          </w:tcPr>
          <w:p w14:paraId="1E0A7F39">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
                <w:bCs/>
                <w:sz w:val="21"/>
                <w:szCs w:val="21"/>
              </w:rPr>
              <w:t>软件复苏数据管理</w:t>
            </w:r>
          </w:p>
        </w:tc>
      </w:tr>
      <w:tr w14:paraId="392B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7628CD93">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5.1</w:t>
            </w:r>
          </w:p>
        </w:tc>
        <w:tc>
          <w:tcPr>
            <w:tcW w:w="8493" w:type="dxa"/>
          </w:tcPr>
          <w:p w14:paraId="612716C6">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具有复苏数据显示屏，能实时监测：至少监测按压深度、按压频率、中断时间、按压时间，并可统计CCF。</w:t>
            </w:r>
          </w:p>
        </w:tc>
      </w:tr>
      <w:tr w14:paraId="2B5E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20EA2501">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▲5.2</w:t>
            </w:r>
          </w:p>
        </w:tc>
        <w:tc>
          <w:tcPr>
            <w:tcW w:w="8493" w:type="dxa"/>
          </w:tcPr>
          <w:p w14:paraId="0010AA99">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数据储存及传输：可储存≥8000人次的全息复苏数据，通过USB数据线进行数据导出至CPR数据分析软件。</w:t>
            </w:r>
          </w:p>
        </w:tc>
      </w:tr>
      <w:tr w14:paraId="762E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25B580DC">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▲5.3</w:t>
            </w:r>
          </w:p>
        </w:tc>
        <w:tc>
          <w:tcPr>
            <w:tcW w:w="8493" w:type="dxa"/>
          </w:tcPr>
          <w:p w14:paraId="10E4F011">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CPR数据分析软件：至少具有按压频率、按压深度、回弹趋势图，全程按压数据可进行统计分析，至少可标注按压中断时间及中断原因，可设置再分析开始点、结束点进行局部数据再计算，并形成分析报告。</w:t>
            </w:r>
          </w:p>
        </w:tc>
      </w:tr>
    </w:tbl>
    <w:p w14:paraId="06D0BB43">
      <w:pPr>
        <w:spacing w:line="360" w:lineRule="auto"/>
        <w:ind w:firstLine="420" w:firstLineChars="200"/>
        <w:outlineLvl w:val="3"/>
        <w:rPr>
          <w:rFonts w:hint="eastAsia" w:asciiTheme="minorEastAsia" w:hAnsiTheme="minorEastAsia" w:eastAsiaTheme="minorEastAsia" w:cstheme="minorEastAsia"/>
          <w:sz w:val="21"/>
          <w:szCs w:val="21"/>
          <w:u w:val="none"/>
        </w:rPr>
      </w:pPr>
    </w:p>
    <w:p w14:paraId="11B96DBC">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8.</w:t>
      </w:r>
      <w:r>
        <w:rPr>
          <w:rFonts w:hint="eastAsia" w:asciiTheme="minorEastAsia" w:hAnsiTheme="minorEastAsia" w:eastAsiaTheme="minorEastAsia" w:cstheme="minorEastAsia"/>
          <w:sz w:val="21"/>
          <w:szCs w:val="21"/>
          <w:u w:val="none"/>
          <w:lang w:val="en-US" w:eastAsia="zh-CN"/>
        </w:rPr>
        <w:t>车载担架床</w:t>
      </w:r>
    </w:p>
    <w:tbl>
      <w:tblPr>
        <w:tblStyle w:val="45"/>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493"/>
      </w:tblGrid>
      <w:tr w14:paraId="253E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49" w:type="dxa"/>
            <w:vAlign w:val="center"/>
          </w:tcPr>
          <w:p w14:paraId="6855976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8493" w:type="dxa"/>
            <w:vAlign w:val="center"/>
          </w:tcPr>
          <w:p w14:paraId="6089C90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r>
      <w:tr w14:paraId="26BE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59396BDD">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8493" w:type="dxa"/>
            <w:shd w:val="clear" w:color="auto" w:fill="auto"/>
            <w:vAlign w:val="top"/>
          </w:tcPr>
          <w:p w14:paraId="4BC16500">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主体框架结构及车轮</w:t>
            </w:r>
          </w:p>
        </w:tc>
      </w:tr>
      <w:tr w14:paraId="240E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67001F00">
            <w:pPr>
              <w:jc w:val="center"/>
              <w:rPr>
                <w:rFonts w:hint="eastAsia" w:asciiTheme="minorEastAsia" w:hAnsiTheme="minorEastAsia" w:eastAsiaTheme="minorEastAsia" w:cstheme="minorEastAsia"/>
                <w:b/>
                <w:bCs w:val="0"/>
                <w:color w:val="FF0000"/>
                <w:sz w:val="21"/>
                <w:szCs w:val="21"/>
              </w:rPr>
            </w:pPr>
            <w:r>
              <w:rPr>
                <w:rFonts w:hint="eastAsia" w:asciiTheme="minorEastAsia" w:hAnsiTheme="minorEastAsia" w:eastAsiaTheme="minorEastAsia" w:cstheme="minorEastAsia"/>
                <w:b/>
                <w:bCs w:val="0"/>
                <w:color w:val="FF0000"/>
                <w:sz w:val="21"/>
                <w:szCs w:val="21"/>
              </w:rPr>
              <w:t>▲1.1</w:t>
            </w:r>
          </w:p>
        </w:tc>
        <w:tc>
          <w:tcPr>
            <w:tcW w:w="8493" w:type="dxa"/>
            <w:shd w:val="clear" w:color="auto" w:fill="auto"/>
            <w:vAlign w:val="top"/>
          </w:tcPr>
          <w:p w14:paraId="15BAA96A">
            <w:pPr>
              <w:rPr>
                <w:rFonts w:hint="eastAsia" w:asciiTheme="minorEastAsia" w:hAnsiTheme="minorEastAsia" w:eastAsiaTheme="minorEastAsia" w:cstheme="minorEastAsia"/>
                <w:b/>
                <w:bCs w:val="0"/>
                <w:color w:val="FF0000"/>
                <w:sz w:val="21"/>
                <w:szCs w:val="21"/>
                <w:highlight w:val="yellow"/>
              </w:rPr>
            </w:pPr>
            <w:r>
              <w:rPr>
                <w:rFonts w:hint="eastAsia" w:asciiTheme="minorEastAsia" w:hAnsiTheme="minorEastAsia" w:eastAsiaTheme="minorEastAsia" w:cstheme="minorEastAsia"/>
                <w:b/>
                <w:bCs w:val="0"/>
                <w:color w:val="FF0000"/>
                <w:sz w:val="21"/>
                <w:szCs w:val="21"/>
              </w:rPr>
              <w:t>带有自动收折功能，上下救护车均可实现单人操控。</w:t>
            </w:r>
          </w:p>
        </w:tc>
      </w:tr>
      <w:tr w14:paraId="2AC9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00E4F01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8493" w:type="dxa"/>
            <w:shd w:val="clear" w:color="auto" w:fill="auto"/>
            <w:vAlign w:val="top"/>
          </w:tcPr>
          <w:p w14:paraId="6C5E46D5">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rPr>
              <w:t>采用顺应性悬挂系统，稳定性高，床面上不同压力点均不会造成担架侧翻。</w:t>
            </w:r>
          </w:p>
        </w:tc>
      </w:tr>
      <w:tr w14:paraId="4766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45B6F08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8493" w:type="dxa"/>
            <w:shd w:val="clear" w:color="auto" w:fill="auto"/>
            <w:vAlign w:val="top"/>
          </w:tcPr>
          <w:p w14:paraId="1A8381B7">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rPr>
              <w:t>担架运行平稳，抗颠簸性强，四轮采用航空轮胎技术，碰撞时具有吸震补偿的效果。车轮直径≥ 190mm ，双后轮360°转向，携带制动系统，收折后具有自动收折回位功能。</w:t>
            </w:r>
          </w:p>
        </w:tc>
      </w:tr>
      <w:tr w14:paraId="67D9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308B556B">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p>
        </w:tc>
        <w:tc>
          <w:tcPr>
            <w:tcW w:w="8493" w:type="dxa"/>
            <w:shd w:val="clear" w:color="auto" w:fill="auto"/>
            <w:vAlign w:val="top"/>
          </w:tcPr>
          <w:p w14:paraId="1963242D">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担架尺寸及材料</w:t>
            </w:r>
          </w:p>
        </w:tc>
      </w:tr>
      <w:tr w14:paraId="2041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4922F7A1">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rPr>
              <w:t>2.1</w:t>
            </w:r>
          </w:p>
        </w:tc>
        <w:tc>
          <w:tcPr>
            <w:tcW w:w="8493" w:type="dxa"/>
            <w:shd w:val="clear" w:color="auto" w:fill="auto"/>
            <w:vAlign w:val="top"/>
          </w:tcPr>
          <w:p w14:paraId="568D8935">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Cs/>
                <w:sz w:val="21"/>
                <w:szCs w:val="21"/>
              </w:rPr>
              <w:t>可缩短进入狭窄电梯，标准长度≥ 1970mm；最短≤ 1465mm（床面），宽度≥ 570mm。</w:t>
            </w:r>
          </w:p>
        </w:tc>
      </w:tr>
      <w:tr w14:paraId="4D50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6F11B51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8493" w:type="dxa"/>
            <w:shd w:val="clear" w:color="auto" w:fill="auto"/>
            <w:vAlign w:val="top"/>
          </w:tcPr>
          <w:p w14:paraId="7B9A2896">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rPr>
              <w:t>车辆匹配高度可调节，配备上车高度调节盘，适用于520</w:t>
            </w:r>
            <w:r>
              <w:rPr>
                <w:rFonts w:hint="eastAsia" w:asciiTheme="minorEastAsia" w:hAnsiTheme="minorEastAsia" w:eastAsiaTheme="minorEastAsia" w:cstheme="minorEastAsia"/>
                <w:bCs/>
                <w:sz w:val="21"/>
                <w:szCs w:val="21"/>
                <w:lang w:val="en-US" w:eastAsia="zh-CN"/>
              </w:rPr>
              <w:t>mm</w:t>
            </w:r>
            <w:r>
              <w:rPr>
                <w:rFonts w:hint="eastAsia" w:asciiTheme="minorEastAsia" w:hAnsiTheme="minorEastAsia" w:eastAsiaTheme="minorEastAsia" w:cstheme="minorEastAsia"/>
                <w:bCs/>
                <w:sz w:val="21"/>
                <w:szCs w:val="21"/>
              </w:rPr>
              <w:t>≤医疗舱高度≤700mm 的不同救护车。</w:t>
            </w:r>
          </w:p>
        </w:tc>
      </w:tr>
      <w:tr w14:paraId="3852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70C30007">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rPr>
              <w:t>2.3</w:t>
            </w:r>
          </w:p>
        </w:tc>
        <w:tc>
          <w:tcPr>
            <w:tcW w:w="8493" w:type="dxa"/>
            <w:shd w:val="clear" w:color="auto" w:fill="auto"/>
            <w:vAlign w:val="top"/>
          </w:tcPr>
          <w:p w14:paraId="3BD0E927">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Cs/>
                <w:sz w:val="21"/>
                <w:szCs w:val="21"/>
              </w:rPr>
              <w:t>两节三段式床垫，采用高频焊接技术，外部材料为采用塑胶材料（院前急救专用设计，具有防火，耐腐蚀的特点）。</w:t>
            </w:r>
          </w:p>
        </w:tc>
      </w:tr>
      <w:tr w14:paraId="5D2D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3BA72E52">
            <w:pPr>
              <w:jc w:val="center"/>
              <w:rPr>
                <w:rFonts w:hint="eastAsia" w:asciiTheme="minorEastAsia" w:hAnsiTheme="minorEastAsia" w:eastAsiaTheme="minorEastAsia" w:cstheme="minorEastAsia"/>
                <w:b/>
                <w:bCs w:val="0"/>
                <w:color w:val="FF0000"/>
                <w:sz w:val="21"/>
                <w:szCs w:val="21"/>
              </w:rPr>
            </w:pPr>
            <w:r>
              <w:rPr>
                <w:rFonts w:hint="eastAsia" w:asciiTheme="minorEastAsia" w:hAnsiTheme="minorEastAsia" w:eastAsiaTheme="minorEastAsia" w:cstheme="minorEastAsia"/>
                <w:b/>
                <w:bCs w:val="0"/>
                <w:color w:val="FF0000"/>
                <w:sz w:val="21"/>
                <w:szCs w:val="21"/>
              </w:rPr>
              <w:t>▲2.4</w:t>
            </w:r>
          </w:p>
        </w:tc>
        <w:tc>
          <w:tcPr>
            <w:tcW w:w="8493" w:type="dxa"/>
            <w:shd w:val="clear" w:color="auto" w:fill="auto"/>
            <w:vAlign w:val="top"/>
          </w:tcPr>
          <w:p w14:paraId="49B98512">
            <w:pPr>
              <w:rPr>
                <w:rFonts w:hint="eastAsia" w:asciiTheme="minorEastAsia" w:hAnsiTheme="minorEastAsia" w:eastAsiaTheme="minorEastAsia" w:cstheme="minorEastAsia"/>
                <w:b/>
                <w:bCs w:val="0"/>
                <w:color w:val="FF0000"/>
                <w:sz w:val="21"/>
                <w:szCs w:val="21"/>
                <w:highlight w:val="yellow"/>
              </w:rPr>
            </w:pPr>
            <w:r>
              <w:rPr>
                <w:rFonts w:hint="eastAsia" w:asciiTheme="minorEastAsia" w:hAnsiTheme="minorEastAsia" w:eastAsiaTheme="minorEastAsia" w:cstheme="minorEastAsia"/>
                <w:b/>
                <w:bCs w:val="0"/>
                <w:color w:val="FF0000"/>
                <w:sz w:val="21"/>
                <w:szCs w:val="21"/>
              </w:rPr>
              <w:t>承载式担架背板，可根据不同病情要求调整病员体位，</w:t>
            </w:r>
            <w:r>
              <w:rPr>
                <w:rFonts w:hint="eastAsia" w:asciiTheme="minorEastAsia" w:hAnsiTheme="minorEastAsia" w:eastAsiaTheme="minorEastAsia" w:cstheme="minorEastAsia"/>
                <w:b/>
                <w:bCs w:val="0"/>
                <w:color w:val="FF0000"/>
                <w:sz w:val="21"/>
                <w:szCs w:val="21"/>
                <w:lang w:eastAsia="zh-CN"/>
              </w:rPr>
              <w:t>≥</w:t>
            </w:r>
            <w:r>
              <w:rPr>
                <w:rFonts w:hint="eastAsia" w:asciiTheme="minorEastAsia" w:hAnsiTheme="minorEastAsia" w:eastAsiaTheme="minorEastAsia" w:cstheme="minorEastAsia"/>
                <w:b/>
                <w:bCs w:val="0"/>
                <w:color w:val="FF0000"/>
                <w:sz w:val="21"/>
                <w:szCs w:val="21"/>
                <w:lang w:val="en-US" w:eastAsia="zh-CN"/>
              </w:rPr>
              <w:t>9</w:t>
            </w:r>
            <w:r>
              <w:rPr>
                <w:rFonts w:hint="eastAsia" w:asciiTheme="minorEastAsia" w:hAnsiTheme="minorEastAsia" w:eastAsiaTheme="minorEastAsia" w:cstheme="minorEastAsia"/>
                <w:b/>
                <w:bCs w:val="0"/>
                <w:color w:val="FF0000"/>
                <w:sz w:val="21"/>
                <w:szCs w:val="21"/>
              </w:rPr>
              <w:t>种模式可调；头部及上半身位置， 0</w:t>
            </w:r>
            <w:r>
              <w:rPr>
                <w:rFonts w:hint="eastAsia" w:asciiTheme="minorEastAsia" w:hAnsiTheme="minorEastAsia" w:eastAsiaTheme="minorEastAsia" w:cstheme="minorEastAsia"/>
                <w:b/>
                <w:bCs w:val="0"/>
                <w:color w:val="FF0000"/>
                <w:kern w:val="0"/>
                <w:sz w:val="21"/>
                <w:szCs w:val="21"/>
              </w:rPr>
              <w:t>～</w:t>
            </w:r>
            <w:r>
              <w:rPr>
                <w:rFonts w:hint="eastAsia" w:asciiTheme="minorEastAsia" w:hAnsiTheme="minorEastAsia" w:eastAsiaTheme="minorEastAsia" w:cstheme="minorEastAsia"/>
                <w:b/>
                <w:bCs w:val="0"/>
                <w:color w:val="FF0000"/>
                <w:sz w:val="21"/>
                <w:szCs w:val="21"/>
              </w:rPr>
              <w:t>75 度可调， 脚部0</w:t>
            </w:r>
            <w:r>
              <w:rPr>
                <w:rFonts w:hint="eastAsia" w:asciiTheme="minorEastAsia" w:hAnsiTheme="minorEastAsia" w:eastAsiaTheme="minorEastAsia" w:cstheme="minorEastAsia"/>
                <w:b/>
                <w:bCs w:val="0"/>
                <w:color w:val="FF0000"/>
                <w:kern w:val="0"/>
                <w:sz w:val="21"/>
                <w:szCs w:val="21"/>
              </w:rPr>
              <w:t>～</w:t>
            </w:r>
            <w:r>
              <w:rPr>
                <w:rFonts w:hint="eastAsia" w:asciiTheme="minorEastAsia" w:hAnsiTheme="minorEastAsia" w:eastAsiaTheme="minorEastAsia" w:cstheme="minorEastAsia"/>
                <w:b/>
                <w:bCs w:val="0"/>
                <w:color w:val="FF0000"/>
                <w:sz w:val="21"/>
                <w:szCs w:val="21"/>
              </w:rPr>
              <w:t>15度可调。</w:t>
            </w:r>
          </w:p>
        </w:tc>
      </w:tr>
      <w:tr w14:paraId="7B99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157CDF7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8493" w:type="dxa"/>
            <w:shd w:val="clear" w:color="auto" w:fill="auto"/>
            <w:vAlign w:val="top"/>
          </w:tcPr>
          <w:p w14:paraId="0248A825">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rPr>
              <w:t>担架背板采用一次模压成型材料，安装于担架金属主体结构之上，可以直接在担架上进行心肺复苏。</w:t>
            </w:r>
          </w:p>
        </w:tc>
      </w:tr>
      <w:tr w14:paraId="4AE7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148231CE">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rPr>
              <w:t>2.6</w:t>
            </w:r>
          </w:p>
        </w:tc>
        <w:tc>
          <w:tcPr>
            <w:tcW w:w="8493" w:type="dxa"/>
            <w:shd w:val="clear" w:color="auto" w:fill="auto"/>
            <w:vAlign w:val="top"/>
          </w:tcPr>
          <w:p w14:paraId="49F0679B">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Cs/>
                <w:sz w:val="21"/>
                <w:szCs w:val="21"/>
              </w:rPr>
              <w:t>收折后的担架，床面高度≤400mm；四点对称的支撑轮，提高担架抗车辆颠簸能力</w:t>
            </w:r>
          </w:p>
        </w:tc>
      </w:tr>
      <w:tr w14:paraId="3593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74DBEFC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w:t>
            </w:r>
          </w:p>
        </w:tc>
        <w:tc>
          <w:tcPr>
            <w:tcW w:w="8493" w:type="dxa"/>
            <w:shd w:val="clear" w:color="auto" w:fill="auto"/>
            <w:vAlign w:val="top"/>
          </w:tcPr>
          <w:p w14:paraId="15D6CD10">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rPr>
              <w:t>担架采用前后固定方式；通过调节盘调节后固定。</w:t>
            </w:r>
          </w:p>
        </w:tc>
      </w:tr>
      <w:tr w14:paraId="3690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3382634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w:t>
            </w:r>
          </w:p>
        </w:tc>
        <w:tc>
          <w:tcPr>
            <w:tcW w:w="8493" w:type="dxa"/>
            <w:shd w:val="clear" w:color="auto" w:fill="auto"/>
            <w:vAlign w:val="top"/>
          </w:tcPr>
          <w:p w14:paraId="72654ED0">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rPr>
              <w:t>担架打开时前后轮之间轴距≥1150mm，保证病患在担架头部、尾部上车时不发生侧翻。</w:t>
            </w:r>
          </w:p>
        </w:tc>
      </w:tr>
      <w:tr w14:paraId="7FC6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454C81A6">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rPr>
              <w:t>2.9</w:t>
            </w:r>
          </w:p>
        </w:tc>
        <w:tc>
          <w:tcPr>
            <w:tcW w:w="8493" w:type="dxa"/>
            <w:shd w:val="clear" w:color="auto" w:fill="auto"/>
            <w:vAlign w:val="top"/>
          </w:tcPr>
          <w:p w14:paraId="7626EAF6">
            <w:pPr>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eastAsiaTheme="minorEastAsia" w:cstheme="minorEastAsia"/>
                <w:bCs/>
                <w:sz w:val="21"/>
                <w:szCs w:val="21"/>
              </w:rPr>
              <w:t>荷载能力：≥170</w:t>
            </w:r>
            <w:r>
              <w:rPr>
                <w:rFonts w:hint="eastAsia" w:asciiTheme="minorEastAsia" w:hAnsiTheme="minorEastAsia" w:eastAsiaTheme="minorEastAsia" w:cstheme="minorEastAsia"/>
                <w:bCs/>
                <w:sz w:val="21"/>
                <w:szCs w:val="21"/>
                <w:lang w:val="en-US" w:eastAsia="zh-CN"/>
              </w:rPr>
              <w:t>kg</w:t>
            </w:r>
          </w:p>
        </w:tc>
      </w:tr>
      <w:tr w14:paraId="39CC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shd w:val="clear" w:color="auto" w:fill="auto"/>
            <w:vAlign w:val="center"/>
          </w:tcPr>
          <w:p w14:paraId="52D7D6B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2.10</w:t>
            </w:r>
          </w:p>
        </w:tc>
        <w:tc>
          <w:tcPr>
            <w:tcW w:w="8493" w:type="dxa"/>
            <w:shd w:val="clear" w:color="auto" w:fill="auto"/>
            <w:vAlign w:val="top"/>
          </w:tcPr>
          <w:p w14:paraId="101B8395">
            <w:pP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bCs/>
                <w:sz w:val="21"/>
                <w:szCs w:val="21"/>
              </w:rPr>
              <w:t>自身重量：≤</w:t>
            </w:r>
            <w:r>
              <w:rPr>
                <w:rFonts w:hint="eastAsia" w:asciiTheme="minorEastAsia" w:hAnsiTheme="minorEastAsia" w:eastAsiaTheme="minorEastAsia" w:cstheme="minorEastAsia"/>
                <w:bCs/>
                <w:sz w:val="21"/>
                <w:szCs w:val="21"/>
                <w:lang w:val="en-US" w:eastAsia="zh-CN"/>
              </w:rPr>
              <w:t>45kg</w:t>
            </w:r>
          </w:p>
        </w:tc>
      </w:tr>
    </w:tbl>
    <w:p w14:paraId="4C5A80FA">
      <w:pPr>
        <w:spacing w:line="360" w:lineRule="auto"/>
        <w:outlineLvl w:val="3"/>
        <w:rPr>
          <w:rFonts w:hint="eastAsia" w:ascii="宋体" w:hAnsi="宋体"/>
          <w:sz w:val="24"/>
          <w:u w:val="none"/>
        </w:rPr>
      </w:pPr>
    </w:p>
    <w:p w14:paraId="4AB8AA8A">
      <w:pPr>
        <w:spacing w:line="360" w:lineRule="auto"/>
        <w:outlineLvl w:val="3"/>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9.</w:t>
      </w:r>
      <w:r>
        <w:rPr>
          <w:rFonts w:hint="eastAsia" w:asciiTheme="minorEastAsia" w:hAnsiTheme="minorEastAsia" w:eastAsiaTheme="minorEastAsia" w:cstheme="minorEastAsia"/>
          <w:sz w:val="21"/>
          <w:szCs w:val="21"/>
          <w:u w:val="none"/>
        </w:rPr>
        <w:t>铲式担架</w:t>
      </w:r>
    </w:p>
    <w:tbl>
      <w:tblPr>
        <w:tblStyle w:val="45"/>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8290"/>
      </w:tblGrid>
      <w:tr w14:paraId="4030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6" w:type="dxa"/>
            <w:vAlign w:val="center"/>
          </w:tcPr>
          <w:p w14:paraId="2B512011">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8290" w:type="dxa"/>
            <w:vAlign w:val="center"/>
          </w:tcPr>
          <w:p w14:paraId="7082A684">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r>
      <w:tr w14:paraId="4ADE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6" w:type="dxa"/>
            <w:vAlign w:val="center"/>
          </w:tcPr>
          <w:p w14:paraId="37EE1992">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8290" w:type="dxa"/>
            <w:vAlign w:val="center"/>
          </w:tcPr>
          <w:p w14:paraId="4BA8CBC5">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材料</w:t>
            </w:r>
          </w:p>
        </w:tc>
      </w:tr>
      <w:tr w14:paraId="6E67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06" w:type="dxa"/>
            <w:vAlign w:val="center"/>
          </w:tcPr>
          <w:p w14:paraId="1E33B013">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rPr>
              <w:t>1.1</w:t>
            </w:r>
          </w:p>
        </w:tc>
        <w:tc>
          <w:tcPr>
            <w:tcW w:w="8290" w:type="dxa"/>
          </w:tcPr>
          <w:p w14:paraId="2E496B90">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碳纤维铲式担架外部采用碳纤维材料</w:t>
            </w:r>
          </w:p>
        </w:tc>
      </w:tr>
      <w:tr w14:paraId="5BE6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06" w:type="dxa"/>
            <w:vAlign w:val="center"/>
          </w:tcPr>
          <w:p w14:paraId="23F2F6DB">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p>
        </w:tc>
        <w:tc>
          <w:tcPr>
            <w:tcW w:w="8290" w:type="dxa"/>
          </w:tcPr>
          <w:p w14:paraId="682B6CAA">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结构及尺寸重量</w:t>
            </w:r>
          </w:p>
        </w:tc>
      </w:tr>
      <w:tr w14:paraId="5217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06" w:type="dxa"/>
            <w:vAlign w:val="center"/>
          </w:tcPr>
          <w:p w14:paraId="7653744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8290" w:type="dxa"/>
          </w:tcPr>
          <w:p w14:paraId="64DFE821">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铲式担架设置两端快速离合装置，可分离成左右两部分，避免对病人</w:t>
            </w:r>
            <w:r>
              <w:rPr>
                <w:rFonts w:hint="eastAsia" w:asciiTheme="minorEastAsia" w:hAnsiTheme="minorEastAsia" w:eastAsiaTheme="minorEastAsia" w:cstheme="minorEastAsia"/>
                <w:sz w:val="21"/>
                <w:szCs w:val="21"/>
                <w:lang w:eastAsia="zh-CN"/>
              </w:rPr>
              <w:t>造成</w:t>
            </w:r>
            <w:r>
              <w:rPr>
                <w:rFonts w:hint="eastAsia" w:asciiTheme="minorEastAsia" w:hAnsiTheme="minorEastAsia" w:eastAsiaTheme="minorEastAsia" w:cstheme="minorEastAsia"/>
                <w:sz w:val="21"/>
                <w:szCs w:val="21"/>
              </w:rPr>
              <w:t>二次伤害；</w:t>
            </w:r>
          </w:p>
        </w:tc>
      </w:tr>
      <w:tr w14:paraId="21AD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06" w:type="dxa"/>
            <w:vAlign w:val="center"/>
          </w:tcPr>
          <w:p w14:paraId="59A0B64C">
            <w:pPr>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2.2</w:t>
            </w:r>
          </w:p>
        </w:tc>
        <w:tc>
          <w:tcPr>
            <w:tcW w:w="8290" w:type="dxa"/>
          </w:tcPr>
          <w:p w14:paraId="43C9BF26">
            <w:pPr>
              <w:rPr>
                <w:rFonts w:hint="eastAsia" w:asciiTheme="minorEastAsia" w:hAnsiTheme="minorEastAsia" w:eastAsiaTheme="minorEastAsia" w:cstheme="minorEastAsia"/>
                <w:b/>
                <w:bCs/>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碳纤维铲式担架标准状态尺寸为</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1634*430*83mm</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出具证明材料</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（如官网截图或产品技术白皮书）</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w:t>
            </w:r>
          </w:p>
        </w:tc>
      </w:tr>
      <w:tr w14:paraId="2BD1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vAlign w:val="center"/>
          </w:tcPr>
          <w:p w14:paraId="09F9F4B6">
            <w:pPr>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2.3</w:t>
            </w:r>
          </w:p>
        </w:tc>
        <w:tc>
          <w:tcPr>
            <w:tcW w:w="8290" w:type="dxa"/>
          </w:tcPr>
          <w:p w14:paraId="49AD41DF">
            <w:pPr>
              <w:rPr>
                <w:rFonts w:hint="eastAsia" w:asciiTheme="minorEastAsia" w:hAnsiTheme="minorEastAsia" w:eastAsiaTheme="minorEastAsia" w:cstheme="minorEastAsia"/>
                <w:b/>
                <w:bCs/>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担架最大长度尺寸为</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2000*430*83mm</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出具证明材料</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（如官网截图或产品技术白皮书）</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w:t>
            </w:r>
          </w:p>
        </w:tc>
      </w:tr>
      <w:tr w14:paraId="2883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vMerge w:val="restart"/>
            <w:vAlign w:val="center"/>
          </w:tcPr>
          <w:p w14:paraId="2CD3FE4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c>
          <w:tcPr>
            <w:tcW w:w="8290" w:type="dxa"/>
          </w:tcPr>
          <w:p w14:paraId="3D9A5260">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铲式担架有</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档可调节长度，根据需要进行调节，不同长度承重范围不同，对应数据如下：</w:t>
            </w:r>
          </w:p>
        </w:tc>
      </w:tr>
      <w:tr w14:paraId="5193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vMerge w:val="continue"/>
            <w:vAlign w:val="center"/>
          </w:tcPr>
          <w:p w14:paraId="4F995642">
            <w:pPr>
              <w:jc w:val="center"/>
              <w:rPr>
                <w:rFonts w:hint="eastAsia" w:asciiTheme="minorEastAsia" w:hAnsiTheme="minorEastAsia" w:eastAsiaTheme="minorEastAsia" w:cstheme="minorEastAsia"/>
                <w:b/>
                <w:bCs/>
                <w:sz w:val="21"/>
                <w:szCs w:val="21"/>
              </w:rPr>
            </w:pPr>
          </w:p>
        </w:tc>
        <w:tc>
          <w:tcPr>
            <w:tcW w:w="8290" w:type="dxa"/>
          </w:tcPr>
          <w:tbl>
            <w:tblPr>
              <w:tblStyle w:val="46"/>
              <w:tblW w:w="7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3"/>
            </w:tblGrid>
            <w:tr w14:paraId="0BA6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vAlign w:val="center"/>
                </w:tcPr>
                <w:p w14:paraId="035128BF">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性能参数</w:t>
                  </w:r>
                </w:p>
              </w:tc>
              <w:tc>
                <w:tcPr>
                  <w:tcW w:w="1972" w:type="dxa"/>
                  <w:vAlign w:val="center"/>
                </w:tcPr>
                <w:p w14:paraId="7C52AD0C">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第一档</w:t>
                  </w:r>
                </w:p>
              </w:tc>
              <w:tc>
                <w:tcPr>
                  <w:tcW w:w="1972" w:type="dxa"/>
                  <w:vAlign w:val="center"/>
                </w:tcPr>
                <w:p w14:paraId="254144D5">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第二档</w:t>
                  </w:r>
                </w:p>
              </w:tc>
              <w:tc>
                <w:tcPr>
                  <w:tcW w:w="1973" w:type="dxa"/>
                  <w:vAlign w:val="center"/>
                </w:tcPr>
                <w:p w14:paraId="46A04595">
                  <w:pPr>
                    <w:widowControl w:val="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第三档</w:t>
                  </w:r>
                </w:p>
              </w:tc>
            </w:tr>
            <w:tr w14:paraId="2023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vAlign w:val="center"/>
                </w:tcPr>
                <w:p w14:paraId="26BDD72E">
                  <w:pPr>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拉伸长度（mm）</w:t>
                  </w:r>
                </w:p>
                <w:p w14:paraId="1CD22A11">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（长×宽×高）</w:t>
                  </w:r>
                </w:p>
              </w:tc>
              <w:tc>
                <w:tcPr>
                  <w:tcW w:w="1972" w:type="dxa"/>
                  <w:vAlign w:val="center"/>
                </w:tcPr>
                <w:p w14:paraId="66CED588">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1700×430×83</w:t>
                  </w:r>
                </w:p>
              </w:tc>
              <w:tc>
                <w:tcPr>
                  <w:tcW w:w="1972" w:type="dxa"/>
                  <w:vAlign w:val="center"/>
                </w:tcPr>
                <w:p w14:paraId="4973D474">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1850×430×83</w:t>
                  </w:r>
                </w:p>
              </w:tc>
              <w:tc>
                <w:tcPr>
                  <w:tcW w:w="1973" w:type="dxa"/>
                  <w:vAlign w:val="center"/>
                </w:tcPr>
                <w:p w14:paraId="0C0DA099">
                  <w:pPr>
                    <w:pStyle w:val="3"/>
                    <w:widowControl w:val="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2000×430×83</w:t>
                  </w:r>
                </w:p>
              </w:tc>
            </w:tr>
            <w:tr w14:paraId="2528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vAlign w:val="center"/>
                </w:tcPr>
                <w:p w14:paraId="10C99F85">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承重范围（</w:t>
                  </w:r>
                  <w:r>
                    <w:rPr>
                      <w:rFonts w:hint="eastAsia" w:asciiTheme="minorEastAsia" w:hAnsiTheme="minorEastAsia" w:eastAsiaTheme="minorEastAsia" w:cstheme="minorEastAsia"/>
                      <w:b w:val="0"/>
                      <w:bCs w:val="0"/>
                      <w:kern w:val="0"/>
                      <w:sz w:val="21"/>
                      <w:szCs w:val="21"/>
                      <w:lang w:val="en-US" w:eastAsia="zh-CN"/>
                    </w:rPr>
                    <w:t>k</w:t>
                  </w:r>
                  <w:r>
                    <w:rPr>
                      <w:rFonts w:hint="eastAsia" w:asciiTheme="minorEastAsia" w:hAnsiTheme="minorEastAsia" w:eastAsiaTheme="minorEastAsia" w:cstheme="minorEastAsia"/>
                      <w:b w:val="0"/>
                      <w:bCs w:val="0"/>
                      <w:kern w:val="0"/>
                      <w:sz w:val="21"/>
                      <w:szCs w:val="21"/>
                    </w:rPr>
                    <w:t>g）</w:t>
                  </w:r>
                </w:p>
              </w:tc>
              <w:tc>
                <w:tcPr>
                  <w:tcW w:w="1972" w:type="dxa"/>
                  <w:vAlign w:val="center"/>
                </w:tcPr>
                <w:p w14:paraId="774DC157">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ab/>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kern w:val="0"/>
                      <w:sz w:val="21"/>
                      <w:szCs w:val="21"/>
                    </w:rPr>
                    <w:t>250</w:t>
                  </w:r>
                </w:p>
              </w:tc>
              <w:tc>
                <w:tcPr>
                  <w:tcW w:w="1972" w:type="dxa"/>
                  <w:vAlign w:val="center"/>
                </w:tcPr>
                <w:p w14:paraId="3633AF03">
                  <w:pPr>
                    <w:pStyle w:val="3"/>
                    <w:widowControl w:val="0"/>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kern w:val="0"/>
                      <w:sz w:val="21"/>
                      <w:szCs w:val="21"/>
                    </w:rPr>
                    <w:t>210</w:t>
                  </w:r>
                </w:p>
              </w:tc>
              <w:tc>
                <w:tcPr>
                  <w:tcW w:w="1973" w:type="dxa"/>
                  <w:vAlign w:val="center"/>
                </w:tcPr>
                <w:p w14:paraId="3C1F43AE">
                  <w:pPr>
                    <w:widowControl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180</w:t>
                  </w:r>
                </w:p>
              </w:tc>
            </w:tr>
          </w:tbl>
          <w:p w14:paraId="3CE28E3E">
            <w:pPr>
              <w:rPr>
                <w:rFonts w:hint="eastAsia" w:asciiTheme="minorEastAsia" w:hAnsiTheme="minorEastAsia" w:eastAsiaTheme="minorEastAsia" w:cstheme="minorEastAsia"/>
                <w:b/>
                <w:bCs/>
                <w:sz w:val="21"/>
                <w:szCs w:val="21"/>
                <w:highlight w:val="yellow"/>
              </w:rPr>
            </w:pPr>
          </w:p>
        </w:tc>
      </w:tr>
      <w:tr w14:paraId="7A2C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vAlign w:val="center"/>
          </w:tcPr>
          <w:p w14:paraId="6BD4775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w:t>
            </w:r>
          </w:p>
        </w:tc>
        <w:tc>
          <w:tcPr>
            <w:tcW w:w="8290" w:type="dxa"/>
          </w:tcPr>
          <w:p w14:paraId="47B2269F">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铲式担架三档尺寸负重最大变形量≦80mm，移开负重回复原来位置公差范围≦10mm，不影响正常使用；</w:t>
            </w:r>
          </w:p>
        </w:tc>
      </w:tr>
      <w:tr w14:paraId="717E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vAlign w:val="center"/>
          </w:tcPr>
          <w:p w14:paraId="1E7DE01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w:t>
            </w:r>
          </w:p>
        </w:tc>
        <w:tc>
          <w:tcPr>
            <w:tcW w:w="8290" w:type="dxa"/>
          </w:tcPr>
          <w:p w14:paraId="1C1EA288">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担架两端中部具备铰链式双离合装置。</w:t>
            </w:r>
          </w:p>
        </w:tc>
      </w:tr>
      <w:tr w14:paraId="4DE9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vAlign w:val="center"/>
          </w:tcPr>
          <w:p w14:paraId="3BAC4FF0">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2.8</w:t>
            </w:r>
          </w:p>
        </w:tc>
        <w:tc>
          <w:tcPr>
            <w:tcW w:w="8290" w:type="dxa"/>
          </w:tcPr>
          <w:p w14:paraId="73B49966">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具备成角度的把手。</w:t>
            </w:r>
          </w:p>
        </w:tc>
      </w:tr>
      <w:tr w14:paraId="22BC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vAlign w:val="center"/>
          </w:tcPr>
          <w:p w14:paraId="7BD434D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w:t>
            </w:r>
          </w:p>
        </w:tc>
        <w:tc>
          <w:tcPr>
            <w:tcW w:w="8290" w:type="dxa"/>
          </w:tcPr>
          <w:p w14:paraId="60CA52F8">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铲式担架自重≤5</w:t>
            </w:r>
            <w:r>
              <w:rPr>
                <w:rFonts w:hint="eastAsia" w:asciiTheme="minorEastAsia" w:hAnsiTheme="minorEastAsia" w:eastAsiaTheme="minorEastAsia" w:cstheme="minorEastAsia"/>
                <w:sz w:val="21"/>
                <w:szCs w:val="21"/>
                <w:lang w:val="en-US" w:eastAsia="zh-CN"/>
              </w:rPr>
              <w:t>kg</w:t>
            </w:r>
            <w:r>
              <w:rPr>
                <w:rFonts w:hint="eastAsia" w:asciiTheme="minorEastAsia" w:hAnsiTheme="minorEastAsia" w:eastAsiaTheme="minorEastAsia" w:cstheme="minorEastAsia"/>
                <w:sz w:val="21"/>
                <w:szCs w:val="21"/>
              </w:rPr>
              <w:t>；</w:t>
            </w:r>
          </w:p>
        </w:tc>
      </w:tr>
      <w:tr w14:paraId="09B7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vAlign w:val="center"/>
          </w:tcPr>
          <w:p w14:paraId="5B37B97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2.10</w:t>
            </w:r>
          </w:p>
        </w:tc>
        <w:tc>
          <w:tcPr>
            <w:tcW w:w="8290" w:type="dxa"/>
          </w:tcPr>
          <w:p w14:paraId="6EC1FDEA">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碳纤维铲式担架能满足各种气候环境条件下正常使用，在-40℃至65℃的温度范围</w:t>
            </w:r>
          </w:p>
        </w:tc>
      </w:tr>
    </w:tbl>
    <w:p w14:paraId="1F2A7AD7">
      <w:pPr>
        <w:spacing w:line="360" w:lineRule="auto"/>
        <w:ind w:firstLine="480" w:firstLineChars="200"/>
        <w:outlineLvl w:val="3"/>
        <w:rPr>
          <w:rFonts w:hint="eastAsia" w:ascii="宋体" w:hAnsi="宋体"/>
          <w:sz w:val="24"/>
          <w:u w:val="none"/>
        </w:rPr>
      </w:pPr>
    </w:p>
    <w:p w14:paraId="57B550D3">
      <w:pPr>
        <w:spacing w:line="360" w:lineRule="auto"/>
        <w:ind w:firstLine="420" w:firstLineChars="200"/>
        <w:outlineLvl w:val="3"/>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10</w:t>
      </w:r>
      <w:r>
        <w:rPr>
          <w:rFonts w:hint="eastAsia" w:asciiTheme="minorEastAsia" w:hAnsiTheme="minorEastAsia" w:eastAsiaTheme="minorEastAsia" w:cstheme="minorEastAsia"/>
          <w:sz w:val="21"/>
          <w:szCs w:val="21"/>
          <w:u w:val="none"/>
        </w:rPr>
        <w:t>.脊柱固定板</w:t>
      </w:r>
    </w:p>
    <w:tbl>
      <w:tblPr>
        <w:tblStyle w:val="45"/>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493"/>
      </w:tblGrid>
      <w:tr w14:paraId="6A13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3CAF52CD">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8493" w:type="dxa"/>
            <w:vAlign w:val="center"/>
          </w:tcPr>
          <w:p w14:paraId="426971D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r>
      <w:tr w14:paraId="4F50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2529FB19">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8493" w:type="dxa"/>
          </w:tcPr>
          <w:p w14:paraId="3E06E1DD">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材料及功能</w:t>
            </w:r>
          </w:p>
        </w:tc>
      </w:tr>
      <w:tr w14:paraId="7B71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726F4EA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8493" w:type="dxa"/>
          </w:tcPr>
          <w:p w14:paraId="3626C70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脊柱固定板把手的周围及拐角处都加入碳纤维管并进行加厚处理，</w:t>
            </w:r>
          </w:p>
        </w:tc>
      </w:tr>
      <w:tr w14:paraId="0B29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68B26AE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8493" w:type="dxa"/>
          </w:tcPr>
          <w:p w14:paraId="78AEFC3C">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固定带的卡针强度很高，可以适用于各类固定带，包括“X”型固定带</w:t>
            </w:r>
          </w:p>
        </w:tc>
      </w:tr>
      <w:tr w14:paraId="5BA9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404DA86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8493" w:type="dxa"/>
          </w:tcPr>
          <w:p w14:paraId="5545601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穿透主体可100%可透X光、MRI、CT光检查、可以防止体液或血液病菌的渗入。</w:t>
            </w:r>
          </w:p>
        </w:tc>
      </w:tr>
      <w:tr w14:paraId="60CF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57A4BAF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8493" w:type="dxa"/>
          </w:tcPr>
          <w:p w14:paraId="4D8E1AC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可以漂浮在水面</w:t>
            </w:r>
          </w:p>
        </w:tc>
      </w:tr>
      <w:tr w14:paraId="4C2D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7DE73143">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p>
        </w:tc>
        <w:tc>
          <w:tcPr>
            <w:tcW w:w="8493" w:type="dxa"/>
          </w:tcPr>
          <w:p w14:paraId="5BD9F7D5">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重量及尺寸</w:t>
            </w:r>
          </w:p>
        </w:tc>
      </w:tr>
      <w:tr w14:paraId="7836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27B1D21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8493" w:type="dxa"/>
          </w:tcPr>
          <w:p w14:paraId="258F754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重量≤6.6kg，最大承载量＞110</w:t>
            </w:r>
            <w:r>
              <w:rPr>
                <w:rFonts w:hint="eastAsia" w:asciiTheme="minorEastAsia" w:hAnsiTheme="minorEastAsia" w:eastAsiaTheme="minorEastAsia" w:cstheme="minorEastAsia"/>
                <w:sz w:val="21"/>
                <w:szCs w:val="21"/>
                <w:lang w:val="en-US" w:eastAsia="zh-CN"/>
              </w:rPr>
              <w:t>kg</w:t>
            </w:r>
            <w:r>
              <w:rPr>
                <w:rFonts w:hint="eastAsia" w:asciiTheme="minorEastAsia" w:hAnsiTheme="minorEastAsia" w:eastAsiaTheme="minorEastAsia" w:cstheme="minorEastAsia"/>
                <w:sz w:val="21"/>
                <w:szCs w:val="21"/>
              </w:rPr>
              <w:t>长度≥183厘米，宽度≥40厘米。</w:t>
            </w:r>
          </w:p>
        </w:tc>
      </w:tr>
    </w:tbl>
    <w:p w14:paraId="3B9E63A6">
      <w:pPr>
        <w:spacing w:line="360" w:lineRule="auto"/>
        <w:ind w:firstLine="480" w:firstLineChars="200"/>
        <w:outlineLvl w:val="3"/>
        <w:rPr>
          <w:rFonts w:hint="eastAsia" w:ascii="宋体" w:hAnsi="宋体"/>
          <w:sz w:val="24"/>
          <w:u w:val="none"/>
        </w:rPr>
      </w:pPr>
    </w:p>
    <w:p w14:paraId="6A4BFBDA">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1</w:t>
      </w:r>
      <w:r>
        <w:rPr>
          <w:rFonts w:hint="eastAsia" w:asciiTheme="minorEastAsia" w:hAnsiTheme="minorEastAsia" w:eastAsiaTheme="minorEastAsia" w:cstheme="minorEastAsia"/>
          <w:sz w:val="21"/>
          <w:szCs w:val="21"/>
          <w:u w:val="none"/>
          <w:lang w:val="en-US" w:eastAsia="zh-CN"/>
        </w:rPr>
        <w:t>1</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sz w:val="21"/>
          <w:szCs w:val="21"/>
          <w:u w:val="none"/>
          <w:lang w:val="en-US" w:eastAsia="zh-CN"/>
        </w:rPr>
        <w:t>吸引器</w:t>
      </w:r>
    </w:p>
    <w:tbl>
      <w:tblPr>
        <w:tblStyle w:val="45"/>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493"/>
      </w:tblGrid>
      <w:tr w14:paraId="66A4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3C133A58">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8493" w:type="dxa"/>
            <w:vAlign w:val="center"/>
          </w:tcPr>
          <w:p w14:paraId="6F6A9A4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r>
      <w:tr w14:paraId="3222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43361C71">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8493" w:type="dxa"/>
            <w:vAlign w:val="center"/>
          </w:tcPr>
          <w:p w14:paraId="1368A514">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主要用途</w:t>
            </w:r>
          </w:p>
        </w:tc>
      </w:tr>
      <w:tr w14:paraId="3DF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49" w:type="dxa"/>
            <w:vAlign w:val="center"/>
          </w:tcPr>
          <w:p w14:paraId="6A0E6CB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8493" w:type="dxa"/>
          </w:tcPr>
          <w:p w14:paraId="02E6E6EE">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用于清理上呼吸道和下呼吸道（包括口腔、鼻咽和支气管系统）的吸引，也可以用于临床临时和主动吸取分泌物、血液、体液以及低粘度粘性颗粒和食物颗粒等</w:t>
            </w:r>
          </w:p>
        </w:tc>
      </w:tr>
      <w:tr w14:paraId="300A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2C372F77">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▲1.3</w:t>
            </w:r>
          </w:p>
        </w:tc>
        <w:tc>
          <w:tcPr>
            <w:tcW w:w="8493" w:type="dxa"/>
          </w:tcPr>
          <w:p w14:paraId="0492DBAF">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最大抽吸负压：≥0.8</w:t>
            </w:r>
            <w:r>
              <w:rPr>
                <w:rFonts w:hint="eastAsia" w:asciiTheme="minorEastAsia" w:hAnsiTheme="minorEastAsia" w:eastAsiaTheme="minorEastAsia" w:cstheme="minorEastAsia"/>
                <w:b/>
                <w:bCs/>
                <w:color w:val="FF0000"/>
                <w:sz w:val="21"/>
                <w:szCs w:val="21"/>
                <w:lang w:val="en-US" w:eastAsia="zh-CN"/>
              </w:rPr>
              <w:t>PA</w:t>
            </w:r>
            <w:r>
              <w:rPr>
                <w:rFonts w:hint="eastAsia" w:asciiTheme="minorEastAsia" w:hAnsiTheme="minorEastAsia" w:eastAsiaTheme="minorEastAsia" w:cstheme="minorEastAsia"/>
                <w:b/>
                <w:bCs/>
                <w:color w:val="FF0000"/>
                <w:sz w:val="21"/>
                <w:szCs w:val="21"/>
              </w:rPr>
              <w:t>；</w:t>
            </w:r>
          </w:p>
        </w:tc>
      </w:tr>
      <w:tr w14:paraId="0FF8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5233F33D">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1.4</w:t>
            </w:r>
          </w:p>
        </w:tc>
        <w:tc>
          <w:tcPr>
            <w:tcW w:w="8493" w:type="dxa"/>
          </w:tcPr>
          <w:p w14:paraId="05210A12">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具有4档以上负压值，一键式调节；</w:t>
            </w:r>
          </w:p>
        </w:tc>
      </w:tr>
      <w:tr w14:paraId="6739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0729B8C2">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▲1.5</w:t>
            </w:r>
          </w:p>
        </w:tc>
        <w:tc>
          <w:tcPr>
            <w:tcW w:w="8493" w:type="dxa"/>
          </w:tcPr>
          <w:p w14:paraId="6BBBD4C0">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吸引器马达可自动启停</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当到达设定的最高吸引压力后，吸引器马达会暂时停止；</w:t>
            </w:r>
          </w:p>
        </w:tc>
      </w:tr>
      <w:tr w14:paraId="7570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5DEEA0E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8493" w:type="dxa"/>
          </w:tcPr>
          <w:p w14:paraId="3B053B95">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正常流量下的抽吸性能：≥30升/分钟；</w:t>
            </w:r>
          </w:p>
        </w:tc>
      </w:tr>
      <w:tr w14:paraId="1657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35CD67A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8493" w:type="dxa"/>
          </w:tcPr>
          <w:p w14:paraId="4D368751">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配置重复性收集罐，收集罐容积：≥1000ml；</w:t>
            </w:r>
          </w:p>
        </w:tc>
      </w:tr>
      <w:tr w14:paraId="70D6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52EA37D1">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▲1.8</w:t>
            </w:r>
          </w:p>
        </w:tc>
        <w:tc>
          <w:tcPr>
            <w:tcW w:w="8493" w:type="dxa"/>
          </w:tcPr>
          <w:p w14:paraId="02E370DF">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重复性储液罐盖子上具有防溢球和疏水性细菌过滤器，细菌过滤器效率：＞99.9%；</w:t>
            </w:r>
          </w:p>
        </w:tc>
      </w:tr>
      <w:tr w14:paraId="79F5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56F176E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p>
        </w:tc>
        <w:tc>
          <w:tcPr>
            <w:tcW w:w="8493" w:type="dxa"/>
          </w:tcPr>
          <w:p w14:paraId="169CE79E">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具有一次性使用收集罐，一次性使用收集罐包含吸引袋以及集成的细菌过滤器；</w:t>
            </w:r>
          </w:p>
        </w:tc>
      </w:tr>
      <w:tr w14:paraId="1911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2CE51778">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p>
        </w:tc>
        <w:tc>
          <w:tcPr>
            <w:tcW w:w="8493" w:type="dxa"/>
          </w:tcPr>
          <w:p w14:paraId="4764432B">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电源</w:t>
            </w:r>
          </w:p>
        </w:tc>
      </w:tr>
      <w:tr w14:paraId="0583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3CD058D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8493" w:type="dxa"/>
          </w:tcPr>
          <w:p w14:paraId="18A57719">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交直流两用，电池工作时间≥60分钟；</w:t>
            </w:r>
          </w:p>
        </w:tc>
      </w:tr>
      <w:tr w14:paraId="282D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2B67FE9">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rPr>
              <w:t>2.2</w:t>
            </w:r>
          </w:p>
        </w:tc>
        <w:tc>
          <w:tcPr>
            <w:tcW w:w="8493" w:type="dxa"/>
          </w:tcPr>
          <w:p w14:paraId="42492168">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充电电池装拆无需工具，</w:t>
            </w:r>
            <w:r>
              <w:rPr>
                <w:rFonts w:hint="eastAsia" w:asciiTheme="minorEastAsia" w:hAnsiTheme="minorEastAsia" w:eastAsiaTheme="minorEastAsia" w:cstheme="minorEastAsia"/>
                <w:sz w:val="21"/>
                <w:szCs w:val="21"/>
                <w:lang w:eastAsia="zh-CN"/>
              </w:rPr>
              <w:t>支持快充</w:t>
            </w:r>
            <w:r>
              <w:rPr>
                <w:rFonts w:hint="eastAsia" w:asciiTheme="minorEastAsia" w:hAnsiTheme="minorEastAsia" w:eastAsiaTheme="minorEastAsia" w:cstheme="minorEastAsia"/>
                <w:sz w:val="21"/>
                <w:szCs w:val="21"/>
              </w:rPr>
              <w:t>技术，可在≤2.5小时充满电到80%</w:t>
            </w:r>
          </w:p>
        </w:tc>
      </w:tr>
      <w:tr w14:paraId="555B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7031A6A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p>
        </w:tc>
        <w:tc>
          <w:tcPr>
            <w:tcW w:w="8493" w:type="dxa"/>
          </w:tcPr>
          <w:p w14:paraId="70395B0A">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具有一键自检功能，可以快速判断设备状态</w:t>
            </w:r>
          </w:p>
        </w:tc>
      </w:tr>
      <w:tr w14:paraId="6B35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215A7844">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w:t>
            </w:r>
          </w:p>
        </w:tc>
        <w:tc>
          <w:tcPr>
            <w:tcW w:w="8493" w:type="dxa"/>
          </w:tcPr>
          <w:p w14:paraId="0C569088">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软件支持及固定装置</w:t>
            </w:r>
          </w:p>
        </w:tc>
      </w:tr>
      <w:tr w14:paraId="5E5B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39EF0CC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w:t>
            </w:r>
          </w:p>
        </w:tc>
        <w:tc>
          <w:tcPr>
            <w:tcW w:w="8493" w:type="dxa"/>
          </w:tcPr>
          <w:p w14:paraId="4AD040F3">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支持USB接口进行设备软件升级</w:t>
            </w:r>
          </w:p>
        </w:tc>
      </w:tr>
      <w:tr w14:paraId="003A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2A0B3EF6">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rPr>
              <w:t>3.2</w:t>
            </w:r>
          </w:p>
        </w:tc>
        <w:tc>
          <w:tcPr>
            <w:tcW w:w="8493" w:type="dxa"/>
          </w:tcPr>
          <w:p w14:paraId="66A635C6">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配置车载固定架，装取快捷方便；</w:t>
            </w:r>
          </w:p>
        </w:tc>
      </w:tr>
      <w:tr w14:paraId="032A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7BDB7506">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w:t>
            </w:r>
          </w:p>
        </w:tc>
        <w:tc>
          <w:tcPr>
            <w:tcW w:w="8493" w:type="dxa"/>
          </w:tcPr>
          <w:p w14:paraId="7D456824">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尺寸、重量、噪音</w:t>
            </w:r>
          </w:p>
        </w:tc>
      </w:tr>
      <w:tr w14:paraId="3551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7519BBB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w:t>
            </w:r>
          </w:p>
        </w:tc>
        <w:tc>
          <w:tcPr>
            <w:tcW w:w="8493" w:type="dxa"/>
          </w:tcPr>
          <w:p w14:paraId="1B6CBAE4">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负压泵运作时最高分贝水平＜70；</w:t>
            </w:r>
          </w:p>
        </w:tc>
      </w:tr>
      <w:tr w14:paraId="1854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2E6A683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w:t>
            </w:r>
          </w:p>
        </w:tc>
        <w:tc>
          <w:tcPr>
            <w:tcW w:w="8493" w:type="dxa"/>
          </w:tcPr>
          <w:p w14:paraId="692CAF1F">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-5℃≤工作温度≤+50℃；</w:t>
            </w:r>
          </w:p>
        </w:tc>
      </w:tr>
      <w:tr w14:paraId="039D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2A05C23E">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4.3</w:t>
            </w:r>
          </w:p>
        </w:tc>
        <w:tc>
          <w:tcPr>
            <w:tcW w:w="8493" w:type="dxa"/>
          </w:tcPr>
          <w:p w14:paraId="5604846D">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5%≤相对湿度≤95%，无凝结；</w:t>
            </w:r>
          </w:p>
        </w:tc>
      </w:tr>
      <w:tr w14:paraId="6D79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072233F8">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4.4</w:t>
            </w:r>
          </w:p>
        </w:tc>
        <w:tc>
          <w:tcPr>
            <w:tcW w:w="8493" w:type="dxa"/>
          </w:tcPr>
          <w:p w14:paraId="5C46DB87">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防尘防水等级：IP34D以上；</w:t>
            </w:r>
          </w:p>
        </w:tc>
      </w:tr>
      <w:tr w14:paraId="5ED2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45B4989E">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4.5</w:t>
            </w:r>
          </w:p>
        </w:tc>
        <w:tc>
          <w:tcPr>
            <w:tcW w:w="8493" w:type="dxa"/>
          </w:tcPr>
          <w:p w14:paraId="6FDBD760">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最高工作海拔：≥5000m</w:t>
            </w:r>
          </w:p>
        </w:tc>
      </w:tr>
      <w:tr w14:paraId="6294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3682880A">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4.6</w:t>
            </w:r>
          </w:p>
        </w:tc>
        <w:tc>
          <w:tcPr>
            <w:tcW w:w="8493" w:type="dxa"/>
          </w:tcPr>
          <w:p w14:paraId="155A8E39">
            <w:pPr>
              <w:rPr>
                <w:rFonts w:hint="eastAsia" w:asciiTheme="minorEastAsia" w:hAnsiTheme="minorEastAsia" w:eastAsiaTheme="minorEastAsia" w:cstheme="minorEastAsia"/>
                <w:b/>
                <w:bCs/>
                <w:sz w:val="21"/>
                <w:szCs w:val="21"/>
                <w:highlight w:val="yellow"/>
                <w:lang w:eastAsia="zh-CN"/>
              </w:rPr>
            </w:pPr>
            <w:r>
              <w:rPr>
                <w:rFonts w:hint="eastAsia" w:asciiTheme="minorEastAsia" w:hAnsiTheme="minorEastAsia" w:eastAsiaTheme="minorEastAsia" w:cstheme="minorEastAsia"/>
                <w:sz w:val="21"/>
                <w:szCs w:val="21"/>
              </w:rPr>
              <w:t>最大功耗：≤45</w:t>
            </w:r>
            <w:r>
              <w:rPr>
                <w:rFonts w:hint="eastAsia" w:asciiTheme="minorEastAsia" w:hAnsiTheme="minorEastAsia" w:eastAsiaTheme="minorEastAsia" w:cstheme="minorEastAsia"/>
                <w:sz w:val="21"/>
                <w:szCs w:val="21"/>
                <w:lang w:val="en-US" w:eastAsia="zh-CN"/>
              </w:rPr>
              <w:t>W</w:t>
            </w:r>
          </w:p>
        </w:tc>
      </w:tr>
      <w:tr w14:paraId="7410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67E2702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w:t>
            </w:r>
          </w:p>
        </w:tc>
        <w:tc>
          <w:tcPr>
            <w:tcW w:w="8493" w:type="dxa"/>
          </w:tcPr>
          <w:p w14:paraId="424A35A6">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整体尺寸：≤37cm×28cm×15cm；</w:t>
            </w:r>
          </w:p>
        </w:tc>
      </w:tr>
      <w:tr w14:paraId="2DC9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65051BA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w:t>
            </w:r>
          </w:p>
        </w:tc>
        <w:tc>
          <w:tcPr>
            <w:tcW w:w="8493" w:type="dxa"/>
          </w:tcPr>
          <w:p w14:paraId="61EB3332">
            <w:pP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sz w:val="21"/>
                <w:szCs w:val="21"/>
              </w:rPr>
              <w:t>主机重量：≤5kg</w:t>
            </w:r>
          </w:p>
        </w:tc>
      </w:tr>
    </w:tbl>
    <w:p w14:paraId="559FD052">
      <w:pPr>
        <w:numPr>
          <w:ilvl w:val="0"/>
          <w:numId w:val="0"/>
        </w:numPr>
      </w:pPr>
    </w:p>
    <w:p w14:paraId="69BD9F34">
      <w:pPr>
        <w:spacing w:line="360" w:lineRule="auto"/>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1</w:t>
      </w:r>
      <w:r>
        <w:rPr>
          <w:rFonts w:hint="eastAsia" w:asciiTheme="minorEastAsia" w:hAnsiTheme="minorEastAsia" w:eastAsiaTheme="minorEastAsia" w:cstheme="minorEastAsia"/>
          <w:sz w:val="21"/>
          <w:szCs w:val="21"/>
          <w:u w:val="none"/>
          <w:lang w:val="en-US" w:eastAsia="zh-CN"/>
        </w:rPr>
        <w:t>2.气压止血仪</w:t>
      </w:r>
    </w:p>
    <w:tbl>
      <w:tblPr>
        <w:tblStyle w:val="45"/>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493"/>
      </w:tblGrid>
      <w:tr w14:paraId="06AB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21022AFD">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8493" w:type="dxa"/>
            <w:vAlign w:val="center"/>
          </w:tcPr>
          <w:p w14:paraId="37DAC586">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r>
      <w:tr w14:paraId="24E4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66031E02">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8493" w:type="dxa"/>
            <w:vAlign w:val="center"/>
          </w:tcPr>
          <w:p w14:paraId="23486F50">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0kPa≤压力设定范围≤100kPa</w:t>
            </w:r>
          </w:p>
        </w:tc>
      </w:tr>
      <w:tr w14:paraId="3302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49" w:type="dxa"/>
            <w:vAlign w:val="center"/>
          </w:tcPr>
          <w:p w14:paraId="276CF37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8493" w:type="dxa"/>
          </w:tcPr>
          <w:p w14:paraId="03E41CBD">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压力稳定精度≤±3 kPa</w:t>
            </w:r>
          </w:p>
        </w:tc>
      </w:tr>
      <w:tr w14:paraId="2670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434BF9F3">
            <w:pPr>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w:t>
            </w:r>
          </w:p>
        </w:tc>
        <w:tc>
          <w:tcPr>
            <w:tcW w:w="8493" w:type="dxa"/>
          </w:tcPr>
          <w:p w14:paraId="1353AB57">
            <w:pPr>
              <w:rPr>
                <w:rFonts w:hint="eastAsia" w:asciiTheme="minorEastAsia" w:hAnsiTheme="minorEastAsia" w:eastAsiaTheme="minorEastAsia" w:cstheme="minorEastAsia"/>
                <w:b/>
                <w:bCs/>
                <w:color w:val="auto"/>
                <w:sz w:val="21"/>
                <w:szCs w:val="21"/>
                <w:highlight w:val="yellow"/>
              </w:rPr>
            </w:pPr>
            <w:r>
              <w:rPr>
                <w:rFonts w:hint="eastAsia"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lang w:val="en-US" w:eastAsia="zh-CN"/>
              </w:rPr>
              <w:t>分钟</w:t>
            </w:r>
            <w:r>
              <w:rPr>
                <w:rFonts w:hint="eastAsia" w:asciiTheme="minorEastAsia" w:hAnsiTheme="minorEastAsia" w:eastAsiaTheme="minorEastAsia" w:cstheme="minorEastAsia"/>
                <w:sz w:val="21"/>
                <w:szCs w:val="21"/>
              </w:rPr>
              <w:t>≤时间设定范围≤120分钟</w:t>
            </w:r>
          </w:p>
        </w:tc>
      </w:tr>
      <w:tr w14:paraId="7AD1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47911EDA">
            <w:pPr>
              <w:jc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4</w:t>
            </w:r>
          </w:p>
        </w:tc>
        <w:tc>
          <w:tcPr>
            <w:tcW w:w="8493" w:type="dxa"/>
          </w:tcPr>
          <w:p w14:paraId="17F04E47">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初始充气时间：≤50秒</w:t>
            </w:r>
          </w:p>
        </w:tc>
      </w:tr>
      <w:tr w14:paraId="4FA0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25CE8842">
            <w:pPr>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5</w:t>
            </w:r>
          </w:p>
        </w:tc>
        <w:tc>
          <w:tcPr>
            <w:tcW w:w="8493" w:type="dxa"/>
          </w:tcPr>
          <w:p w14:paraId="371EA468">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采用插拨式接口</w:t>
            </w:r>
          </w:p>
        </w:tc>
      </w:tr>
      <w:tr w14:paraId="28A8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E321355">
            <w:pPr>
              <w:jc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6</w:t>
            </w:r>
          </w:p>
        </w:tc>
        <w:tc>
          <w:tcPr>
            <w:tcW w:w="8493" w:type="dxa"/>
          </w:tcPr>
          <w:p w14:paraId="3BB90A95">
            <w:pPr>
              <w:jc w:val="left"/>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具备</w:t>
            </w:r>
            <w:r>
              <w:rPr>
                <w:rFonts w:hint="eastAsia" w:asciiTheme="minorEastAsia" w:hAnsiTheme="minorEastAsia" w:eastAsiaTheme="minorEastAsia" w:cstheme="minorEastAsia"/>
                <w:b/>
                <w:bCs/>
                <w:color w:val="FF0000"/>
                <w:sz w:val="21"/>
                <w:szCs w:val="21"/>
              </w:rPr>
              <w:t>随时增减（压力、时间）设定值</w:t>
            </w:r>
            <w:r>
              <w:rPr>
                <w:rFonts w:hint="eastAsia" w:asciiTheme="minorEastAsia" w:hAnsiTheme="minorEastAsia" w:eastAsiaTheme="minorEastAsia" w:cstheme="minorEastAsia"/>
                <w:b/>
                <w:bCs/>
                <w:color w:val="FF0000"/>
                <w:sz w:val="21"/>
                <w:szCs w:val="21"/>
                <w:lang w:val="en-US" w:eastAsia="zh-CN"/>
              </w:rPr>
              <w:t>功能</w:t>
            </w:r>
          </w:p>
        </w:tc>
      </w:tr>
      <w:tr w14:paraId="4BB8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7D84E416">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p>
        </w:tc>
        <w:tc>
          <w:tcPr>
            <w:tcW w:w="8493" w:type="dxa"/>
          </w:tcPr>
          <w:p w14:paraId="563A1C78">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自动检测漏气功能、欠压自动补偿</w:t>
            </w:r>
          </w:p>
        </w:tc>
      </w:tr>
      <w:tr w14:paraId="66CB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455298C4">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8</w:t>
            </w:r>
          </w:p>
        </w:tc>
        <w:tc>
          <w:tcPr>
            <w:tcW w:w="8493" w:type="dxa"/>
          </w:tcPr>
          <w:p w14:paraId="7ED51F4A">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五十秒以内可以把腿部袖带冲压到100kPa</w:t>
            </w:r>
          </w:p>
        </w:tc>
      </w:tr>
      <w:tr w14:paraId="4F7B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7905772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8493" w:type="dxa"/>
          </w:tcPr>
          <w:p w14:paraId="59CEBE9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止血袖带最大耐压值</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120 kPa</w:t>
            </w:r>
          </w:p>
        </w:tc>
      </w:tr>
      <w:tr w14:paraId="7559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771629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8493" w:type="dxa"/>
          </w:tcPr>
          <w:p w14:paraId="7DE1498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保险功能：工作时间到自动阶梯放气，防止患者心、脑突然缺血；工作压力超过80 kPa显示屏闪烁报警；供电术中中断，内部电源自动接通供电，备用电池可连续工作6个小时以上</w:t>
            </w:r>
          </w:p>
        </w:tc>
      </w:tr>
      <w:tr w14:paraId="3B73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B941B2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8493" w:type="dxa"/>
          </w:tcPr>
          <w:p w14:paraId="7D3F265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w:t>
            </w:r>
            <w:r>
              <w:rPr>
                <w:rFonts w:hint="eastAsia" w:asciiTheme="minorEastAsia" w:hAnsiTheme="minorEastAsia" w:eastAsiaTheme="minorEastAsia" w:cstheme="minorEastAsia"/>
                <w:sz w:val="21"/>
                <w:szCs w:val="21"/>
              </w:rPr>
              <w:t>计时、记忆功能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自动记忆设定压力参数</w:t>
            </w:r>
            <w:r>
              <w:rPr>
                <w:rFonts w:hint="eastAsia" w:asciiTheme="minorEastAsia" w:hAnsiTheme="minorEastAsia" w:eastAsiaTheme="minorEastAsia" w:cstheme="minorEastAsia"/>
                <w:sz w:val="21"/>
                <w:szCs w:val="21"/>
                <w:lang w:val="en-US" w:eastAsia="zh-CN"/>
              </w:rPr>
              <w:t>功能</w:t>
            </w:r>
          </w:p>
        </w:tc>
      </w:tr>
    </w:tbl>
    <w:p w14:paraId="3279E430">
      <w:pPr>
        <w:numPr>
          <w:ilvl w:val="0"/>
          <w:numId w:val="0"/>
        </w:numPr>
      </w:pPr>
    </w:p>
    <w:p w14:paraId="3437B885">
      <w:pPr>
        <w:spacing w:line="360" w:lineRule="auto"/>
        <w:outlineLvl w:val="3"/>
        <w:rPr>
          <w:rFonts w:hint="default"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1</w:t>
      </w:r>
      <w:r>
        <w:rPr>
          <w:rFonts w:hint="eastAsia" w:asciiTheme="minorEastAsia" w:hAnsiTheme="minorEastAsia" w:eastAsiaTheme="minorEastAsia" w:cstheme="minorEastAsia"/>
          <w:sz w:val="21"/>
          <w:szCs w:val="21"/>
          <w:u w:val="none"/>
          <w:lang w:val="en-US" w:eastAsia="zh-CN"/>
        </w:rPr>
        <w:t>3.车载轮椅</w:t>
      </w:r>
    </w:p>
    <w:tbl>
      <w:tblPr>
        <w:tblStyle w:val="45"/>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493"/>
      </w:tblGrid>
      <w:tr w14:paraId="477E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7C3D7657">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8493" w:type="dxa"/>
            <w:vAlign w:val="center"/>
          </w:tcPr>
          <w:p w14:paraId="58F955A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r>
      <w:tr w14:paraId="7CFC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4C74D3F5">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▲1</w:t>
            </w:r>
          </w:p>
        </w:tc>
        <w:tc>
          <w:tcPr>
            <w:tcW w:w="8493" w:type="dxa"/>
            <w:vAlign w:val="center"/>
          </w:tcPr>
          <w:p w14:paraId="10FB9DFB">
            <w:pPr>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highlight w:val="none"/>
                <w:lang w:val="en-US" w:eastAsia="zh-CN"/>
              </w:rPr>
              <w:t>铝合金材质制成，</w:t>
            </w:r>
            <w:r>
              <w:rPr>
                <w:rFonts w:hint="eastAsia" w:asciiTheme="minorEastAsia" w:hAnsiTheme="minorEastAsia" w:eastAsiaTheme="minorEastAsia" w:cstheme="minorEastAsia"/>
                <w:b/>
                <w:bCs/>
                <w:color w:val="FF0000"/>
                <w:sz w:val="21"/>
                <w:szCs w:val="21"/>
                <w:lang w:val="en-US" w:eastAsia="zh-CN"/>
              </w:rPr>
              <w:t>承重≥160Kg</w:t>
            </w:r>
          </w:p>
        </w:tc>
      </w:tr>
      <w:tr w14:paraId="122C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49" w:type="dxa"/>
            <w:vAlign w:val="center"/>
          </w:tcPr>
          <w:p w14:paraId="25CED5CF">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8493" w:type="dxa"/>
          </w:tcPr>
          <w:p w14:paraId="0D8DAFE9">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lang w:val="en-US" w:eastAsia="zh-CN"/>
              </w:rPr>
              <w:t>净重≤10kg</w:t>
            </w:r>
          </w:p>
        </w:tc>
      </w:tr>
      <w:tr w14:paraId="5662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44CF160C">
            <w:pPr>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w:t>
            </w:r>
          </w:p>
        </w:tc>
        <w:tc>
          <w:tcPr>
            <w:tcW w:w="8493" w:type="dxa"/>
          </w:tcPr>
          <w:p w14:paraId="6C7AFE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cstheme="minorEastAsia"/>
                <w:b/>
                <w:bCs/>
                <w:color w:val="auto"/>
                <w:sz w:val="21"/>
                <w:szCs w:val="21"/>
                <w:highlight w:val="yellow"/>
                <w:lang w:eastAsia="zh-CN"/>
              </w:rPr>
            </w:pPr>
            <w:r>
              <w:rPr>
                <w:rFonts w:hint="eastAsia" w:asciiTheme="minorEastAsia" w:hAnsiTheme="minorEastAsia" w:eastAsiaTheme="minorEastAsia" w:cstheme="minorEastAsia"/>
                <w:sz w:val="21"/>
                <w:szCs w:val="21"/>
                <w:highlight w:val="none"/>
                <w:lang w:val="en-US" w:eastAsia="zh-CN"/>
              </w:rPr>
              <w:t>折叠尺寸：长1200mm（允差+10mm）;宽430mm（允差+10mm）;高95mm（允差+5mm</w:t>
            </w:r>
            <w:r>
              <w:rPr>
                <w:rFonts w:hint="eastAsia"/>
                <w:lang w:eastAsia="zh-CN"/>
              </w:rPr>
              <w:t>）</w:t>
            </w:r>
          </w:p>
        </w:tc>
      </w:tr>
      <w:tr w14:paraId="4722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3847E73D">
            <w:pPr>
              <w:jc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4</w:t>
            </w:r>
          </w:p>
        </w:tc>
        <w:tc>
          <w:tcPr>
            <w:tcW w:w="8493" w:type="dxa"/>
          </w:tcPr>
          <w:p w14:paraId="0480351A">
            <w:pPr>
              <w:rPr>
                <w:rFonts w:hint="eastAsia" w:asciiTheme="minorEastAsia" w:hAnsiTheme="minorEastAsia" w:eastAsiaTheme="minorEastAsia" w:cstheme="minorEastAsia"/>
                <w:b/>
                <w:bCs/>
                <w:color w:val="FF0000"/>
                <w:sz w:val="21"/>
                <w:szCs w:val="21"/>
                <w:highlight w:val="yellow"/>
                <w:lang w:val="en-US" w:eastAsia="zh-CN"/>
              </w:rPr>
            </w:pPr>
            <w:r>
              <w:rPr>
                <w:rFonts w:hint="eastAsia" w:asciiTheme="minorEastAsia" w:hAnsiTheme="minorEastAsia" w:eastAsiaTheme="minorEastAsia" w:cstheme="minorEastAsia"/>
                <w:b/>
                <w:bCs/>
                <w:color w:val="FF0000"/>
                <w:sz w:val="21"/>
                <w:szCs w:val="21"/>
                <w:highlight w:val="none"/>
                <w:lang w:val="en-US" w:eastAsia="zh-CN"/>
              </w:rPr>
              <w:t>采用两端接头开关，易开易锁</w:t>
            </w:r>
          </w:p>
        </w:tc>
      </w:tr>
      <w:tr w14:paraId="0798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1666BB6E">
            <w:pPr>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5</w:t>
            </w:r>
          </w:p>
        </w:tc>
        <w:tc>
          <w:tcPr>
            <w:tcW w:w="8493" w:type="dxa"/>
          </w:tcPr>
          <w:p w14:paraId="4BAAF138">
            <w:pPr>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eastAsiaTheme="minorEastAsia" w:cstheme="minorEastAsia"/>
                <w:sz w:val="21"/>
                <w:szCs w:val="21"/>
                <w:highlight w:val="none"/>
                <w:lang w:val="en-US" w:eastAsia="zh-CN"/>
              </w:rPr>
              <w:t>担架长度可调节，≥3个档位，配备折叠功能</w:t>
            </w:r>
          </w:p>
        </w:tc>
      </w:tr>
      <w:tr w14:paraId="6EAD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Align w:val="center"/>
          </w:tcPr>
          <w:p w14:paraId="027A1C58">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val="en-US" w:eastAsia="zh-CN"/>
              </w:rPr>
              <w:t>6</w:t>
            </w:r>
          </w:p>
        </w:tc>
        <w:tc>
          <w:tcPr>
            <w:tcW w:w="8493" w:type="dxa"/>
          </w:tcPr>
          <w:p w14:paraId="0106BAC3">
            <w:pPr>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eastAsiaTheme="minorEastAsia" w:cstheme="minorEastAsia"/>
                <w:sz w:val="21"/>
                <w:szCs w:val="21"/>
                <w:lang w:val="en-US" w:eastAsia="zh-CN"/>
              </w:rPr>
              <w:t>配置安全带可固定头部和腰部，配备扶手；</w:t>
            </w:r>
          </w:p>
        </w:tc>
      </w:tr>
    </w:tbl>
    <w:p w14:paraId="6AAC60E1">
      <w:pPr>
        <w:rPr>
          <w:rFonts w:ascii="Times New Roman" w:hAnsi="Times New Roman" w:eastAsia="宋体" w:cs="Times New Roman"/>
          <w:b/>
          <w:szCs w:val="21"/>
        </w:rPr>
      </w:pPr>
    </w:p>
    <w:p w14:paraId="756E4110">
      <w:pPr>
        <w:rPr>
          <w:rFonts w:ascii="Times New Roman" w:hAnsi="Times New Roman" w:eastAsia="宋体" w:cs="Times New Roman"/>
          <w:b/>
          <w:szCs w:val="21"/>
        </w:rPr>
      </w:pPr>
    </w:p>
    <w:p w14:paraId="1BCE835B">
      <w:pPr>
        <w:pStyle w:val="8"/>
        <w:spacing w:before="120" w:beforeLines="50" w:after="120" w:afterLines="50"/>
        <w:rPr>
          <w:rFonts w:hint="eastAsia"/>
          <w:sz w:val="28"/>
          <w:szCs w:val="28"/>
        </w:rPr>
      </w:pPr>
      <w:r>
        <w:rPr>
          <w:rFonts w:hint="eastAsia"/>
          <w:sz w:val="28"/>
          <w:szCs w:val="28"/>
        </w:rPr>
        <w:t>五、</w:t>
      </w:r>
      <w:r>
        <w:rPr>
          <w:rFonts w:hint="eastAsia" w:ascii="Times New Roman" w:hAnsi="Times New Roman" w:cs="Times New Roman"/>
          <w:sz w:val="28"/>
          <w:szCs w:val="28"/>
        </w:rPr>
        <w:t>报价要求及付款方式</w:t>
      </w:r>
    </w:p>
    <w:p w14:paraId="2C0CE353">
      <w:pPr>
        <w:ind w:firstLine="417" w:firstLineChars="199"/>
        <w:rPr>
          <w:rFonts w:ascii="宋体" w:hAnsi="宋体" w:cs="宋体"/>
          <w:szCs w:val="21"/>
        </w:rPr>
      </w:pPr>
      <w:r>
        <w:rPr>
          <w:rFonts w:hint="eastAsia" w:ascii="宋体" w:hAnsi="宋体" w:cs="宋体"/>
          <w:szCs w:val="21"/>
        </w:rPr>
        <w:t>1.本项目预算金额为</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80 </w:t>
      </w:r>
      <w:r>
        <w:rPr>
          <w:rFonts w:hint="eastAsia" w:ascii="宋体" w:hAnsi="宋体" w:cs="宋体"/>
          <w:kern w:val="0"/>
          <w:szCs w:val="21"/>
          <w:u w:val="single"/>
        </w:rPr>
        <w:t xml:space="preserve"> </w:t>
      </w:r>
      <w:r>
        <w:rPr>
          <w:rFonts w:hint="eastAsia" w:ascii="宋体" w:hAnsi="宋体" w:cs="宋体"/>
          <w:kern w:val="0"/>
          <w:szCs w:val="21"/>
        </w:rPr>
        <w:t>万元(大写：</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捌</w:t>
      </w:r>
      <w:r>
        <w:rPr>
          <w:rFonts w:hint="eastAsia" w:ascii="宋体" w:hAnsi="宋体" w:cs="宋体"/>
          <w:kern w:val="0"/>
          <w:szCs w:val="21"/>
          <w:u w:val="single"/>
          <w:lang w:eastAsia="zh-CN"/>
        </w:rPr>
        <w:t>拾万元整</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w:t>
      </w:r>
    </w:p>
    <w:p w14:paraId="6BBE8AC3">
      <w:pPr>
        <w:ind w:firstLine="417" w:firstLineChars="199"/>
        <w:rPr>
          <w:rFonts w:ascii="宋体" w:hAnsi="宋体" w:cs="宋体"/>
          <w:szCs w:val="21"/>
        </w:rPr>
      </w:pPr>
      <w:r>
        <w:rPr>
          <w:rFonts w:hint="eastAsia" w:ascii="宋体" w:hAnsi="宋体" w:cs="宋体"/>
          <w:szCs w:val="21"/>
        </w:rPr>
        <w:t>该金额为一次性投入金额（成本），不包含备品（件）、耗材全生命周期成本。</w:t>
      </w:r>
    </w:p>
    <w:p w14:paraId="68D694F8">
      <w:pPr>
        <w:ind w:firstLine="417" w:firstLineChars="199"/>
        <w:rPr>
          <w:rFonts w:ascii="宋体" w:hAnsi="宋体" w:cs="宋体"/>
          <w:szCs w:val="21"/>
        </w:rPr>
      </w:pPr>
      <w:r>
        <w:rPr>
          <w:rFonts w:hint="eastAsia" w:ascii="宋体" w:hAnsi="宋体" w:cs="宋体"/>
          <w:szCs w:val="21"/>
        </w:rPr>
        <w:t>2.设备的备品（件）、耗材价格一览表</w:t>
      </w:r>
    </w:p>
    <w:tbl>
      <w:tblPr>
        <w:tblStyle w:val="4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
        <w:gridCol w:w="2551"/>
        <w:gridCol w:w="1125"/>
        <w:gridCol w:w="1125"/>
        <w:gridCol w:w="1360"/>
        <w:gridCol w:w="1393"/>
      </w:tblGrid>
      <w:tr w14:paraId="483F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50" w:type="dxa"/>
            <w:tcMar>
              <w:top w:w="0" w:type="dxa"/>
              <w:left w:w="108" w:type="dxa"/>
              <w:bottom w:w="0" w:type="dxa"/>
              <w:right w:w="108" w:type="dxa"/>
            </w:tcMar>
            <w:vAlign w:val="center"/>
          </w:tcPr>
          <w:p w14:paraId="19D2888D">
            <w:pPr>
              <w:widowControl/>
              <w:jc w:val="center"/>
              <w:rPr>
                <w:rFonts w:ascii="宋体" w:hAnsi="宋体" w:cs="宋体"/>
                <w:kern w:val="0"/>
                <w:szCs w:val="21"/>
              </w:rPr>
            </w:pPr>
            <w:r>
              <w:rPr>
                <w:rFonts w:hint="eastAsia" w:ascii="宋体" w:hAnsi="宋体" w:cs="宋体"/>
                <w:kern w:val="0"/>
                <w:szCs w:val="21"/>
              </w:rPr>
              <w:t>序号</w:t>
            </w:r>
          </w:p>
        </w:tc>
        <w:tc>
          <w:tcPr>
            <w:tcW w:w="2551" w:type="dxa"/>
            <w:tcMar>
              <w:top w:w="0" w:type="dxa"/>
              <w:left w:w="108" w:type="dxa"/>
              <w:bottom w:w="0" w:type="dxa"/>
              <w:right w:w="108" w:type="dxa"/>
            </w:tcMar>
            <w:vAlign w:val="center"/>
          </w:tcPr>
          <w:p w14:paraId="2D044E14">
            <w:pPr>
              <w:widowControl/>
              <w:jc w:val="center"/>
              <w:rPr>
                <w:rFonts w:ascii="宋体" w:hAnsi="宋体" w:cs="宋体"/>
                <w:kern w:val="0"/>
                <w:szCs w:val="21"/>
              </w:rPr>
            </w:pPr>
            <w:r>
              <w:rPr>
                <w:rFonts w:hint="eastAsia" w:ascii="宋体" w:hAnsi="宋体" w:cs="宋体"/>
                <w:kern w:val="0"/>
                <w:szCs w:val="21"/>
              </w:rPr>
              <w:t>备品（件）、耗材名称</w:t>
            </w:r>
          </w:p>
        </w:tc>
        <w:tc>
          <w:tcPr>
            <w:tcW w:w="1125" w:type="dxa"/>
            <w:vAlign w:val="center"/>
          </w:tcPr>
          <w:p w14:paraId="536B1169">
            <w:pPr>
              <w:widowControl/>
              <w:jc w:val="center"/>
              <w:rPr>
                <w:rFonts w:ascii="宋体" w:hAnsi="宋体"/>
                <w:kern w:val="0"/>
                <w:szCs w:val="21"/>
              </w:rPr>
            </w:pPr>
            <w:r>
              <w:rPr>
                <w:rFonts w:hint="eastAsia" w:ascii="宋体" w:hAnsi="宋体" w:cs="宋体"/>
                <w:kern w:val="0"/>
                <w:szCs w:val="21"/>
              </w:rPr>
              <w:t>数量</w:t>
            </w:r>
          </w:p>
        </w:tc>
        <w:tc>
          <w:tcPr>
            <w:tcW w:w="1125" w:type="dxa"/>
            <w:vAlign w:val="center"/>
          </w:tcPr>
          <w:p w14:paraId="0C80C711">
            <w:pPr>
              <w:widowControl/>
              <w:jc w:val="center"/>
              <w:rPr>
                <w:rFonts w:ascii="宋体" w:hAnsi="宋体" w:cs="宋体"/>
                <w:kern w:val="0"/>
                <w:szCs w:val="21"/>
              </w:rPr>
            </w:pPr>
            <w:r>
              <w:rPr>
                <w:rFonts w:hint="eastAsia" w:ascii="宋体" w:hAnsi="宋体" w:cs="宋体"/>
                <w:kern w:val="0"/>
                <w:szCs w:val="21"/>
              </w:rPr>
              <w:t>单位</w:t>
            </w:r>
          </w:p>
        </w:tc>
        <w:tc>
          <w:tcPr>
            <w:tcW w:w="1360" w:type="dxa"/>
            <w:vAlign w:val="center"/>
          </w:tcPr>
          <w:p w14:paraId="1070EEC6">
            <w:pPr>
              <w:widowControl/>
              <w:jc w:val="center"/>
              <w:rPr>
                <w:rFonts w:ascii="宋体" w:hAnsi="宋体"/>
                <w:kern w:val="0"/>
                <w:szCs w:val="21"/>
              </w:rPr>
            </w:pPr>
            <w:r>
              <w:rPr>
                <w:rFonts w:hint="eastAsia" w:ascii="宋体" w:hAnsi="宋体" w:cs="宋体"/>
                <w:kern w:val="0"/>
                <w:szCs w:val="21"/>
              </w:rPr>
              <w:t>单价（元）</w:t>
            </w:r>
          </w:p>
        </w:tc>
        <w:tc>
          <w:tcPr>
            <w:tcW w:w="1393" w:type="dxa"/>
            <w:vAlign w:val="center"/>
          </w:tcPr>
          <w:p w14:paraId="0EC02DF9">
            <w:pPr>
              <w:widowControl/>
              <w:jc w:val="center"/>
              <w:rPr>
                <w:rFonts w:ascii="宋体" w:hAnsi="宋体"/>
                <w:kern w:val="0"/>
                <w:szCs w:val="21"/>
              </w:rPr>
            </w:pPr>
            <w:r>
              <w:rPr>
                <w:rFonts w:hint="eastAsia" w:ascii="宋体" w:hAnsi="宋体"/>
                <w:kern w:val="0"/>
                <w:szCs w:val="21"/>
              </w:rPr>
              <w:t>小计</w:t>
            </w:r>
            <w:r>
              <w:rPr>
                <w:rFonts w:hint="eastAsia" w:ascii="宋体" w:hAnsi="宋体" w:cs="宋体"/>
                <w:kern w:val="0"/>
                <w:szCs w:val="21"/>
              </w:rPr>
              <w:t>（元）</w:t>
            </w:r>
          </w:p>
        </w:tc>
      </w:tr>
      <w:tr w14:paraId="5623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50" w:type="dxa"/>
            <w:tcMar>
              <w:top w:w="0" w:type="dxa"/>
              <w:left w:w="108" w:type="dxa"/>
              <w:bottom w:w="0" w:type="dxa"/>
              <w:right w:w="108" w:type="dxa"/>
            </w:tcMar>
            <w:vAlign w:val="center"/>
          </w:tcPr>
          <w:p w14:paraId="031B3894">
            <w:pPr>
              <w:widowControl/>
              <w:jc w:val="center"/>
              <w:rPr>
                <w:rFonts w:ascii="宋体" w:hAnsi="宋体" w:cs="宋体"/>
                <w:kern w:val="0"/>
                <w:szCs w:val="21"/>
              </w:rPr>
            </w:pPr>
            <w:r>
              <w:rPr>
                <w:rFonts w:hint="eastAsia" w:ascii="宋体" w:hAnsi="宋体" w:cs="宋体"/>
                <w:kern w:val="0"/>
                <w:szCs w:val="21"/>
              </w:rPr>
              <w:t>1</w:t>
            </w:r>
          </w:p>
        </w:tc>
        <w:tc>
          <w:tcPr>
            <w:tcW w:w="2551" w:type="dxa"/>
            <w:tcMar>
              <w:top w:w="0" w:type="dxa"/>
              <w:left w:w="108" w:type="dxa"/>
              <w:bottom w:w="0" w:type="dxa"/>
              <w:right w:w="108" w:type="dxa"/>
            </w:tcMar>
            <w:vAlign w:val="center"/>
          </w:tcPr>
          <w:p w14:paraId="5E767B70">
            <w:pPr>
              <w:widowControl/>
              <w:jc w:val="center"/>
              <w:rPr>
                <w:rFonts w:ascii="宋体" w:hAnsi="宋体" w:cs="宋体"/>
                <w:kern w:val="0"/>
                <w:szCs w:val="21"/>
              </w:rPr>
            </w:pPr>
          </w:p>
        </w:tc>
        <w:tc>
          <w:tcPr>
            <w:tcW w:w="1125" w:type="dxa"/>
            <w:vAlign w:val="center"/>
          </w:tcPr>
          <w:p w14:paraId="7F199B25">
            <w:pPr>
              <w:widowControl/>
              <w:jc w:val="center"/>
              <w:rPr>
                <w:rFonts w:ascii="宋体" w:hAnsi="宋体" w:cs="宋体"/>
                <w:kern w:val="0"/>
                <w:szCs w:val="21"/>
              </w:rPr>
            </w:pPr>
          </w:p>
        </w:tc>
        <w:tc>
          <w:tcPr>
            <w:tcW w:w="1125" w:type="dxa"/>
            <w:vAlign w:val="center"/>
          </w:tcPr>
          <w:p w14:paraId="05ADE682">
            <w:pPr>
              <w:widowControl/>
              <w:jc w:val="center"/>
              <w:rPr>
                <w:rFonts w:ascii="宋体" w:hAnsi="宋体" w:cs="宋体"/>
                <w:kern w:val="0"/>
                <w:szCs w:val="21"/>
              </w:rPr>
            </w:pPr>
          </w:p>
        </w:tc>
        <w:tc>
          <w:tcPr>
            <w:tcW w:w="1360" w:type="dxa"/>
            <w:vAlign w:val="center"/>
          </w:tcPr>
          <w:p w14:paraId="01E7471C">
            <w:pPr>
              <w:widowControl/>
              <w:jc w:val="center"/>
              <w:rPr>
                <w:rFonts w:ascii="宋体" w:hAnsi="宋体" w:cs="宋体"/>
                <w:kern w:val="0"/>
                <w:szCs w:val="21"/>
              </w:rPr>
            </w:pPr>
          </w:p>
        </w:tc>
        <w:tc>
          <w:tcPr>
            <w:tcW w:w="1393" w:type="dxa"/>
            <w:vAlign w:val="center"/>
          </w:tcPr>
          <w:p w14:paraId="333DF931">
            <w:pPr>
              <w:widowControl/>
              <w:jc w:val="center"/>
              <w:rPr>
                <w:rFonts w:ascii="宋体" w:hAnsi="宋体" w:cs="宋体"/>
                <w:kern w:val="0"/>
                <w:szCs w:val="21"/>
              </w:rPr>
            </w:pPr>
          </w:p>
        </w:tc>
      </w:tr>
      <w:tr w14:paraId="1C06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50" w:type="dxa"/>
            <w:tcMar>
              <w:top w:w="0" w:type="dxa"/>
              <w:left w:w="108" w:type="dxa"/>
              <w:bottom w:w="0" w:type="dxa"/>
              <w:right w:w="108" w:type="dxa"/>
            </w:tcMar>
            <w:vAlign w:val="center"/>
          </w:tcPr>
          <w:p w14:paraId="6262C97C">
            <w:pPr>
              <w:widowControl/>
              <w:jc w:val="center"/>
              <w:rPr>
                <w:rFonts w:ascii="宋体" w:hAnsi="宋体" w:cs="宋体"/>
                <w:kern w:val="0"/>
                <w:szCs w:val="21"/>
              </w:rPr>
            </w:pPr>
            <w:r>
              <w:rPr>
                <w:rFonts w:hint="eastAsia" w:ascii="宋体" w:hAnsi="宋体" w:cs="宋体"/>
                <w:kern w:val="0"/>
                <w:szCs w:val="21"/>
              </w:rPr>
              <w:t>2</w:t>
            </w:r>
          </w:p>
        </w:tc>
        <w:tc>
          <w:tcPr>
            <w:tcW w:w="2551" w:type="dxa"/>
            <w:tcMar>
              <w:top w:w="0" w:type="dxa"/>
              <w:left w:w="108" w:type="dxa"/>
              <w:bottom w:w="0" w:type="dxa"/>
              <w:right w:w="108" w:type="dxa"/>
            </w:tcMar>
            <w:vAlign w:val="center"/>
          </w:tcPr>
          <w:p w14:paraId="036482F6">
            <w:pPr>
              <w:widowControl/>
              <w:jc w:val="center"/>
              <w:rPr>
                <w:rFonts w:ascii="宋体" w:hAnsi="宋体" w:cs="宋体"/>
                <w:kern w:val="0"/>
                <w:szCs w:val="21"/>
              </w:rPr>
            </w:pPr>
          </w:p>
        </w:tc>
        <w:tc>
          <w:tcPr>
            <w:tcW w:w="1125" w:type="dxa"/>
            <w:vAlign w:val="center"/>
          </w:tcPr>
          <w:p w14:paraId="3FA7D44C">
            <w:pPr>
              <w:widowControl/>
              <w:jc w:val="center"/>
              <w:rPr>
                <w:rFonts w:ascii="宋体" w:hAnsi="宋体" w:cs="宋体"/>
                <w:kern w:val="0"/>
                <w:szCs w:val="21"/>
              </w:rPr>
            </w:pPr>
          </w:p>
        </w:tc>
        <w:tc>
          <w:tcPr>
            <w:tcW w:w="1125" w:type="dxa"/>
            <w:vAlign w:val="center"/>
          </w:tcPr>
          <w:p w14:paraId="6FDEB833">
            <w:pPr>
              <w:widowControl/>
              <w:jc w:val="center"/>
              <w:rPr>
                <w:rFonts w:ascii="宋体" w:hAnsi="宋体" w:cs="宋体"/>
                <w:kern w:val="0"/>
                <w:szCs w:val="21"/>
              </w:rPr>
            </w:pPr>
          </w:p>
        </w:tc>
        <w:tc>
          <w:tcPr>
            <w:tcW w:w="1360" w:type="dxa"/>
            <w:vAlign w:val="center"/>
          </w:tcPr>
          <w:p w14:paraId="5A6F99D7">
            <w:pPr>
              <w:widowControl/>
              <w:jc w:val="center"/>
              <w:rPr>
                <w:rFonts w:ascii="宋体" w:hAnsi="宋体" w:cs="宋体"/>
                <w:kern w:val="0"/>
                <w:szCs w:val="21"/>
              </w:rPr>
            </w:pPr>
          </w:p>
        </w:tc>
        <w:tc>
          <w:tcPr>
            <w:tcW w:w="1393" w:type="dxa"/>
            <w:vAlign w:val="center"/>
          </w:tcPr>
          <w:p w14:paraId="27A9B8D3">
            <w:pPr>
              <w:widowControl/>
              <w:jc w:val="center"/>
              <w:rPr>
                <w:rFonts w:ascii="宋体" w:hAnsi="宋体" w:cs="宋体"/>
                <w:kern w:val="0"/>
                <w:szCs w:val="21"/>
              </w:rPr>
            </w:pPr>
          </w:p>
        </w:tc>
      </w:tr>
    </w:tbl>
    <w:p w14:paraId="0E4470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17" w:firstLineChars="199"/>
        <w:jc w:val="both"/>
        <w:textAlignment w:val="auto"/>
        <w:outlineLvl w:val="9"/>
        <w:rPr>
          <w:rFonts w:ascii="宋体" w:hAnsi="宋体" w:cs="宋体"/>
          <w:szCs w:val="21"/>
        </w:rPr>
      </w:pPr>
      <w:r>
        <w:rPr>
          <w:rFonts w:hint="eastAsia" w:ascii="宋体" w:hAnsi="宋体" w:cs="宋体"/>
          <w:szCs w:val="21"/>
        </w:rPr>
        <w:t>备注：本表格仅为指导性范本，由供应商根据所选用的投标产品的具体情况对此表进行调整，提供更详尽的备品（件）、耗材优惠价格，另外供应商提供的单价将作为供应商合同履行的依据，即在合同履行期间，供应商所提供的备品（件）、耗材单价不高于上述表格的报价。若供应商所提供的备品（件）、耗材单价高于上述表格的报价，采购人有权自主选择是否采购。</w:t>
      </w:r>
    </w:p>
    <w:p w14:paraId="638C0323">
      <w:pPr>
        <w:ind w:firstLine="417" w:firstLineChars="199"/>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.付款方式</w:t>
      </w:r>
    </w:p>
    <w:p w14:paraId="1B7C0B67">
      <w:pPr>
        <w:ind w:firstLine="417" w:firstLineChars="199"/>
        <w:rPr>
          <w:rFonts w:hint="default" w:ascii="宋体" w:hAnsi="宋体" w:eastAsia="宋体" w:cs="宋体"/>
          <w:color w:val="FF0000"/>
          <w:szCs w:val="21"/>
          <w:lang w:val="en-US" w:eastAsia="zh-CN"/>
        </w:rPr>
      </w:pPr>
      <w:r>
        <w:rPr>
          <w:rFonts w:hint="eastAsia" w:ascii="宋体" w:hAnsi="宋体" w:cs="宋体"/>
          <w:szCs w:val="21"/>
        </w:rPr>
        <w:t>（1）</w:t>
      </w:r>
      <w:r>
        <w:rPr>
          <w:rFonts w:hint="eastAsia" w:ascii="宋体" w:hAnsi="宋体" w:eastAsia="宋体" w:cs="宋体"/>
          <w:sz w:val="21"/>
          <w:szCs w:val="21"/>
        </w:rPr>
        <w:t>货到安装验收合格</w:t>
      </w:r>
      <w:r>
        <w:rPr>
          <w:rFonts w:hint="eastAsia" w:ascii="宋体" w:hAnsi="宋体" w:eastAsia="宋体" w:cs="宋体"/>
          <w:sz w:val="21"/>
          <w:szCs w:val="21"/>
          <w:lang w:val="en-US" w:eastAsia="zh-CN"/>
        </w:rPr>
        <w:t>并收到全额发票</w:t>
      </w:r>
      <w:r>
        <w:rPr>
          <w:rFonts w:hint="eastAsia" w:ascii="宋体" w:hAnsi="宋体" w:eastAsia="宋体" w:cs="宋体"/>
          <w:sz w:val="21"/>
          <w:szCs w:val="21"/>
        </w:rPr>
        <w:t>后，支付</w:t>
      </w:r>
      <w:r>
        <w:rPr>
          <w:rFonts w:hint="eastAsia" w:ascii="宋体" w:hAnsi="宋体" w:eastAsia="宋体" w:cs="宋体"/>
          <w:sz w:val="21"/>
          <w:szCs w:val="21"/>
          <w:lang w:val="en-US" w:eastAsia="zh-CN"/>
        </w:rPr>
        <w:t>中标方款项</w:t>
      </w:r>
      <w:r>
        <w:rPr>
          <w:rFonts w:hint="eastAsia" w:ascii="宋体" w:hAnsi="宋体" w:eastAsia="宋体" w:cs="宋体"/>
          <w:sz w:val="21"/>
          <w:szCs w:val="21"/>
        </w:rPr>
        <w:t>合同金额的</w:t>
      </w:r>
      <w:r>
        <w:rPr>
          <w:rFonts w:hint="eastAsia" w:ascii="宋体" w:hAnsi="宋体" w:eastAsia="宋体" w:cs="宋体"/>
          <w:sz w:val="21"/>
          <w:szCs w:val="21"/>
          <w:lang w:val="en-US" w:eastAsia="zh-CN"/>
        </w:rPr>
        <w:t>100</w:t>
      </w:r>
      <w:r>
        <w:rPr>
          <w:rFonts w:hint="eastAsia" w:ascii="宋体" w:hAnsi="宋体" w:eastAsia="宋体" w:cs="宋体"/>
          <w:sz w:val="21"/>
          <w:szCs w:val="21"/>
        </w:rPr>
        <w:t>%</w:t>
      </w:r>
    </w:p>
    <w:p w14:paraId="7E053B69">
      <w:pPr>
        <w:pStyle w:val="8"/>
        <w:spacing w:before="120" w:beforeLines="50" w:after="120" w:afterLines="50"/>
        <w:ind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（2）具体付款方式按深圳市坪山区财政局有关规定执行。</w:t>
      </w:r>
    </w:p>
    <w:p w14:paraId="6FFEA117">
      <w:pPr>
        <w:pStyle w:val="8"/>
        <w:spacing w:before="120" w:beforeLines="50" w:after="120" w:afterLines="50"/>
        <w:rPr>
          <w:sz w:val="28"/>
          <w:szCs w:val="28"/>
        </w:rPr>
      </w:pPr>
      <w:r>
        <w:rPr>
          <w:rFonts w:hint="eastAsia"/>
          <w:sz w:val="28"/>
          <w:szCs w:val="28"/>
          <w:lang w:val="en-US" w:eastAsia="zh-CN"/>
        </w:rPr>
        <w:t>五、</w:t>
      </w:r>
      <w:r>
        <w:rPr>
          <w:rFonts w:hint="eastAsia"/>
          <w:sz w:val="28"/>
          <w:szCs w:val="28"/>
        </w:rPr>
        <w:t>商务要求</w:t>
      </w:r>
    </w:p>
    <w:p w14:paraId="10D2A433">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296"/>
        <w:gridCol w:w="6893"/>
      </w:tblGrid>
      <w:tr w14:paraId="7BC1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82" w:type="dxa"/>
            <w:vAlign w:val="center"/>
          </w:tcPr>
          <w:p w14:paraId="0B3326D9">
            <w:pPr>
              <w:jc w:val="center"/>
              <w:rPr>
                <w:rFonts w:ascii="宋体" w:hAnsi="宋体"/>
                <w:b/>
                <w:szCs w:val="21"/>
              </w:rPr>
            </w:pPr>
            <w:r>
              <w:rPr>
                <w:rFonts w:hint="eastAsia" w:ascii="宋体" w:hAnsi="宋体"/>
                <w:b/>
                <w:szCs w:val="21"/>
              </w:rPr>
              <w:t>序号</w:t>
            </w:r>
          </w:p>
        </w:tc>
        <w:tc>
          <w:tcPr>
            <w:tcW w:w="1296" w:type="dxa"/>
            <w:vAlign w:val="center"/>
          </w:tcPr>
          <w:p w14:paraId="3896C739">
            <w:pPr>
              <w:jc w:val="center"/>
              <w:rPr>
                <w:rFonts w:ascii="宋体" w:hAnsi="宋体"/>
                <w:b/>
                <w:szCs w:val="21"/>
              </w:rPr>
            </w:pPr>
            <w:r>
              <w:rPr>
                <w:rFonts w:hint="eastAsia" w:ascii="宋体" w:hAnsi="宋体"/>
                <w:b/>
                <w:szCs w:val="21"/>
              </w:rPr>
              <w:t>目录</w:t>
            </w:r>
          </w:p>
        </w:tc>
        <w:tc>
          <w:tcPr>
            <w:tcW w:w="6893" w:type="dxa"/>
            <w:vAlign w:val="center"/>
          </w:tcPr>
          <w:p w14:paraId="24B2CA38">
            <w:pPr>
              <w:jc w:val="center"/>
              <w:rPr>
                <w:rFonts w:ascii="宋体" w:hAnsi="宋体"/>
                <w:b/>
                <w:szCs w:val="21"/>
              </w:rPr>
            </w:pPr>
            <w:r>
              <w:rPr>
                <w:rFonts w:hint="eastAsia" w:ascii="宋体" w:hAnsi="宋体"/>
                <w:b/>
                <w:szCs w:val="21"/>
              </w:rPr>
              <w:t>商务要求</w:t>
            </w:r>
          </w:p>
        </w:tc>
      </w:tr>
      <w:tr w14:paraId="5CCB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1" w:type="dxa"/>
            <w:gridSpan w:val="3"/>
            <w:vAlign w:val="center"/>
          </w:tcPr>
          <w:p w14:paraId="445FDEF4">
            <w:pPr>
              <w:rPr>
                <w:rFonts w:ascii="宋体" w:hAnsi="宋体"/>
                <w:b/>
                <w:szCs w:val="21"/>
              </w:rPr>
            </w:pPr>
            <w:r>
              <w:rPr>
                <w:rFonts w:hint="eastAsia" w:ascii="宋体" w:hAnsi="宋体"/>
                <w:b/>
                <w:szCs w:val="21"/>
              </w:rPr>
              <w:t>（一）免费保修期内售后服务要求</w:t>
            </w:r>
          </w:p>
        </w:tc>
      </w:tr>
      <w:tr w14:paraId="26D7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82" w:type="dxa"/>
            <w:vMerge w:val="restart"/>
            <w:vAlign w:val="center"/>
          </w:tcPr>
          <w:p w14:paraId="17AF402B">
            <w:pPr>
              <w:spacing w:line="300" w:lineRule="exact"/>
              <w:jc w:val="center"/>
              <w:rPr>
                <w:rFonts w:ascii="宋体" w:hAnsi="宋体"/>
                <w:b/>
                <w:szCs w:val="21"/>
              </w:rPr>
            </w:pPr>
            <w:r>
              <w:rPr>
                <w:rFonts w:ascii="宋体" w:hAnsi="宋体"/>
                <w:b/>
                <w:szCs w:val="21"/>
              </w:rPr>
              <w:t>1</w:t>
            </w:r>
          </w:p>
        </w:tc>
        <w:tc>
          <w:tcPr>
            <w:tcW w:w="1296" w:type="dxa"/>
            <w:vMerge w:val="restart"/>
            <w:vAlign w:val="center"/>
          </w:tcPr>
          <w:p w14:paraId="6FA83EBB">
            <w:pPr>
              <w:spacing w:line="300" w:lineRule="exact"/>
              <w:jc w:val="center"/>
              <w:rPr>
                <w:rFonts w:ascii="宋体" w:hAnsi="宋体"/>
                <w:szCs w:val="21"/>
              </w:rPr>
            </w:pPr>
            <w:r>
              <w:rPr>
                <w:rFonts w:hint="eastAsia" w:ascii="宋体" w:hAnsi="宋体"/>
                <w:b/>
                <w:kern w:val="0"/>
                <w:szCs w:val="21"/>
              </w:rPr>
              <w:t>维修及维护服务</w:t>
            </w:r>
          </w:p>
        </w:tc>
        <w:tc>
          <w:tcPr>
            <w:tcW w:w="6893" w:type="dxa"/>
          </w:tcPr>
          <w:p w14:paraId="39EB106C">
            <w:pPr>
              <w:spacing w:line="320" w:lineRule="exact"/>
              <w:rPr>
                <w:rFonts w:hint="eastAsia" w:ascii="宋体" w:hAnsi="宋体"/>
                <w:b/>
                <w:bCs/>
                <w:color w:val="FF0000"/>
                <w:kern w:val="0"/>
                <w:szCs w:val="21"/>
              </w:rPr>
            </w:pPr>
            <w:r>
              <w:rPr>
                <w:rFonts w:hint="eastAsia" w:ascii="宋体" w:hAnsi="宋体"/>
                <w:b/>
                <w:bCs/>
                <w:color w:val="FF0000"/>
                <w:kern w:val="0"/>
                <w:szCs w:val="21"/>
              </w:rPr>
              <w:t>★1.1底盘车辆质保期：≥</w:t>
            </w:r>
            <w:r>
              <w:rPr>
                <w:rFonts w:hint="eastAsia" w:ascii="宋体" w:hAnsi="宋体"/>
                <w:b/>
                <w:bCs/>
                <w:color w:val="FF0000"/>
                <w:kern w:val="0"/>
                <w:szCs w:val="21"/>
                <w:lang w:val="en-US" w:eastAsia="zh-CN"/>
              </w:rPr>
              <w:t>3</w:t>
            </w:r>
            <w:r>
              <w:rPr>
                <w:rFonts w:hint="eastAsia" w:ascii="宋体" w:hAnsi="宋体"/>
                <w:b/>
                <w:bCs/>
                <w:color w:val="FF0000"/>
                <w:kern w:val="0"/>
                <w:szCs w:val="21"/>
              </w:rPr>
              <w:t>年或</w:t>
            </w:r>
            <w:r>
              <w:rPr>
                <w:rFonts w:hint="eastAsia" w:ascii="宋体" w:hAnsi="宋体"/>
                <w:b/>
                <w:bCs/>
                <w:color w:val="FF0000"/>
                <w:kern w:val="0"/>
                <w:szCs w:val="21"/>
                <w:lang w:val="en-US" w:eastAsia="zh-CN"/>
              </w:rPr>
              <w:t>6</w:t>
            </w:r>
            <w:r>
              <w:rPr>
                <w:rFonts w:hint="eastAsia" w:ascii="宋体" w:hAnsi="宋体"/>
                <w:b/>
                <w:bCs/>
                <w:color w:val="FF0000"/>
                <w:kern w:val="0"/>
                <w:szCs w:val="21"/>
              </w:rPr>
              <w:t>万公里，救护车改装部分质保期：≥</w:t>
            </w:r>
            <w:r>
              <w:rPr>
                <w:rFonts w:hint="eastAsia" w:ascii="宋体" w:hAnsi="宋体"/>
                <w:b/>
                <w:bCs/>
                <w:color w:val="FF0000"/>
                <w:kern w:val="0"/>
                <w:szCs w:val="21"/>
                <w:lang w:val="en-US" w:eastAsia="zh-CN"/>
              </w:rPr>
              <w:t>3</w:t>
            </w:r>
            <w:r>
              <w:rPr>
                <w:rFonts w:hint="eastAsia" w:ascii="宋体" w:hAnsi="宋体"/>
                <w:b/>
                <w:bCs/>
                <w:color w:val="FF0000"/>
                <w:kern w:val="0"/>
                <w:szCs w:val="21"/>
              </w:rPr>
              <w:t>年，时间自最终验收合格并交付使用之日起计算。质保期内因质量问题更换的零配件从更换之日起仍保修</w:t>
            </w:r>
            <w:r>
              <w:rPr>
                <w:rFonts w:hint="eastAsia" w:ascii="宋体" w:hAnsi="宋体"/>
                <w:b/>
                <w:bCs/>
                <w:color w:val="FF0000"/>
                <w:kern w:val="0"/>
                <w:szCs w:val="21"/>
                <w:lang w:val="en-US" w:eastAsia="zh-CN"/>
              </w:rPr>
              <w:t>1</w:t>
            </w:r>
            <w:r>
              <w:rPr>
                <w:rFonts w:hint="eastAsia" w:ascii="宋体" w:hAnsi="宋体"/>
                <w:b/>
                <w:bCs/>
                <w:color w:val="FF0000"/>
                <w:kern w:val="0"/>
                <w:szCs w:val="21"/>
              </w:rPr>
              <w:t>年（空调过滤器、过滤网属经常更换件除外），质保期内保修费用由中标人承担。</w:t>
            </w:r>
          </w:p>
        </w:tc>
      </w:tr>
      <w:tr w14:paraId="2AA3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2" w:type="dxa"/>
            <w:vMerge w:val="continue"/>
            <w:vAlign w:val="center"/>
          </w:tcPr>
          <w:p w14:paraId="7F056A42">
            <w:pPr>
              <w:spacing w:line="300" w:lineRule="exact"/>
              <w:jc w:val="center"/>
              <w:rPr>
                <w:rFonts w:ascii="宋体" w:hAnsi="宋体"/>
                <w:b/>
                <w:szCs w:val="21"/>
              </w:rPr>
            </w:pPr>
          </w:p>
        </w:tc>
        <w:tc>
          <w:tcPr>
            <w:tcW w:w="1296" w:type="dxa"/>
            <w:vMerge w:val="continue"/>
            <w:vAlign w:val="center"/>
          </w:tcPr>
          <w:p w14:paraId="20C82A28">
            <w:pPr>
              <w:spacing w:line="300" w:lineRule="exact"/>
              <w:rPr>
                <w:rFonts w:ascii="宋体" w:hAnsi="宋体"/>
                <w:b/>
                <w:kern w:val="0"/>
                <w:szCs w:val="21"/>
              </w:rPr>
            </w:pPr>
          </w:p>
        </w:tc>
        <w:tc>
          <w:tcPr>
            <w:tcW w:w="6893" w:type="dxa"/>
          </w:tcPr>
          <w:p w14:paraId="19D04ECD">
            <w:pPr>
              <w:spacing w:line="320" w:lineRule="exact"/>
              <w:rPr>
                <w:rFonts w:hint="eastAsia" w:ascii="宋体" w:hAnsi="宋体"/>
                <w:b/>
                <w:bCs/>
                <w:color w:val="FF0000"/>
                <w:kern w:val="0"/>
                <w:szCs w:val="21"/>
              </w:rPr>
            </w:pPr>
            <w:r>
              <w:rPr>
                <w:rFonts w:hint="eastAsia" w:ascii="宋体" w:hAnsi="宋体"/>
                <w:b/>
                <w:bCs/>
                <w:color w:val="FF0000"/>
                <w:kern w:val="0"/>
                <w:szCs w:val="21"/>
              </w:rPr>
              <w:t>★1.</w:t>
            </w:r>
            <w:r>
              <w:rPr>
                <w:rFonts w:hint="eastAsia" w:ascii="宋体" w:hAnsi="宋体"/>
                <w:b/>
                <w:bCs/>
                <w:color w:val="FF0000"/>
                <w:kern w:val="0"/>
                <w:szCs w:val="21"/>
                <w:lang w:val="en-US" w:eastAsia="zh-CN"/>
              </w:rPr>
              <w:t>2</w:t>
            </w:r>
            <w:r>
              <w:rPr>
                <w:rFonts w:hint="eastAsia" w:ascii="宋体" w:hAnsi="宋体"/>
                <w:b/>
                <w:bCs/>
                <w:color w:val="FF0000"/>
                <w:kern w:val="0"/>
                <w:szCs w:val="21"/>
              </w:rPr>
              <w:t>车载设备质保期≥</w:t>
            </w:r>
            <w:r>
              <w:rPr>
                <w:rFonts w:hint="eastAsia" w:ascii="宋体" w:hAnsi="宋体"/>
                <w:b/>
                <w:bCs/>
                <w:color w:val="FF0000"/>
                <w:kern w:val="0"/>
                <w:szCs w:val="21"/>
                <w:lang w:val="en-US" w:eastAsia="zh-CN"/>
              </w:rPr>
              <w:t>3</w:t>
            </w:r>
            <w:r>
              <w:rPr>
                <w:rFonts w:hint="eastAsia" w:ascii="宋体" w:hAnsi="宋体"/>
                <w:b/>
                <w:bCs/>
                <w:color w:val="FF0000"/>
                <w:kern w:val="0"/>
                <w:szCs w:val="21"/>
              </w:rPr>
              <w:t>年。</w:t>
            </w:r>
          </w:p>
        </w:tc>
      </w:tr>
      <w:tr w14:paraId="49BA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Merge w:val="continue"/>
            <w:vAlign w:val="center"/>
          </w:tcPr>
          <w:p w14:paraId="43E931E7">
            <w:pPr>
              <w:spacing w:line="300" w:lineRule="exact"/>
              <w:jc w:val="center"/>
              <w:rPr>
                <w:rFonts w:ascii="宋体" w:hAnsi="宋体"/>
                <w:b/>
                <w:szCs w:val="21"/>
              </w:rPr>
            </w:pPr>
          </w:p>
        </w:tc>
        <w:tc>
          <w:tcPr>
            <w:tcW w:w="1296" w:type="dxa"/>
            <w:vMerge w:val="continue"/>
            <w:vAlign w:val="center"/>
          </w:tcPr>
          <w:p w14:paraId="3F08230E">
            <w:pPr>
              <w:spacing w:line="300" w:lineRule="exact"/>
              <w:rPr>
                <w:rFonts w:ascii="宋体" w:hAnsi="宋体"/>
                <w:b/>
                <w:kern w:val="0"/>
                <w:szCs w:val="21"/>
              </w:rPr>
            </w:pPr>
          </w:p>
        </w:tc>
        <w:tc>
          <w:tcPr>
            <w:tcW w:w="6893" w:type="dxa"/>
          </w:tcPr>
          <w:p w14:paraId="3D1973F8">
            <w:pPr>
              <w:spacing w:line="320" w:lineRule="exact"/>
              <w:rPr>
                <w:rFonts w:hint="eastAsia" w:ascii="宋体" w:hAnsi="宋体"/>
                <w:b/>
                <w:bCs/>
                <w:color w:val="FF0000"/>
                <w:kern w:val="0"/>
                <w:szCs w:val="21"/>
              </w:rPr>
            </w:pPr>
            <w:r>
              <w:rPr>
                <w:rFonts w:hint="eastAsia" w:ascii="宋体" w:hAnsi="宋体"/>
                <w:b/>
                <w:bCs/>
                <w:color w:val="FF0000"/>
                <w:kern w:val="0"/>
                <w:szCs w:val="21"/>
              </w:rPr>
              <w:t>★1.</w:t>
            </w:r>
            <w:r>
              <w:rPr>
                <w:rFonts w:hint="eastAsia" w:ascii="宋体" w:hAnsi="宋体"/>
                <w:b/>
                <w:bCs/>
                <w:color w:val="FF0000"/>
                <w:kern w:val="0"/>
                <w:szCs w:val="21"/>
                <w:lang w:val="en-US" w:eastAsia="zh-CN"/>
              </w:rPr>
              <w:t>3</w:t>
            </w:r>
            <w:r>
              <w:rPr>
                <w:rFonts w:hint="eastAsia" w:ascii="宋体" w:hAnsi="宋体"/>
                <w:b/>
                <w:bCs/>
                <w:color w:val="FF0000"/>
                <w:kern w:val="0"/>
                <w:szCs w:val="21"/>
              </w:rPr>
              <w:t>负压系统每半年维护保养</w:t>
            </w:r>
            <w:r>
              <w:rPr>
                <w:rFonts w:hint="eastAsia" w:ascii="宋体" w:hAnsi="宋体"/>
                <w:b/>
                <w:bCs/>
                <w:color w:val="FF0000"/>
                <w:kern w:val="0"/>
                <w:szCs w:val="21"/>
                <w:lang w:val="en-US" w:eastAsia="zh-CN"/>
              </w:rPr>
              <w:t>1</w:t>
            </w:r>
            <w:r>
              <w:rPr>
                <w:rFonts w:hint="eastAsia" w:ascii="宋体" w:hAnsi="宋体"/>
                <w:b/>
                <w:bCs/>
                <w:color w:val="FF0000"/>
                <w:kern w:val="0"/>
                <w:szCs w:val="21"/>
              </w:rPr>
              <w:t>次，免费维护期≥</w:t>
            </w:r>
            <w:r>
              <w:rPr>
                <w:rFonts w:hint="eastAsia" w:ascii="宋体" w:hAnsi="宋体"/>
                <w:b/>
                <w:bCs/>
                <w:color w:val="FF0000"/>
                <w:kern w:val="0"/>
                <w:szCs w:val="21"/>
                <w:lang w:val="en-US" w:eastAsia="zh-CN"/>
              </w:rPr>
              <w:t>3</w:t>
            </w:r>
            <w:r>
              <w:rPr>
                <w:rFonts w:hint="eastAsia" w:ascii="宋体" w:hAnsi="宋体"/>
                <w:b/>
                <w:bCs/>
                <w:color w:val="FF0000"/>
                <w:kern w:val="0"/>
                <w:szCs w:val="21"/>
              </w:rPr>
              <w:t>年。</w:t>
            </w:r>
          </w:p>
        </w:tc>
      </w:tr>
      <w:tr w14:paraId="43CA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2" w:type="dxa"/>
            <w:vMerge w:val="continue"/>
            <w:vAlign w:val="center"/>
          </w:tcPr>
          <w:p w14:paraId="1F01E96F">
            <w:pPr>
              <w:spacing w:line="300" w:lineRule="exact"/>
              <w:jc w:val="center"/>
              <w:rPr>
                <w:rFonts w:ascii="宋体" w:hAnsi="宋体"/>
                <w:b/>
                <w:szCs w:val="21"/>
              </w:rPr>
            </w:pPr>
          </w:p>
        </w:tc>
        <w:tc>
          <w:tcPr>
            <w:tcW w:w="1296" w:type="dxa"/>
            <w:vMerge w:val="continue"/>
            <w:vAlign w:val="center"/>
          </w:tcPr>
          <w:p w14:paraId="2A4DB3C2">
            <w:pPr>
              <w:spacing w:line="300" w:lineRule="exact"/>
              <w:rPr>
                <w:rFonts w:ascii="宋体" w:hAnsi="宋体"/>
                <w:b/>
                <w:kern w:val="0"/>
                <w:szCs w:val="21"/>
              </w:rPr>
            </w:pPr>
          </w:p>
        </w:tc>
        <w:tc>
          <w:tcPr>
            <w:tcW w:w="6893" w:type="dxa"/>
          </w:tcPr>
          <w:p w14:paraId="3FC90A2E">
            <w:pPr>
              <w:spacing w:line="320" w:lineRule="exact"/>
              <w:rPr>
                <w:rFonts w:hint="eastAsia" w:ascii="宋体" w:hAnsi="宋体"/>
                <w:kern w:val="0"/>
                <w:szCs w:val="21"/>
              </w:rPr>
            </w:pPr>
            <w:r>
              <w:rPr>
                <w:rFonts w:hint="eastAsia" w:ascii="宋体" w:hAnsi="宋体"/>
                <w:kern w:val="0"/>
                <w:szCs w:val="21"/>
                <w:lang w:val="en-US" w:eastAsia="zh-CN"/>
              </w:rPr>
              <w:t>1.4</w:t>
            </w:r>
            <w:r>
              <w:rPr>
                <w:rFonts w:hint="eastAsia" w:ascii="宋体" w:hAnsi="宋体"/>
                <w:kern w:val="0"/>
                <w:szCs w:val="21"/>
              </w:rPr>
              <w:t>由生产厂家提供售后服务，</w:t>
            </w:r>
            <w:r>
              <w:rPr>
                <w:rFonts w:hint="eastAsia" w:ascii="宋体" w:hAnsi="宋体"/>
                <w:kern w:val="0"/>
                <w:szCs w:val="21"/>
                <w:u w:val="single"/>
              </w:rPr>
              <w:t xml:space="preserve">  2  </w:t>
            </w:r>
            <w:r>
              <w:rPr>
                <w:rFonts w:hint="eastAsia" w:ascii="宋体" w:hAnsi="宋体"/>
                <w:kern w:val="0"/>
                <w:szCs w:val="21"/>
              </w:rPr>
              <w:t>小时内响应，</w:t>
            </w:r>
            <w:r>
              <w:rPr>
                <w:rFonts w:hint="eastAsia" w:ascii="宋体" w:hAnsi="宋体"/>
                <w:kern w:val="0"/>
                <w:szCs w:val="21"/>
                <w:u w:val="single"/>
              </w:rPr>
              <w:t xml:space="preserve">  24  </w:t>
            </w:r>
            <w:r>
              <w:rPr>
                <w:rFonts w:hint="eastAsia" w:ascii="宋体" w:hAnsi="宋体"/>
                <w:kern w:val="0"/>
                <w:szCs w:val="21"/>
              </w:rPr>
              <w:t>小时维修到位。消耗品和零配件供应及时，特殊情况下可提供备用机。</w:t>
            </w:r>
          </w:p>
        </w:tc>
      </w:tr>
      <w:tr w14:paraId="5C32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82" w:type="dxa"/>
            <w:vMerge w:val="continue"/>
            <w:vAlign w:val="center"/>
          </w:tcPr>
          <w:p w14:paraId="6FF5F8A9">
            <w:pPr>
              <w:spacing w:line="300" w:lineRule="exact"/>
              <w:jc w:val="center"/>
              <w:rPr>
                <w:rFonts w:ascii="宋体" w:hAnsi="宋体"/>
                <w:b/>
                <w:szCs w:val="21"/>
              </w:rPr>
            </w:pPr>
          </w:p>
        </w:tc>
        <w:tc>
          <w:tcPr>
            <w:tcW w:w="1296" w:type="dxa"/>
            <w:vMerge w:val="continue"/>
            <w:vAlign w:val="center"/>
          </w:tcPr>
          <w:p w14:paraId="04E7850C">
            <w:pPr>
              <w:spacing w:line="300" w:lineRule="exact"/>
              <w:rPr>
                <w:rFonts w:ascii="宋体" w:hAnsi="宋体"/>
                <w:b/>
                <w:kern w:val="0"/>
                <w:szCs w:val="21"/>
              </w:rPr>
            </w:pPr>
          </w:p>
        </w:tc>
        <w:tc>
          <w:tcPr>
            <w:tcW w:w="6893" w:type="dxa"/>
          </w:tcPr>
          <w:p w14:paraId="5C9B778F">
            <w:pPr>
              <w:spacing w:line="320" w:lineRule="exact"/>
              <w:rPr>
                <w:rFonts w:hint="eastAsia" w:ascii="宋体" w:hAnsi="宋体"/>
                <w:kern w:val="0"/>
                <w:szCs w:val="21"/>
              </w:rPr>
            </w:pPr>
            <w:r>
              <w:rPr>
                <w:rFonts w:hint="eastAsia" w:ascii="宋体" w:hAnsi="宋体"/>
                <w:kern w:val="0"/>
                <w:szCs w:val="21"/>
              </w:rPr>
              <w:t>1.</w:t>
            </w:r>
            <w:r>
              <w:rPr>
                <w:rFonts w:hint="eastAsia" w:ascii="宋体" w:hAnsi="宋体"/>
                <w:kern w:val="0"/>
                <w:szCs w:val="21"/>
                <w:lang w:val="en-US" w:eastAsia="zh-CN"/>
              </w:rPr>
              <w:t>5</w:t>
            </w:r>
            <w:r>
              <w:rPr>
                <w:rFonts w:hint="eastAsia" w:ascii="宋体" w:hAnsi="宋体"/>
                <w:kern w:val="0"/>
                <w:szCs w:val="21"/>
              </w:rPr>
              <w:t>保修期内，设备主机及配件免费维修、免费更换、免工时费，并免费提供软件升级。</w:t>
            </w:r>
          </w:p>
        </w:tc>
      </w:tr>
      <w:tr w14:paraId="6943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82" w:type="dxa"/>
            <w:vMerge w:val="continue"/>
            <w:vAlign w:val="center"/>
          </w:tcPr>
          <w:p w14:paraId="089BCC7C">
            <w:pPr>
              <w:spacing w:line="300" w:lineRule="exact"/>
              <w:jc w:val="center"/>
              <w:rPr>
                <w:rFonts w:ascii="宋体" w:hAnsi="宋体"/>
                <w:b/>
                <w:szCs w:val="21"/>
              </w:rPr>
            </w:pPr>
          </w:p>
        </w:tc>
        <w:tc>
          <w:tcPr>
            <w:tcW w:w="1296" w:type="dxa"/>
            <w:vMerge w:val="continue"/>
            <w:vAlign w:val="center"/>
          </w:tcPr>
          <w:p w14:paraId="13B9F81C">
            <w:pPr>
              <w:spacing w:line="300" w:lineRule="exact"/>
              <w:rPr>
                <w:rFonts w:ascii="宋体" w:hAnsi="宋体"/>
                <w:b/>
                <w:kern w:val="0"/>
                <w:szCs w:val="21"/>
              </w:rPr>
            </w:pPr>
          </w:p>
        </w:tc>
        <w:tc>
          <w:tcPr>
            <w:tcW w:w="6893" w:type="dxa"/>
          </w:tcPr>
          <w:p w14:paraId="76ABDEE9">
            <w:pPr>
              <w:spacing w:line="320" w:lineRule="exact"/>
              <w:rPr>
                <w:rFonts w:hint="default" w:ascii="宋体" w:hAnsi="宋体" w:eastAsia="宋体"/>
                <w:kern w:val="0"/>
                <w:szCs w:val="21"/>
                <w:lang w:val="en-US" w:eastAsia="zh-CN"/>
              </w:rPr>
            </w:pPr>
            <w:r>
              <w:rPr>
                <w:rFonts w:hint="eastAsia" w:ascii="宋体" w:hAnsi="宋体"/>
                <w:b/>
                <w:bCs/>
                <w:color w:val="FF0000"/>
                <w:kern w:val="0"/>
                <w:szCs w:val="21"/>
              </w:rPr>
              <w:t>★</w:t>
            </w:r>
            <w:r>
              <w:rPr>
                <w:rFonts w:hint="eastAsia" w:ascii="宋体" w:hAnsi="宋体"/>
                <w:b/>
                <w:bCs/>
                <w:color w:val="FF0000"/>
                <w:kern w:val="0"/>
                <w:szCs w:val="21"/>
                <w:lang w:val="en-US" w:eastAsia="zh-CN"/>
              </w:rPr>
              <w:t>1.6</w:t>
            </w:r>
            <w:r>
              <w:rPr>
                <w:rFonts w:hint="eastAsia"/>
                <w:b/>
                <w:bCs/>
                <w:color w:val="FF0000"/>
                <w:sz w:val="21"/>
                <w:szCs w:val="21"/>
                <w:highlight w:val="none"/>
                <w:lang w:eastAsia="zh-CN"/>
              </w:rPr>
              <w:t>投标人</w:t>
            </w:r>
            <w:r>
              <w:rPr>
                <w:rFonts w:hint="eastAsia"/>
                <w:b/>
                <w:bCs/>
                <w:color w:val="FF0000"/>
                <w:sz w:val="21"/>
                <w:szCs w:val="21"/>
                <w:highlight w:val="none"/>
              </w:rPr>
              <w:t>所投标的改装车辆必须为工业和信息化部或发改委《车辆生产企业及产品》公告中的“救护车”车型，必须是符合用户所在地最新排放标准且达到用户所在地区车辆上牌要求。供应商在投标文件中必须提供该车辆型号在《车辆生产企业及产品》公告内的公告批次，公告批次证明文件以工业和信息化部或发改委网站上含网址打印出来的公告为准</w:t>
            </w:r>
            <w:r>
              <w:rPr>
                <w:rFonts w:hint="eastAsia"/>
                <w:b/>
                <w:bCs/>
                <w:color w:val="FF0000"/>
                <w:sz w:val="21"/>
                <w:szCs w:val="21"/>
                <w:highlight w:val="none"/>
                <w:lang w:eastAsia="zh-CN"/>
              </w:rPr>
              <w:t>。</w:t>
            </w:r>
          </w:p>
        </w:tc>
      </w:tr>
      <w:tr w14:paraId="1FB8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82" w:type="dxa"/>
            <w:vAlign w:val="center"/>
          </w:tcPr>
          <w:p w14:paraId="7DA50461">
            <w:pPr>
              <w:spacing w:line="300" w:lineRule="exact"/>
              <w:jc w:val="center"/>
              <w:rPr>
                <w:rFonts w:ascii="宋体" w:hAnsi="宋体"/>
                <w:b/>
                <w:szCs w:val="21"/>
              </w:rPr>
            </w:pPr>
            <w:r>
              <w:rPr>
                <w:rFonts w:ascii="宋体" w:hAnsi="宋体"/>
                <w:b/>
                <w:szCs w:val="21"/>
              </w:rPr>
              <w:t>2</w:t>
            </w:r>
          </w:p>
        </w:tc>
        <w:tc>
          <w:tcPr>
            <w:tcW w:w="1296" w:type="dxa"/>
            <w:vAlign w:val="center"/>
          </w:tcPr>
          <w:p w14:paraId="2A2171B3">
            <w:pPr>
              <w:spacing w:line="300" w:lineRule="exact"/>
              <w:jc w:val="center"/>
              <w:rPr>
                <w:rFonts w:ascii="宋体" w:hAnsi="宋体"/>
                <w:szCs w:val="21"/>
              </w:rPr>
            </w:pPr>
            <w:r>
              <w:rPr>
                <w:rFonts w:hint="eastAsia" w:ascii="宋体" w:hAnsi="宋体"/>
                <w:b/>
                <w:kern w:val="0"/>
                <w:szCs w:val="21"/>
              </w:rPr>
              <w:t>质量保证</w:t>
            </w:r>
          </w:p>
        </w:tc>
        <w:tc>
          <w:tcPr>
            <w:tcW w:w="6893" w:type="dxa"/>
          </w:tcPr>
          <w:p w14:paraId="5D0279E2">
            <w:pPr>
              <w:spacing w:line="320" w:lineRule="exact"/>
              <w:rPr>
                <w:rFonts w:hint="eastAsia" w:ascii="宋体" w:hAnsi="宋体"/>
                <w:kern w:val="0"/>
                <w:szCs w:val="21"/>
              </w:rPr>
            </w:pPr>
            <w:r>
              <w:rPr>
                <w:rFonts w:hint="eastAsia" w:ascii="宋体" w:hAnsi="宋体"/>
                <w:kern w:val="0"/>
                <w:szCs w:val="21"/>
              </w:rPr>
              <w:t>2.1在保修期内，投标人保证设备的年开机率＞95%；若不能达到此开机率，将作以下处理：（1）在90%</w:t>
            </w:r>
            <w:r>
              <w:rPr>
                <w:rFonts w:hint="eastAsia" w:asciiTheme="minorEastAsia" w:hAnsiTheme="minorEastAsia" w:eastAsiaTheme="minorEastAsia" w:cstheme="minorEastAsia"/>
                <w:sz w:val="21"/>
                <w:szCs w:val="21"/>
                <w:highlight w:val="none"/>
                <w:lang w:val="en-US" w:eastAsia="zh-CN"/>
              </w:rPr>
              <w:t>≤</w:t>
            </w:r>
            <w:r>
              <w:rPr>
                <w:rFonts w:hint="eastAsia" w:ascii="宋体" w:hAnsi="宋体"/>
                <w:kern w:val="0"/>
                <w:szCs w:val="21"/>
              </w:rPr>
              <w:t>开机率</w:t>
            </w:r>
            <w:r>
              <w:rPr>
                <w:rFonts w:hint="eastAsia" w:asciiTheme="minorEastAsia" w:hAnsiTheme="minorEastAsia" w:eastAsiaTheme="minorEastAsia" w:cstheme="minorEastAsia"/>
                <w:sz w:val="21"/>
                <w:szCs w:val="21"/>
                <w:highlight w:val="none"/>
                <w:lang w:val="en-US" w:eastAsia="zh-CN"/>
              </w:rPr>
              <w:t>≤</w:t>
            </w:r>
            <w:r>
              <w:rPr>
                <w:rFonts w:hint="eastAsia" w:ascii="宋体" w:hAnsi="宋体"/>
                <w:kern w:val="0"/>
                <w:szCs w:val="21"/>
              </w:rPr>
              <w:t>95%之间按一赔二延长保修期；（2）在85%</w:t>
            </w:r>
            <w:r>
              <w:rPr>
                <w:rFonts w:hint="eastAsia" w:asciiTheme="minorEastAsia" w:hAnsiTheme="minorEastAsia" w:eastAsiaTheme="minorEastAsia" w:cstheme="minorEastAsia"/>
                <w:sz w:val="21"/>
                <w:szCs w:val="21"/>
                <w:highlight w:val="none"/>
                <w:lang w:val="en-US" w:eastAsia="zh-CN"/>
              </w:rPr>
              <w:t>≤</w:t>
            </w:r>
            <w:r>
              <w:rPr>
                <w:rFonts w:hint="eastAsia" w:ascii="宋体" w:hAnsi="宋体"/>
                <w:kern w:val="0"/>
                <w:szCs w:val="21"/>
              </w:rPr>
              <w:t>开机率</w:t>
            </w:r>
            <w:r>
              <w:rPr>
                <w:rFonts w:hint="eastAsia" w:asciiTheme="minorEastAsia" w:hAnsiTheme="minorEastAsia" w:eastAsiaTheme="minorEastAsia" w:cstheme="minorEastAsia"/>
                <w:sz w:val="21"/>
                <w:szCs w:val="21"/>
                <w:highlight w:val="none"/>
                <w:lang w:val="en-US" w:eastAsia="zh-CN"/>
              </w:rPr>
              <w:t>≤</w:t>
            </w:r>
            <w:r>
              <w:rPr>
                <w:rFonts w:hint="eastAsia" w:ascii="宋体" w:hAnsi="宋体"/>
                <w:kern w:val="0"/>
                <w:szCs w:val="21"/>
              </w:rPr>
              <w:t>90%之间按一赔五延长保修期；（3）开机率低于85%，供应商应无条件更换新机，并重新计算保修期，以及赔偿用户的直接经济损失和间接经济损失。注：年开机率=(365-停机天数)/365。</w:t>
            </w:r>
          </w:p>
        </w:tc>
      </w:tr>
      <w:tr w14:paraId="2B4D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1" w:type="dxa"/>
            <w:gridSpan w:val="3"/>
            <w:vAlign w:val="center"/>
          </w:tcPr>
          <w:p w14:paraId="413F87E3">
            <w:pPr>
              <w:spacing w:line="300" w:lineRule="exact"/>
              <w:rPr>
                <w:rFonts w:ascii="宋体" w:hAnsi="宋体"/>
                <w:b/>
                <w:szCs w:val="21"/>
              </w:rPr>
            </w:pPr>
            <w:r>
              <w:rPr>
                <w:rFonts w:hint="eastAsia" w:ascii="宋体" w:hAnsi="宋体"/>
                <w:b/>
                <w:szCs w:val="21"/>
              </w:rPr>
              <w:t>（二）免费保修期外售后服务要求</w:t>
            </w:r>
          </w:p>
        </w:tc>
      </w:tr>
      <w:tr w14:paraId="37F3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vMerge w:val="restart"/>
            <w:vAlign w:val="center"/>
          </w:tcPr>
          <w:p w14:paraId="525A12DC">
            <w:pPr>
              <w:spacing w:line="300" w:lineRule="exact"/>
              <w:jc w:val="center"/>
              <w:rPr>
                <w:rFonts w:ascii="宋体" w:hAnsi="宋体"/>
                <w:b/>
                <w:szCs w:val="21"/>
              </w:rPr>
            </w:pPr>
            <w:r>
              <w:rPr>
                <w:rFonts w:ascii="宋体" w:hAnsi="宋体"/>
                <w:b/>
                <w:szCs w:val="21"/>
              </w:rPr>
              <w:t>1</w:t>
            </w:r>
          </w:p>
        </w:tc>
        <w:tc>
          <w:tcPr>
            <w:tcW w:w="1296" w:type="dxa"/>
            <w:vMerge w:val="restart"/>
            <w:vAlign w:val="center"/>
          </w:tcPr>
          <w:p w14:paraId="20D47A3F">
            <w:pPr>
              <w:spacing w:line="300" w:lineRule="exact"/>
              <w:jc w:val="center"/>
              <w:rPr>
                <w:rFonts w:ascii="宋体" w:hAnsi="宋体"/>
                <w:b/>
                <w:color w:val="auto"/>
                <w:szCs w:val="21"/>
              </w:rPr>
            </w:pPr>
            <w:r>
              <w:rPr>
                <w:rFonts w:hint="eastAsia" w:ascii="宋体" w:hAnsi="宋体"/>
                <w:b/>
                <w:color w:val="auto"/>
                <w:kern w:val="0"/>
                <w:szCs w:val="21"/>
              </w:rPr>
              <w:t>维修服务和优惠价格</w:t>
            </w:r>
          </w:p>
        </w:tc>
        <w:tc>
          <w:tcPr>
            <w:tcW w:w="6893" w:type="dxa"/>
          </w:tcPr>
          <w:p w14:paraId="518A8E3C">
            <w:pPr>
              <w:spacing w:line="320" w:lineRule="exact"/>
              <w:rPr>
                <w:rFonts w:ascii="宋体" w:hAnsi="宋体"/>
                <w:color w:val="auto"/>
                <w:kern w:val="0"/>
                <w:szCs w:val="21"/>
              </w:rPr>
            </w:pPr>
            <w:r>
              <w:rPr>
                <w:rFonts w:hint="eastAsia" w:ascii="宋体" w:hAnsi="宋体"/>
                <w:color w:val="auto"/>
              </w:rPr>
              <w:t>1.1由生产厂家提供售后服务，</w:t>
            </w:r>
            <w:r>
              <w:rPr>
                <w:rFonts w:hint="eastAsia" w:ascii="宋体" w:hAnsi="宋体"/>
                <w:color w:val="auto"/>
                <w:kern w:val="0"/>
                <w:szCs w:val="21"/>
                <w:u w:val="single"/>
              </w:rPr>
              <w:t xml:space="preserve">  2  </w:t>
            </w:r>
            <w:r>
              <w:rPr>
                <w:rFonts w:hint="eastAsia" w:ascii="宋体" w:hAnsi="宋体"/>
                <w:color w:val="auto"/>
                <w:kern w:val="0"/>
                <w:szCs w:val="21"/>
              </w:rPr>
              <w:t>小时内响应，</w:t>
            </w:r>
            <w:r>
              <w:rPr>
                <w:rFonts w:hint="eastAsia" w:ascii="宋体" w:hAnsi="宋体"/>
                <w:color w:val="auto"/>
                <w:kern w:val="0"/>
                <w:szCs w:val="21"/>
                <w:u w:val="single"/>
              </w:rPr>
              <w:t xml:space="preserve">  24  </w:t>
            </w:r>
            <w:r>
              <w:rPr>
                <w:rFonts w:hint="eastAsia" w:ascii="宋体" w:hAnsi="宋体"/>
                <w:color w:val="auto"/>
                <w:kern w:val="0"/>
                <w:szCs w:val="21"/>
              </w:rPr>
              <w:t>小时维修到位。消耗品和零配件供应及时，特殊情况下可提供备用机。</w:t>
            </w:r>
          </w:p>
        </w:tc>
      </w:tr>
      <w:tr w14:paraId="47BD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2" w:type="dxa"/>
            <w:vMerge w:val="continue"/>
            <w:vAlign w:val="center"/>
          </w:tcPr>
          <w:p w14:paraId="4DEAB5C4">
            <w:pPr>
              <w:spacing w:line="300" w:lineRule="exact"/>
              <w:jc w:val="center"/>
              <w:rPr>
                <w:rFonts w:ascii="宋体" w:hAnsi="宋体"/>
                <w:b/>
                <w:szCs w:val="21"/>
              </w:rPr>
            </w:pPr>
          </w:p>
        </w:tc>
        <w:tc>
          <w:tcPr>
            <w:tcW w:w="1296" w:type="dxa"/>
            <w:vMerge w:val="continue"/>
            <w:vAlign w:val="center"/>
          </w:tcPr>
          <w:p w14:paraId="5C065221">
            <w:pPr>
              <w:spacing w:line="300" w:lineRule="exact"/>
              <w:jc w:val="center"/>
              <w:rPr>
                <w:rFonts w:ascii="宋体" w:hAnsi="宋体"/>
                <w:b/>
                <w:color w:val="auto"/>
                <w:kern w:val="0"/>
                <w:szCs w:val="21"/>
              </w:rPr>
            </w:pPr>
          </w:p>
        </w:tc>
        <w:tc>
          <w:tcPr>
            <w:tcW w:w="6893" w:type="dxa"/>
          </w:tcPr>
          <w:p w14:paraId="6E59F5A5">
            <w:pPr>
              <w:spacing w:line="320" w:lineRule="exact"/>
              <w:rPr>
                <w:rFonts w:ascii="宋体" w:hAnsi="宋体"/>
                <w:color w:val="auto"/>
              </w:rPr>
            </w:pPr>
            <w:r>
              <w:rPr>
                <w:rFonts w:hint="eastAsia" w:ascii="宋体" w:hAnsi="宋体"/>
                <w:color w:val="auto"/>
              </w:rPr>
              <w:t>1.2</w:t>
            </w:r>
            <w:r>
              <w:rPr>
                <w:rFonts w:hint="eastAsia" w:ascii="宋体" w:hAnsi="宋体"/>
                <w:color w:val="auto"/>
                <w:szCs w:val="21"/>
              </w:rPr>
              <w:t>终身维修，保修期满后，生产厂家对用户进行的售后服务只收更换部件的成本费，提供</w:t>
            </w:r>
            <w:r>
              <w:rPr>
                <w:rFonts w:hint="eastAsia" w:ascii="宋体" w:hAnsi="宋体"/>
                <w:color w:val="auto"/>
                <w:kern w:val="0"/>
                <w:szCs w:val="21"/>
              </w:rPr>
              <w:t>维修零配件、消耗品</w:t>
            </w:r>
            <w:r>
              <w:rPr>
                <w:rFonts w:hint="eastAsia" w:ascii="宋体" w:hAnsi="宋体"/>
                <w:color w:val="auto"/>
                <w:szCs w:val="21"/>
              </w:rPr>
              <w:t>优惠价格。</w:t>
            </w:r>
          </w:p>
        </w:tc>
      </w:tr>
      <w:tr w14:paraId="15D8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82" w:type="dxa"/>
            <w:vMerge w:val="continue"/>
            <w:vAlign w:val="center"/>
          </w:tcPr>
          <w:p w14:paraId="0B8CF112">
            <w:pPr>
              <w:spacing w:line="300" w:lineRule="exact"/>
              <w:jc w:val="center"/>
              <w:rPr>
                <w:rFonts w:ascii="宋体" w:hAnsi="宋体"/>
                <w:b/>
                <w:szCs w:val="21"/>
              </w:rPr>
            </w:pPr>
          </w:p>
        </w:tc>
        <w:tc>
          <w:tcPr>
            <w:tcW w:w="1296" w:type="dxa"/>
            <w:vMerge w:val="continue"/>
            <w:vAlign w:val="center"/>
          </w:tcPr>
          <w:p w14:paraId="1903472C">
            <w:pPr>
              <w:spacing w:line="300" w:lineRule="exact"/>
              <w:jc w:val="center"/>
              <w:rPr>
                <w:rFonts w:ascii="宋体" w:hAnsi="宋体"/>
                <w:b/>
                <w:color w:val="auto"/>
                <w:kern w:val="0"/>
                <w:szCs w:val="21"/>
              </w:rPr>
            </w:pPr>
          </w:p>
        </w:tc>
        <w:tc>
          <w:tcPr>
            <w:tcW w:w="6893" w:type="dxa"/>
          </w:tcPr>
          <w:p w14:paraId="744B9CE4">
            <w:pPr>
              <w:spacing w:line="320" w:lineRule="exact"/>
              <w:rPr>
                <w:rFonts w:ascii="宋体" w:hAnsi="宋体"/>
                <w:color w:val="auto"/>
              </w:rPr>
            </w:pPr>
            <w:r>
              <w:rPr>
                <w:rFonts w:hint="eastAsia" w:ascii="宋体" w:hAnsi="宋体"/>
                <w:color w:val="auto"/>
              </w:rPr>
              <w:t>1.3采购人可与投标人就优惠价进行谈判，但优惠价不得高于投标人在投标文件中承诺的</w:t>
            </w:r>
            <w:r>
              <w:rPr>
                <w:rFonts w:hint="eastAsia" w:ascii="宋体" w:hAnsi="宋体"/>
                <w:color w:val="auto"/>
                <w:kern w:val="0"/>
                <w:szCs w:val="21"/>
              </w:rPr>
              <w:t>消耗品、零配件</w:t>
            </w:r>
            <w:r>
              <w:rPr>
                <w:rFonts w:hint="eastAsia" w:ascii="宋体" w:hAnsi="宋体"/>
                <w:color w:val="auto"/>
              </w:rPr>
              <w:t>报价。</w:t>
            </w:r>
          </w:p>
        </w:tc>
      </w:tr>
      <w:tr w14:paraId="64EC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82" w:type="dxa"/>
            <w:vMerge w:val="continue"/>
            <w:vAlign w:val="center"/>
          </w:tcPr>
          <w:p w14:paraId="5FF4DD7F">
            <w:pPr>
              <w:spacing w:line="300" w:lineRule="exact"/>
              <w:jc w:val="center"/>
              <w:rPr>
                <w:rFonts w:ascii="宋体" w:hAnsi="宋体"/>
                <w:b/>
                <w:szCs w:val="21"/>
              </w:rPr>
            </w:pPr>
          </w:p>
        </w:tc>
        <w:tc>
          <w:tcPr>
            <w:tcW w:w="1296" w:type="dxa"/>
            <w:vMerge w:val="continue"/>
            <w:vAlign w:val="center"/>
          </w:tcPr>
          <w:p w14:paraId="4B0F1EB7">
            <w:pPr>
              <w:spacing w:line="300" w:lineRule="exact"/>
              <w:jc w:val="center"/>
              <w:rPr>
                <w:rFonts w:ascii="宋体" w:hAnsi="宋体"/>
                <w:b/>
                <w:color w:val="auto"/>
                <w:kern w:val="0"/>
                <w:szCs w:val="21"/>
              </w:rPr>
            </w:pPr>
          </w:p>
        </w:tc>
        <w:tc>
          <w:tcPr>
            <w:tcW w:w="6893" w:type="dxa"/>
          </w:tcPr>
          <w:p w14:paraId="4064985B">
            <w:pPr>
              <w:spacing w:line="320" w:lineRule="exact"/>
              <w:rPr>
                <w:rFonts w:ascii="宋体" w:hAnsi="宋体"/>
                <w:color w:val="auto"/>
              </w:rPr>
            </w:pPr>
            <w:r>
              <w:rPr>
                <w:rFonts w:hint="eastAsia" w:ascii="宋体" w:hAnsi="宋体"/>
                <w:color w:val="auto"/>
              </w:rPr>
              <w:t>1.4生产厂家维修的货物经采购人验收合格，且厂家提供维修专用发票后，采购人支付维修费用。</w:t>
            </w:r>
          </w:p>
        </w:tc>
      </w:tr>
      <w:tr w14:paraId="0178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82" w:type="dxa"/>
            <w:vMerge w:val="continue"/>
            <w:vAlign w:val="center"/>
          </w:tcPr>
          <w:p w14:paraId="70B98759">
            <w:pPr>
              <w:spacing w:line="300" w:lineRule="exact"/>
              <w:jc w:val="center"/>
              <w:rPr>
                <w:rFonts w:ascii="宋体" w:hAnsi="宋体"/>
                <w:b/>
                <w:szCs w:val="21"/>
              </w:rPr>
            </w:pPr>
          </w:p>
        </w:tc>
        <w:tc>
          <w:tcPr>
            <w:tcW w:w="1296" w:type="dxa"/>
            <w:vMerge w:val="continue"/>
            <w:vAlign w:val="center"/>
          </w:tcPr>
          <w:p w14:paraId="4C9F1F45">
            <w:pPr>
              <w:spacing w:line="300" w:lineRule="exact"/>
              <w:jc w:val="center"/>
              <w:rPr>
                <w:rFonts w:ascii="宋体" w:hAnsi="宋体"/>
                <w:b/>
                <w:color w:val="auto"/>
                <w:kern w:val="0"/>
                <w:szCs w:val="21"/>
                <w:highlight w:val="none"/>
              </w:rPr>
            </w:pPr>
          </w:p>
        </w:tc>
        <w:tc>
          <w:tcPr>
            <w:tcW w:w="6893" w:type="dxa"/>
          </w:tcPr>
          <w:p w14:paraId="3407DD3C">
            <w:pPr>
              <w:spacing w:line="320" w:lineRule="exact"/>
              <w:rPr>
                <w:rFonts w:ascii="宋体" w:hAnsi="宋体"/>
                <w:color w:val="auto"/>
                <w:highlight w:val="none"/>
              </w:rPr>
            </w:pPr>
            <w:r>
              <w:rPr>
                <w:rFonts w:hint="eastAsia" w:ascii="宋体" w:hAnsi="宋体"/>
                <w:color w:val="auto"/>
                <w:highlight w:val="none"/>
              </w:rPr>
              <w:t>1.5投标人及生产厂家不得以任何理由不按时进行维修，不得要求采购人购买所谓“保修服务”（即：不论设备有无故障，先买保修服务），不得在设备中嵌设任何不利于采购人使用与维修设备的障碍。</w:t>
            </w:r>
          </w:p>
        </w:tc>
      </w:tr>
      <w:tr w14:paraId="7597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1" w:type="dxa"/>
            <w:gridSpan w:val="3"/>
            <w:vAlign w:val="center"/>
          </w:tcPr>
          <w:p w14:paraId="36478CC5">
            <w:pPr>
              <w:rPr>
                <w:rFonts w:ascii="宋体" w:hAnsi="宋体"/>
                <w:b/>
                <w:szCs w:val="21"/>
              </w:rPr>
            </w:pPr>
            <w:r>
              <w:rPr>
                <w:rFonts w:hint="eastAsia" w:ascii="宋体" w:hAnsi="宋体"/>
                <w:b/>
                <w:szCs w:val="21"/>
              </w:rPr>
              <w:t>（三）其他商务要求</w:t>
            </w:r>
          </w:p>
        </w:tc>
      </w:tr>
      <w:tr w14:paraId="3A19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882" w:type="dxa"/>
            <w:vMerge w:val="restart"/>
            <w:vAlign w:val="center"/>
          </w:tcPr>
          <w:p w14:paraId="18536EDD">
            <w:pPr>
              <w:jc w:val="center"/>
              <w:rPr>
                <w:rFonts w:ascii="宋体" w:hAnsi="宋体"/>
                <w:b/>
                <w:szCs w:val="21"/>
              </w:rPr>
            </w:pPr>
            <w:r>
              <w:rPr>
                <w:rFonts w:ascii="宋体" w:hAnsi="宋体"/>
                <w:b/>
                <w:szCs w:val="21"/>
              </w:rPr>
              <w:t>1</w:t>
            </w:r>
          </w:p>
        </w:tc>
        <w:tc>
          <w:tcPr>
            <w:tcW w:w="1296" w:type="dxa"/>
            <w:vMerge w:val="restart"/>
            <w:vAlign w:val="center"/>
          </w:tcPr>
          <w:p w14:paraId="7EAC4CE8">
            <w:pPr>
              <w:jc w:val="center"/>
              <w:rPr>
                <w:rFonts w:ascii="宋体" w:hAnsi="宋体"/>
                <w:szCs w:val="21"/>
              </w:rPr>
            </w:pPr>
            <w:r>
              <w:rPr>
                <w:rFonts w:hint="eastAsia" w:ascii="宋体" w:hAnsi="宋体"/>
                <w:b/>
                <w:szCs w:val="21"/>
              </w:rPr>
              <w:t>交货要求</w:t>
            </w:r>
          </w:p>
        </w:tc>
        <w:tc>
          <w:tcPr>
            <w:tcW w:w="6893" w:type="dxa"/>
          </w:tcPr>
          <w:p w14:paraId="18341135">
            <w:pPr>
              <w:spacing w:line="320" w:lineRule="atLeast"/>
              <w:rPr>
                <w:rFonts w:ascii="宋体" w:hAnsi="宋体"/>
                <w:b/>
                <w:szCs w:val="21"/>
              </w:rPr>
            </w:pPr>
            <w:r>
              <w:rPr>
                <w:rFonts w:ascii="宋体" w:hAnsi="宋体"/>
                <w:bCs/>
                <w:szCs w:val="21"/>
              </w:rPr>
              <w:t>1.1</w:t>
            </w:r>
            <w:r>
              <w:rPr>
                <w:rFonts w:hint="eastAsia" w:ascii="宋体" w:hAnsi="宋体"/>
                <w:bCs/>
                <w:kern w:val="0"/>
                <w:szCs w:val="21"/>
              </w:rPr>
              <w:t>投标人在签订合同之日起</w:t>
            </w:r>
            <w:r>
              <w:rPr>
                <w:rFonts w:hint="eastAsia" w:ascii="宋体" w:hAnsi="宋体"/>
                <w:bCs/>
                <w:kern w:val="0"/>
                <w:szCs w:val="21"/>
                <w:u w:val="single"/>
              </w:rPr>
              <w:t xml:space="preserve">  </w:t>
            </w:r>
            <w:r>
              <w:rPr>
                <w:rFonts w:hint="eastAsia" w:ascii="宋体" w:hAnsi="宋体" w:eastAsia="宋体"/>
                <w:bCs/>
                <w:kern w:val="0"/>
                <w:szCs w:val="21"/>
                <w:u w:val="single"/>
                <w:lang w:val="en-US" w:eastAsia="zh-CN"/>
              </w:rPr>
              <w:t>30</w:t>
            </w:r>
            <w:r>
              <w:rPr>
                <w:rFonts w:hint="eastAsia" w:ascii="宋体" w:hAnsi="宋体"/>
                <w:bCs/>
                <w:kern w:val="0"/>
                <w:szCs w:val="21"/>
                <w:u w:val="single"/>
              </w:rPr>
              <w:t xml:space="preserve"> </w:t>
            </w:r>
            <w:r>
              <w:rPr>
                <w:rFonts w:hint="eastAsia" w:ascii="宋体" w:hAnsi="宋体"/>
                <w:bCs/>
                <w:kern w:val="0"/>
                <w:szCs w:val="21"/>
              </w:rPr>
              <w:t>天（日历日）内交货。</w:t>
            </w:r>
          </w:p>
        </w:tc>
      </w:tr>
      <w:tr w14:paraId="2746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82" w:type="dxa"/>
            <w:vMerge w:val="continue"/>
            <w:vAlign w:val="center"/>
          </w:tcPr>
          <w:p w14:paraId="42A3283F">
            <w:pPr>
              <w:jc w:val="center"/>
              <w:rPr>
                <w:rFonts w:ascii="宋体" w:hAnsi="宋体"/>
                <w:b/>
                <w:szCs w:val="21"/>
              </w:rPr>
            </w:pPr>
          </w:p>
        </w:tc>
        <w:tc>
          <w:tcPr>
            <w:tcW w:w="1296" w:type="dxa"/>
            <w:vMerge w:val="continue"/>
            <w:vAlign w:val="center"/>
          </w:tcPr>
          <w:p w14:paraId="23FA9FA1">
            <w:pPr>
              <w:jc w:val="center"/>
              <w:rPr>
                <w:rFonts w:ascii="宋体" w:hAnsi="宋体"/>
                <w:szCs w:val="21"/>
              </w:rPr>
            </w:pPr>
          </w:p>
        </w:tc>
        <w:tc>
          <w:tcPr>
            <w:tcW w:w="6893" w:type="dxa"/>
          </w:tcPr>
          <w:p w14:paraId="7EAB56C4">
            <w:pPr>
              <w:spacing w:line="320" w:lineRule="atLeast"/>
              <w:rPr>
                <w:rFonts w:ascii="宋体" w:hAnsi="宋体"/>
                <w:bCs/>
                <w:szCs w:val="21"/>
              </w:rPr>
            </w:pPr>
            <w:r>
              <w:rPr>
                <w:rFonts w:ascii="宋体" w:hAnsi="宋体"/>
                <w:bCs/>
                <w:szCs w:val="21"/>
              </w:rPr>
              <w:t>1.2</w:t>
            </w:r>
            <w:r>
              <w:rPr>
                <w:rFonts w:hint="eastAsia" w:ascii="宋体" w:hAnsi="宋体"/>
                <w:bCs/>
                <w:szCs w:val="21"/>
              </w:rPr>
              <w:t>投标人</w:t>
            </w:r>
            <w:r>
              <w:rPr>
                <w:rFonts w:hint="eastAsia" w:ascii="宋体" w:hAnsi="宋体"/>
                <w:kern w:val="0"/>
                <w:szCs w:val="21"/>
              </w:rPr>
              <w:t>应提供货物的技术文件，包括但不限于设备配置清单、产品说明书、图纸、操作手册、维护手册（含维修密码及接口数据）、质量证明文</w:t>
            </w:r>
            <w:r>
              <w:rPr>
                <w:rFonts w:hint="eastAsia" w:ascii="宋体" w:hAnsi="宋体"/>
                <w:kern w:val="0"/>
                <w:szCs w:val="21"/>
                <w:highlight w:val="none"/>
              </w:rPr>
              <w:t>件（含生产厂家出具的出厂合格证）</w:t>
            </w:r>
            <w:r>
              <w:rPr>
                <w:rFonts w:hint="eastAsia" w:ascii="宋体" w:hAnsi="宋体"/>
                <w:kern w:val="0"/>
                <w:szCs w:val="21"/>
              </w:rPr>
              <w:t>、服务指南等，所有外文资料须提供中文译本。文件应随货物一并交付至采购人指定地点。</w:t>
            </w:r>
          </w:p>
        </w:tc>
      </w:tr>
      <w:tr w14:paraId="08BB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82" w:type="dxa"/>
            <w:vMerge w:val="continue"/>
            <w:vAlign w:val="center"/>
          </w:tcPr>
          <w:p w14:paraId="412F9F0E">
            <w:pPr>
              <w:jc w:val="center"/>
              <w:rPr>
                <w:rFonts w:ascii="宋体" w:hAnsi="宋体"/>
                <w:b/>
                <w:szCs w:val="21"/>
              </w:rPr>
            </w:pPr>
          </w:p>
        </w:tc>
        <w:tc>
          <w:tcPr>
            <w:tcW w:w="1296" w:type="dxa"/>
            <w:vMerge w:val="continue"/>
            <w:vAlign w:val="center"/>
          </w:tcPr>
          <w:p w14:paraId="291F20AB">
            <w:pPr>
              <w:jc w:val="center"/>
              <w:rPr>
                <w:rFonts w:ascii="宋体" w:hAnsi="宋体"/>
                <w:szCs w:val="21"/>
              </w:rPr>
            </w:pPr>
          </w:p>
        </w:tc>
        <w:tc>
          <w:tcPr>
            <w:tcW w:w="6893" w:type="dxa"/>
          </w:tcPr>
          <w:p w14:paraId="0AF2A678">
            <w:pPr>
              <w:spacing w:line="320" w:lineRule="atLeast"/>
              <w:rPr>
                <w:rFonts w:ascii="宋体" w:hAnsi="宋体"/>
                <w:bCs/>
                <w:szCs w:val="21"/>
              </w:rPr>
            </w:pPr>
            <w:r>
              <w:rPr>
                <w:rFonts w:ascii="宋体" w:hAnsi="宋体"/>
                <w:spacing w:val="-3"/>
                <w:szCs w:val="21"/>
              </w:rPr>
              <w:t>1.3</w:t>
            </w:r>
            <w:r>
              <w:rPr>
                <w:rFonts w:hint="eastAsia" w:ascii="宋体" w:hAnsi="宋体"/>
                <w:spacing w:val="-3"/>
                <w:szCs w:val="21"/>
              </w:rPr>
              <w:t>提供的货物为全新、经检验合格的产品。产品如需要计量检定的应提供相关计量检定部门出具的合法检定报告。其中，进口设备</w:t>
            </w:r>
            <w:r>
              <w:rPr>
                <w:rFonts w:hint="eastAsia" w:ascii="宋体" w:hAnsi="宋体"/>
                <w:spacing w:val="-3"/>
                <w:szCs w:val="21"/>
                <w:lang w:eastAsia="zh-CN"/>
              </w:rPr>
              <w:t>应该</w:t>
            </w:r>
            <w:r>
              <w:rPr>
                <w:rFonts w:hint="eastAsia" w:ascii="宋体" w:hAnsi="宋体"/>
                <w:spacing w:val="-3"/>
                <w:szCs w:val="21"/>
              </w:rPr>
              <w:t>提供相关进口资料。</w:t>
            </w:r>
          </w:p>
        </w:tc>
      </w:tr>
      <w:tr w14:paraId="56AC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2" w:type="dxa"/>
            <w:vMerge w:val="restart"/>
            <w:vAlign w:val="center"/>
          </w:tcPr>
          <w:p w14:paraId="5ED4B501">
            <w:pPr>
              <w:jc w:val="center"/>
              <w:rPr>
                <w:rFonts w:ascii="宋体" w:hAnsi="宋体"/>
                <w:b/>
                <w:szCs w:val="21"/>
              </w:rPr>
            </w:pPr>
            <w:r>
              <w:rPr>
                <w:rFonts w:ascii="宋体" w:hAnsi="宋体"/>
                <w:b/>
                <w:szCs w:val="21"/>
              </w:rPr>
              <w:t>2</w:t>
            </w:r>
          </w:p>
        </w:tc>
        <w:tc>
          <w:tcPr>
            <w:tcW w:w="1296" w:type="dxa"/>
            <w:vMerge w:val="restart"/>
            <w:vAlign w:val="center"/>
          </w:tcPr>
          <w:p w14:paraId="509A8CF7">
            <w:pPr>
              <w:jc w:val="center"/>
              <w:rPr>
                <w:rFonts w:ascii="宋体" w:hAnsi="宋体"/>
                <w:szCs w:val="21"/>
              </w:rPr>
            </w:pPr>
            <w:r>
              <w:rPr>
                <w:rFonts w:hint="eastAsia" w:ascii="宋体" w:hAnsi="宋体"/>
                <w:b/>
                <w:bCs/>
                <w:kern w:val="0"/>
                <w:szCs w:val="21"/>
              </w:rPr>
              <w:t>运输、安装和验收</w:t>
            </w:r>
          </w:p>
        </w:tc>
        <w:tc>
          <w:tcPr>
            <w:tcW w:w="6893" w:type="dxa"/>
          </w:tcPr>
          <w:p w14:paraId="0D0EC5FC">
            <w:pPr>
              <w:spacing w:line="320" w:lineRule="atLeast"/>
              <w:rPr>
                <w:rFonts w:ascii="宋体" w:hAnsi="宋体"/>
                <w:bCs/>
                <w:szCs w:val="21"/>
              </w:rPr>
            </w:pPr>
            <w:r>
              <w:rPr>
                <w:rFonts w:ascii="宋体" w:hAnsi="宋体"/>
                <w:bCs/>
                <w:szCs w:val="21"/>
              </w:rPr>
              <w:t>2.1</w:t>
            </w:r>
            <w:r>
              <w:rPr>
                <w:rFonts w:hint="eastAsia" w:ascii="宋体" w:hAnsi="宋体"/>
                <w:bCs/>
                <w:szCs w:val="21"/>
              </w:rPr>
              <w:t>投标人</w:t>
            </w:r>
            <w:r>
              <w:rPr>
                <w:rFonts w:hint="eastAsia" w:ascii="宋体" w:hAnsi="宋体"/>
                <w:bCs/>
                <w:kern w:val="0"/>
                <w:szCs w:val="21"/>
              </w:rPr>
              <w:t>负责将</w:t>
            </w:r>
            <w:r>
              <w:rPr>
                <w:rFonts w:hint="eastAsia" w:ascii="宋体" w:hAnsi="宋体"/>
                <w:kern w:val="0"/>
                <w:szCs w:val="21"/>
              </w:rPr>
              <w:t>货物</w:t>
            </w:r>
            <w:r>
              <w:rPr>
                <w:rFonts w:hint="eastAsia" w:ascii="宋体" w:hAnsi="宋体"/>
                <w:bCs/>
                <w:kern w:val="0"/>
                <w:szCs w:val="21"/>
              </w:rPr>
              <w:t>安全无损运抵采购人指定地点，并承担设备的包装、运输、保险、装卸、安装调试、培训、商检及计量检测、关税、增值税和进口代理等费用。</w:t>
            </w:r>
          </w:p>
        </w:tc>
      </w:tr>
      <w:tr w14:paraId="3155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82" w:type="dxa"/>
            <w:vMerge w:val="continue"/>
            <w:vAlign w:val="center"/>
          </w:tcPr>
          <w:p w14:paraId="4D1A5C9C">
            <w:pPr>
              <w:jc w:val="center"/>
              <w:rPr>
                <w:rFonts w:ascii="宋体" w:hAnsi="宋体"/>
                <w:b/>
                <w:szCs w:val="21"/>
              </w:rPr>
            </w:pPr>
          </w:p>
        </w:tc>
        <w:tc>
          <w:tcPr>
            <w:tcW w:w="1296" w:type="dxa"/>
            <w:vMerge w:val="continue"/>
          </w:tcPr>
          <w:p w14:paraId="47332163">
            <w:pPr>
              <w:rPr>
                <w:rFonts w:ascii="宋体" w:hAnsi="宋体"/>
                <w:b/>
                <w:szCs w:val="21"/>
              </w:rPr>
            </w:pPr>
          </w:p>
        </w:tc>
        <w:tc>
          <w:tcPr>
            <w:tcW w:w="6893" w:type="dxa"/>
          </w:tcPr>
          <w:p w14:paraId="0832A9F4">
            <w:pPr>
              <w:tabs>
                <w:tab w:val="left" w:pos="1260"/>
              </w:tabs>
              <w:spacing w:line="320" w:lineRule="atLeast"/>
              <w:rPr>
                <w:rFonts w:ascii="宋体" w:hAnsi="宋体"/>
                <w:bCs/>
                <w:szCs w:val="21"/>
              </w:rPr>
            </w:pPr>
            <w:r>
              <w:rPr>
                <w:rFonts w:ascii="宋体" w:hAnsi="宋体"/>
                <w:bCs/>
                <w:szCs w:val="21"/>
              </w:rPr>
              <w:t>2.2</w:t>
            </w:r>
            <w:r>
              <w:rPr>
                <w:rFonts w:hint="eastAsia" w:ascii="宋体" w:hAnsi="宋体"/>
                <w:bCs/>
                <w:kern w:val="0"/>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14:paraId="02B4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82" w:type="dxa"/>
            <w:vMerge w:val="continue"/>
            <w:vAlign w:val="center"/>
          </w:tcPr>
          <w:p w14:paraId="3047748C">
            <w:pPr>
              <w:jc w:val="center"/>
              <w:rPr>
                <w:rFonts w:ascii="宋体" w:hAnsi="宋体"/>
                <w:b/>
                <w:szCs w:val="21"/>
              </w:rPr>
            </w:pPr>
          </w:p>
        </w:tc>
        <w:tc>
          <w:tcPr>
            <w:tcW w:w="1296" w:type="dxa"/>
            <w:vMerge w:val="continue"/>
          </w:tcPr>
          <w:p w14:paraId="362BFF0A">
            <w:pPr>
              <w:rPr>
                <w:rFonts w:ascii="宋体" w:hAnsi="宋体"/>
                <w:b/>
                <w:szCs w:val="21"/>
              </w:rPr>
            </w:pPr>
          </w:p>
        </w:tc>
        <w:tc>
          <w:tcPr>
            <w:tcW w:w="6893" w:type="dxa"/>
          </w:tcPr>
          <w:p w14:paraId="31AEB7A3">
            <w:pPr>
              <w:tabs>
                <w:tab w:val="left" w:pos="1260"/>
              </w:tabs>
              <w:spacing w:line="320" w:lineRule="atLeast"/>
              <w:rPr>
                <w:rFonts w:ascii="宋体" w:hAnsi="宋体"/>
                <w:spacing w:val="-3"/>
                <w:szCs w:val="21"/>
              </w:rPr>
            </w:pPr>
            <w:r>
              <w:rPr>
                <w:rFonts w:hint="eastAsia" w:ascii="宋体" w:hAnsi="宋体"/>
                <w:bCs/>
                <w:kern w:val="0"/>
                <w:szCs w:val="21"/>
              </w:rPr>
              <w:t>2.3采购人有权检验或测试货物，以确认货物是否符合合同规格的要求，并且不承担额外的费用。如果发现所交货物与投标文件中所承诺的不符或存在质量、技术缺陷等，采购人可以拒绝接收该货物，投标人应在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bCs/>
                <w:kern w:val="0"/>
                <w:szCs w:val="21"/>
                <w:u w:val="single"/>
              </w:rPr>
              <w:t xml:space="preserve">  </w:t>
            </w:r>
            <w:r>
              <w:rPr>
                <w:rFonts w:ascii="宋体" w:hAnsi="宋体"/>
                <w:bCs/>
                <w:kern w:val="0"/>
                <w:szCs w:val="21"/>
                <w:u w:val="single"/>
              </w:rPr>
              <w:t>30</w:t>
            </w:r>
            <w:r>
              <w:rPr>
                <w:rFonts w:hint="eastAsia" w:ascii="宋体" w:hAnsi="宋体"/>
                <w:bCs/>
                <w:kern w:val="0"/>
                <w:szCs w:val="21"/>
                <w:u w:val="single"/>
              </w:rPr>
              <w:t xml:space="preserve">  </w:t>
            </w:r>
            <w:r>
              <w:rPr>
                <w:rFonts w:hint="eastAsia" w:ascii="宋体" w:hAnsi="宋体"/>
                <w:bCs/>
                <w:kern w:val="0"/>
                <w:szCs w:val="21"/>
              </w:rPr>
              <w:t>天（日历日）内采取补足、更换或退货等措施，以满足规格的要求，由此发生的一切损失和费用由投标人承担。</w:t>
            </w:r>
          </w:p>
        </w:tc>
      </w:tr>
      <w:tr w14:paraId="1444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82" w:type="dxa"/>
            <w:vMerge w:val="continue"/>
            <w:vAlign w:val="center"/>
          </w:tcPr>
          <w:p w14:paraId="0A923262">
            <w:pPr>
              <w:jc w:val="center"/>
              <w:rPr>
                <w:rFonts w:ascii="宋体" w:hAnsi="宋体"/>
                <w:b/>
                <w:szCs w:val="21"/>
              </w:rPr>
            </w:pPr>
          </w:p>
        </w:tc>
        <w:tc>
          <w:tcPr>
            <w:tcW w:w="1296" w:type="dxa"/>
            <w:vMerge w:val="continue"/>
          </w:tcPr>
          <w:p w14:paraId="256857F9">
            <w:pPr>
              <w:rPr>
                <w:rFonts w:ascii="宋体" w:hAnsi="宋体"/>
                <w:b/>
                <w:szCs w:val="21"/>
              </w:rPr>
            </w:pPr>
          </w:p>
        </w:tc>
        <w:tc>
          <w:tcPr>
            <w:tcW w:w="6893" w:type="dxa"/>
          </w:tcPr>
          <w:p w14:paraId="631A8C49">
            <w:pPr>
              <w:tabs>
                <w:tab w:val="left" w:pos="1260"/>
              </w:tabs>
              <w:spacing w:line="320" w:lineRule="atLeast"/>
              <w:rPr>
                <w:rFonts w:ascii="宋体" w:hAnsi="宋体"/>
                <w:spacing w:val="-3"/>
                <w:szCs w:val="21"/>
              </w:rPr>
            </w:pPr>
            <w:r>
              <w:rPr>
                <w:rFonts w:hint="eastAsia" w:ascii="宋体" w:hAnsi="宋体"/>
                <w:spacing w:val="-3"/>
                <w:szCs w:val="21"/>
              </w:rPr>
              <w:t>2.4供货时须确保产品外观清洁，标记编号以及盘面显示等字体清晰、明确，能够准确无误地表示产品的型号、规格、制造商等，并保证所提供的产品的可追溯性。</w:t>
            </w:r>
          </w:p>
        </w:tc>
      </w:tr>
      <w:tr w14:paraId="65BB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2" w:type="dxa"/>
            <w:vMerge w:val="continue"/>
            <w:vAlign w:val="center"/>
          </w:tcPr>
          <w:p w14:paraId="4B555A03">
            <w:pPr>
              <w:jc w:val="center"/>
              <w:rPr>
                <w:rFonts w:ascii="宋体" w:hAnsi="宋体"/>
                <w:b/>
                <w:szCs w:val="21"/>
              </w:rPr>
            </w:pPr>
          </w:p>
        </w:tc>
        <w:tc>
          <w:tcPr>
            <w:tcW w:w="1296" w:type="dxa"/>
            <w:vMerge w:val="continue"/>
          </w:tcPr>
          <w:p w14:paraId="2682ECBC">
            <w:pPr>
              <w:rPr>
                <w:rFonts w:ascii="宋体" w:hAnsi="宋体"/>
                <w:b/>
                <w:szCs w:val="21"/>
              </w:rPr>
            </w:pPr>
          </w:p>
        </w:tc>
        <w:tc>
          <w:tcPr>
            <w:tcW w:w="6893" w:type="dxa"/>
          </w:tcPr>
          <w:p w14:paraId="2F8A7BAF">
            <w:pPr>
              <w:tabs>
                <w:tab w:val="left" w:pos="1260"/>
              </w:tabs>
              <w:spacing w:line="320" w:lineRule="atLeast"/>
              <w:rPr>
                <w:rFonts w:ascii="宋体" w:hAnsi="宋体"/>
                <w:bCs/>
                <w:szCs w:val="21"/>
              </w:rPr>
            </w:pPr>
            <w:r>
              <w:rPr>
                <w:rFonts w:ascii="宋体" w:hAnsi="宋体"/>
                <w:spacing w:val="-3"/>
                <w:szCs w:val="21"/>
              </w:rPr>
              <w:t>2.</w:t>
            </w:r>
            <w:r>
              <w:rPr>
                <w:rFonts w:hint="eastAsia" w:ascii="宋体" w:hAnsi="宋体"/>
                <w:spacing w:val="-3"/>
                <w:szCs w:val="21"/>
              </w:rPr>
              <w:t>5投标人负责货物的现场安装和调试，提供货物安装、调试和维修所需的专用工具和辅助材料。投标人应在货物运至指定地点后一周内开始安装调试，并在</w:t>
            </w:r>
            <w:r>
              <w:rPr>
                <w:rFonts w:ascii="宋体" w:hAnsi="宋体"/>
                <w:bCs/>
                <w:kern w:val="0"/>
                <w:sz w:val="24"/>
                <w:u w:val="single"/>
              </w:rPr>
              <w:t xml:space="preserve">  </w:t>
            </w:r>
            <w:r>
              <w:rPr>
                <w:rFonts w:ascii="宋体" w:hAnsi="宋体"/>
                <w:bCs/>
                <w:kern w:val="0"/>
                <w:szCs w:val="21"/>
                <w:u w:val="single"/>
              </w:rPr>
              <w:t>15</w:t>
            </w:r>
            <w:r>
              <w:rPr>
                <w:rFonts w:ascii="宋体" w:hAnsi="宋体"/>
                <w:bCs/>
                <w:kern w:val="0"/>
                <w:sz w:val="24"/>
                <w:u w:val="single"/>
              </w:rPr>
              <w:t xml:space="preserve"> </w:t>
            </w:r>
            <w:r>
              <w:rPr>
                <w:rFonts w:ascii="宋体" w:hAnsi="宋体"/>
                <w:bCs/>
                <w:kern w:val="0"/>
                <w:szCs w:val="21"/>
                <w:u w:val="single"/>
              </w:rPr>
              <w:t xml:space="preserve"> </w:t>
            </w:r>
            <w:r>
              <w:rPr>
                <w:rFonts w:hint="eastAsia" w:ascii="宋体" w:hAnsi="宋体"/>
                <w:spacing w:val="-3"/>
                <w:szCs w:val="21"/>
              </w:rPr>
              <w:t>天（日历日）内完成安装调试工作。</w:t>
            </w:r>
          </w:p>
        </w:tc>
      </w:tr>
      <w:tr w14:paraId="12EC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82" w:type="dxa"/>
            <w:vMerge w:val="continue"/>
            <w:vAlign w:val="center"/>
          </w:tcPr>
          <w:p w14:paraId="730E62DF">
            <w:pPr>
              <w:jc w:val="center"/>
              <w:rPr>
                <w:rFonts w:ascii="宋体" w:hAnsi="宋体"/>
                <w:b/>
                <w:szCs w:val="21"/>
              </w:rPr>
            </w:pPr>
          </w:p>
        </w:tc>
        <w:tc>
          <w:tcPr>
            <w:tcW w:w="1296" w:type="dxa"/>
            <w:vMerge w:val="continue"/>
          </w:tcPr>
          <w:p w14:paraId="14365876">
            <w:pPr>
              <w:rPr>
                <w:rFonts w:ascii="宋体" w:hAnsi="宋体"/>
                <w:b/>
                <w:szCs w:val="21"/>
              </w:rPr>
            </w:pPr>
          </w:p>
        </w:tc>
        <w:tc>
          <w:tcPr>
            <w:tcW w:w="6893" w:type="dxa"/>
          </w:tcPr>
          <w:p w14:paraId="1BBDC729">
            <w:pPr>
              <w:tabs>
                <w:tab w:val="left" w:pos="1260"/>
              </w:tabs>
              <w:spacing w:line="320" w:lineRule="atLeast"/>
              <w:rPr>
                <w:rFonts w:ascii="宋体" w:hAnsi="宋体"/>
                <w:bCs/>
                <w:szCs w:val="21"/>
              </w:rPr>
            </w:pPr>
            <w:r>
              <w:rPr>
                <w:rFonts w:ascii="宋体" w:hAnsi="宋体"/>
                <w:spacing w:val="-3"/>
                <w:szCs w:val="21"/>
              </w:rPr>
              <w:t>2.</w:t>
            </w:r>
            <w:r>
              <w:rPr>
                <w:rFonts w:hint="eastAsia" w:ascii="宋体" w:hAnsi="宋体"/>
                <w:spacing w:val="-3"/>
                <w:szCs w:val="21"/>
              </w:rPr>
              <w:t>6由投标人代表、厂家代表和采购人组成验收小组对产品进行验收。验收标</w:t>
            </w:r>
            <w:r>
              <w:rPr>
                <w:rFonts w:hint="eastAsia" w:ascii="宋体" w:hAnsi="宋体"/>
                <w:color w:val="auto"/>
                <w:spacing w:val="-3"/>
                <w:szCs w:val="21"/>
                <w:highlight w:val="none"/>
              </w:rPr>
              <w:t>准按照产品技术参数要求和合同约定执行。经检验设备正常运作后签署性能验收报告，产品保修期自性能验收合</w:t>
            </w:r>
            <w:r>
              <w:rPr>
                <w:rFonts w:hint="eastAsia" w:ascii="宋体" w:hAnsi="宋体"/>
                <w:spacing w:val="-3"/>
                <w:szCs w:val="21"/>
              </w:rPr>
              <w:t>格之日起算。</w:t>
            </w:r>
          </w:p>
        </w:tc>
      </w:tr>
      <w:tr w14:paraId="160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2" w:type="dxa"/>
            <w:vAlign w:val="center"/>
          </w:tcPr>
          <w:p w14:paraId="428FA85B">
            <w:pPr>
              <w:jc w:val="center"/>
              <w:rPr>
                <w:rFonts w:ascii="宋体" w:hAnsi="宋体"/>
                <w:b/>
                <w:szCs w:val="21"/>
              </w:rPr>
            </w:pPr>
            <w:r>
              <w:rPr>
                <w:rFonts w:ascii="宋体" w:hAnsi="宋体"/>
                <w:b/>
                <w:szCs w:val="21"/>
              </w:rPr>
              <w:t>3</w:t>
            </w:r>
          </w:p>
        </w:tc>
        <w:tc>
          <w:tcPr>
            <w:tcW w:w="1296" w:type="dxa"/>
            <w:vAlign w:val="center"/>
          </w:tcPr>
          <w:p w14:paraId="11DD44FD">
            <w:pPr>
              <w:jc w:val="center"/>
              <w:rPr>
                <w:rFonts w:ascii="宋体" w:hAnsi="宋体"/>
                <w:b/>
                <w:szCs w:val="21"/>
              </w:rPr>
            </w:pPr>
            <w:r>
              <w:rPr>
                <w:rFonts w:hint="eastAsia" w:ascii="宋体" w:hAnsi="宋体"/>
                <w:b/>
                <w:kern w:val="0"/>
                <w:szCs w:val="21"/>
              </w:rPr>
              <w:t>培训</w:t>
            </w:r>
          </w:p>
        </w:tc>
        <w:tc>
          <w:tcPr>
            <w:tcW w:w="6893" w:type="dxa"/>
          </w:tcPr>
          <w:p w14:paraId="06D8CA22">
            <w:pPr>
              <w:spacing w:line="320" w:lineRule="atLeast"/>
              <w:rPr>
                <w:rFonts w:ascii="宋体" w:hAnsi="宋体"/>
                <w:b/>
                <w:szCs w:val="21"/>
              </w:rPr>
            </w:pPr>
            <w:r>
              <w:rPr>
                <w:rFonts w:hint="eastAsia" w:ascii="宋体" w:hAnsi="宋体"/>
                <w:bCs/>
                <w:kern w:val="0"/>
                <w:szCs w:val="21"/>
              </w:rPr>
              <w:t>3.1中标人应派专业技术人员免费对采购单位制定人员进行定期培训及指导，直至其完全掌握设备的基本故障处理技术。</w:t>
            </w:r>
          </w:p>
        </w:tc>
      </w:tr>
      <w:tr w14:paraId="1D2E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Merge w:val="restart"/>
            <w:vAlign w:val="center"/>
          </w:tcPr>
          <w:p w14:paraId="1DA88B68">
            <w:pPr>
              <w:jc w:val="center"/>
              <w:rPr>
                <w:rFonts w:ascii="宋体" w:hAnsi="宋体"/>
                <w:b/>
                <w:szCs w:val="21"/>
              </w:rPr>
            </w:pPr>
            <w:r>
              <w:rPr>
                <w:rFonts w:hint="eastAsia" w:ascii="宋体" w:hAnsi="宋体"/>
                <w:b/>
                <w:szCs w:val="21"/>
              </w:rPr>
              <w:t>4</w:t>
            </w:r>
          </w:p>
        </w:tc>
        <w:tc>
          <w:tcPr>
            <w:tcW w:w="1296" w:type="dxa"/>
            <w:vMerge w:val="restart"/>
            <w:vAlign w:val="center"/>
          </w:tcPr>
          <w:p w14:paraId="494DA7E9">
            <w:pPr>
              <w:jc w:val="center"/>
              <w:rPr>
                <w:rFonts w:ascii="宋体" w:hAnsi="宋体"/>
                <w:b/>
                <w:kern w:val="0"/>
                <w:szCs w:val="21"/>
              </w:rPr>
            </w:pPr>
            <w:r>
              <w:rPr>
                <w:rFonts w:hint="eastAsia" w:ascii="宋体" w:hAnsi="宋体"/>
                <w:b/>
                <w:kern w:val="0"/>
                <w:szCs w:val="21"/>
              </w:rPr>
              <w:t>知识产权</w:t>
            </w:r>
          </w:p>
        </w:tc>
        <w:tc>
          <w:tcPr>
            <w:tcW w:w="6893" w:type="dxa"/>
          </w:tcPr>
          <w:p w14:paraId="0655E980">
            <w:pPr>
              <w:spacing w:line="320" w:lineRule="atLeast"/>
              <w:rPr>
                <w:rFonts w:ascii="宋体" w:hAnsi="宋体"/>
                <w:bCs/>
                <w:kern w:val="0"/>
                <w:szCs w:val="21"/>
              </w:rPr>
            </w:pPr>
            <w:r>
              <w:rPr>
                <w:rFonts w:hint="eastAsia" w:ascii="宋体" w:hAnsi="宋体"/>
                <w:bCs/>
                <w:kern w:val="0"/>
                <w:szCs w:val="21"/>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14:paraId="7E3F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82" w:type="dxa"/>
            <w:vMerge w:val="continue"/>
            <w:vAlign w:val="center"/>
          </w:tcPr>
          <w:p w14:paraId="0E11E5F6">
            <w:pPr>
              <w:jc w:val="center"/>
              <w:rPr>
                <w:rFonts w:ascii="宋体" w:hAnsi="宋体"/>
                <w:b/>
                <w:szCs w:val="21"/>
              </w:rPr>
            </w:pPr>
          </w:p>
        </w:tc>
        <w:tc>
          <w:tcPr>
            <w:tcW w:w="1296" w:type="dxa"/>
            <w:vMerge w:val="continue"/>
            <w:vAlign w:val="center"/>
          </w:tcPr>
          <w:p w14:paraId="24D962D1">
            <w:pPr>
              <w:jc w:val="center"/>
              <w:rPr>
                <w:rFonts w:ascii="宋体" w:hAnsi="宋体"/>
                <w:b/>
                <w:kern w:val="0"/>
                <w:szCs w:val="21"/>
              </w:rPr>
            </w:pPr>
          </w:p>
        </w:tc>
        <w:tc>
          <w:tcPr>
            <w:tcW w:w="6893" w:type="dxa"/>
          </w:tcPr>
          <w:p w14:paraId="3CF166AF">
            <w:pPr>
              <w:spacing w:line="320" w:lineRule="atLeast"/>
              <w:rPr>
                <w:rFonts w:ascii="宋体" w:hAnsi="宋体"/>
                <w:bCs/>
                <w:kern w:val="0"/>
                <w:szCs w:val="21"/>
              </w:rPr>
            </w:pPr>
            <w:r>
              <w:rPr>
                <w:rFonts w:hint="eastAsia" w:ascii="宋体" w:hAnsi="宋体"/>
                <w:bCs/>
                <w:kern w:val="0"/>
                <w:szCs w:val="21"/>
              </w:rPr>
              <w:t>4.2采购人购买产品后，有权对该产品与其他设备进行配套、整合或适当改进，而免受侵犯专利权的起诉。</w:t>
            </w:r>
          </w:p>
        </w:tc>
      </w:tr>
      <w:tr w14:paraId="6E58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882" w:type="dxa"/>
            <w:vAlign w:val="center"/>
          </w:tcPr>
          <w:p w14:paraId="5724888D">
            <w:pPr>
              <w:jc w:val="center"/>
              <w:rPr>
                <w:rFonts w:ascii="宋体" w:hAnsi="宋体"/>
                <w:b/>
                <w:szCs w:val="21"/>
              </w:rPr>
            </w:pPr>
            <w:r>
              <w:rPr>
                <w:rFonts w:hint="eastAsia" w:ascii="宋体" w:hAnsi="宋体"/>
                <w:b/>
                <w:szCs w:val="21"/>
              </w:rPr>
              <w:t>5</w:t>
            </w:r>
          </w:p>
        </w:tc>
        <w:tc>
          <w:tcPr>
            <w:tcW w:w="1296" w:type="dxa"/>
            <w:vAlign w:val="center"/>
          </w:tcPr>
          <w:p w14:paraId="2811E0A5">
            <w:pPr>
              <w:jc w:val="center"/>
              <w:rPr>
                <w:rFonts w:ascii="宋体" w:hAnsi="宋体"/>
                <w:b/>
                <w:kern w:val="0"/>
                <w:szCs w:val="21"/>
              </w:rPr>
            </w:pPr>
            <w:r>
              <w:rPr>
                <w:rFonts w:hint="eastAsia" w:ascii="宋体" w:hAnsi="宋体"/>
                <w:b/>
                <w:kern w:val="0"/>
                <w:szCs w:val="21"/>
              </w:rPr>
              <w:t>其他</w:t>
            </w:r>
          </w:p>
        </w:tc>
        <w:tc>
          <w:tcPr>
            <w:tcW w:w="6893" w:type="dxa"/>
            <w:vAlign w:val="center"/>
          </w:tcPr>
          <w:p w14:paraId="3969CAFA">
            <w:pPr>
              <w:rPr>
                <w:rFonts w:ascii="宋体" w:hAnsi="宋体"/>
                <w:bCs/>
                <w:kern w:val="0"/>
                <w:szCs w:val="21"/>
              </w:rPr>
            </w:pPr>
            <w:r>
              <w:rPr>
                <w:rFonts w:hint="eastAsia" w:ascii="宋体" w:hAnsi="宋体"/>
                <w:bCs/>
                <w:kern w:val="0"/>
                <w:szCs w:val="21"/>
              </w:rPr>
              <w:t>5.1投标人应按其投标文件中的承诺，进行其他售后服务工作。</w:t>
            </w:r>
          </w:p>
        </w:tc>
      </w:tr>
      <w:tr w14:paraId="299B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882" w:type="dxa"/>
            <w:vMerge w:val="restart"/>
            <w:vAlign w:val="center"/>
          </w:tcPr>
          <w:p w14:paraId="1AA44AF5">
            <w:pPr>
              <w:jc w:val="center"/>
              <w:rPr>
                <w:rFonts w:hint="eastAsia" w:ascii="宋体" w:hAnsi="宋体" w:eastAsia="宋体"/>
                <w:b/>
                <w:szCs w:val="21"/>
                <w:lang w:val="en-US" w:eastAsia="zh-CN"/>
              </w:rPr>
            </w:pPr>
            <w:r>
              <w:rPr>
                <w:rFonts w:hint="eastAsia" w:ascii="宋体" w:hAnsi="宋体"/>
                <w:b/>
                <w:szCs w:val="21"/>
                <w:lang w:val="en-US" w:eastAsia="zh-CN"/>
              </w:rPr>
              <w:t>6</w:t>
            </w:r>
          </w:p>
        </w:tc>
        <w:tc>
          <w:tcPr>
            <w:tcW w:w="1296" w:type="dxa"/>
            <w:vMerge w:val="restart"/>
            <w:vAlign w:val="center"/>
          </w:tcPr>
          <w:p w14:paraId="701BADCF">
            <w:pPr>
              <w:jc w:val="center"/>
              <w:rPr>
                <w:rFonts w:hint="eastAsia" w:ascii="宋体" w:hAnsi="宋体"/>
                <w:b w:val="0"/>
                <w:bCs/>
                <w:color w:val="000000" w:themeColor="text1"/>
                <w:kern w:val="0"/>
                <w:szCs w:val="21"/>
                <w14:textFill>
                  <w14:solidFill>
                    <w14:schemeClr w14:val="tx1"/>
                  </w14:solidFill>
                </w14:textFill>
              </w:rPr>
            </w:pPr>
            <w:r>
              <w:rPr>
                <w:rFonts w:hint="eastAsia" w:asciiTheme="minorEastAsia" w:hAnsiTheme="minorEastAsia" w:eastAsiaTheme="minorEastAsia"/>
                <w:b w:val="0"/>
                <w:bCs/>
                <w:color w:val="000000" w:themeColor="text1"/>
                <w:szCs w:val="21"/>
                <w14:textFill>
                  <w14:solidFill>
                    <w14:schemeClr w14:val="tx1"/>
                  </w14:solidFill>
                </w14:textFill>
              </w:rPr>
              <w:t>项目（产品）要求</w:t>
            </w:r>
          </w:p>
        </w:tc>
        <w:tc>
          <w:tcPr>
            <w:tcW w:w="6893" w:type="dxa"/>
            <w:vAlign w:val="center"/>
          </w:tcPr>
          <w:p w14:paraId="695E40DA">
            <w:pPr>
              <w:rPr>
                <w:rFonts w:hint="eastAsia" w:asciiTheme="minorEastAsia" w:hAnsiTheme="minorEastAsia" w:eastAsiaTheme="minorEastAsia"/>
                <w:b/>
                <w:bCs w:val="0"/>
                <w:color w:val="FF0000"/>
                <w:szCs w:val="21"/>
              </w:rPr>
            </w:pPr>
            <w:r>
              <w:rPr>
                <w:rFonts w:hint="eastAsia" w:ascii="宋体" w:hAnsi="宋体"/>
                <w:b/>
                <w:bCs/>
                <w:color w:val="FF0000"/>
                <w:kern w:val="0"/>
                <w:szCs w:val="21"/>
              </w:rPr>
              <w:t>★</w:t>
            </w:r>
            <w:r>
              <w:rPr>
                <w:rFonts w:hint="eastAsia" w:ascii="宋体" w:hAnsi="宋体"/>
                <w:b/>
                <w:bCs/>
                <w:color w:val="FF0000"/>
                <w:kern w:val="0"/>
                <w:szCs w:val="21"/>
                <w:lang w:val="en-US" w:eastAsia="zh-CN"/>
              </w:rPr>
              <w:t>6.1</w:t>
            </w:r>
            <w:r>
              <w:rPr>
                <w:rFonts w:hint="eastAsia" w:asciiTheme="minorEastAsia" w:hAnsiTheme="minorEastAsia" w:eastAsiaTheme="minorEastAsia" w:cstheme="minorEastAsia"/>
                <w:b/>
                <w:bCs/>
                <w:color w:val="FF0000"/>
                <w:sz w:val="21"/>
                <w:szCs w:val="21"/>
                <w:highlight w:val="none"/>
                <w:lang w:eastAsia="zh-CN"/>
              </w:rPr>
              <w:t>投标人</w:t>
            </w:r>
            <w:r>
              <w:rPr>
                <w:rFonts w:hint="eastAsia" w:asciiTheme="minorEastAsia" w:hAnsiTheme="minorEastAsia" w:eastAsiaTheme="minorEastAsia" w:cstheme="minorEastAsia"/>
                <w:b/>
                <w:bCs/>
                <w:color w:val="FF0000"/>
                <w:sz w:val="21"/>
                <w:szCs w:val="21"/>
                <w:highlight w:val="none"/>
              </w:rPr>
              <w:t>所投标的“除颤监护仪、车载急救呼吸机、上车担架”为进口产品时，供应商非生产厂家或制造商的，提供产品来源渠道合法的证明文件（包括但不限于原厂授权销售协议、代理协议、授权书等）；若属于总代理商授权的，同时提供生产厂家或制造商向总代理商出具的有效授权证明文件（上述投标产品为非进口产品的，无须提供产品来源渠道的证明）。</w:t>
            </w:r>
          </w:p>
        </w:tc>
      </w:tr>
      <w:tr w14:paraId="2656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882" w:type="dxa"/>
            <w:vMerge w:val="continue"/>
            <w:vAlign w:val="center"/>
          </w:tcPr>
          <w:p w14:paraId="39B51718">
            <w:pPr>
              <w:jc w:val="center"/>
              <w:rPr>
                <w:rFonts w:hint="eastAsia" w:ascii="宋体" w:hAnsi="宋体" w:eastAsia="宋体"/>
                <w:b/>
                <w:szCs w:val="21"/>
                <w:lang w:val="en-US" w:eastAsia="zh-CN"/>
              </w:rPr>
            </w:pPr>
          </w:p>
        </w:tc>
        <w:tc>
          <w:tcPr>
            <w:tcW w:w="1296" w:type="dxa"/>
            <w:vMerge w:val="continue"/>
            <w:vAlign w:val="center"/>
          </w:tcPr>
          <w:p w14:paraId="447DCCFF">
            <w:pPr>
              <w:jc w:val="center"/>
              <w:rPr>
                <w:rFonts w:hint="eastAsia" w:ascii="宋体" w:hAnsi="宋体"/>
                <w:b w:val="0"/>
                <w:bCs/>
                <w:color w:val="000000" w:themeColor="text1"/>
                <w:kern w:val="0"/>
                <w:szCs w:val="21"/>
                <w14:textFill>
                  <w14:solidFill>
                    <w14:schemeClr w14:val="tx1"/>
                  </w14:solidFill>
                </w14:textFill>
              </w:rPr>
            </w:pPr>
          </w:p>
        </w:tc>
        <w:tc>
          <w:tcPr>
            <w:tcW w:w="6893" w:type="dxa"/>
            <w:vAlign w:val="center"/>
          </w:tcPr>
          <w:p w14:paraId="0278F8D9">
            <w:pPr>
              <w:rPr>
                <w:rFonts w:hint="eastAsia" w:ascii="宋体" w:hAnsi="宋体"/>
                <w:b w:val="0"/>
                <w:bCs/>
                <w:color w:val="000000" w:themeColor="text1"/>
                <w:kern w:val="0"/>
                <w:szCs w:val="21"/>
                <w14:textFill>
                  <w14:solidFill>
                    <w14:schemeClr w14:val="tx1"/>
                  </w14:solidFill>
                </w14:textFill>
              </w:rPr>
            </w:pPr>
            <w:r>
              <w:rPr>
                <w:rFonts w:hint="eastAsia" w:asciiTheme="minorEastAsia" w:hAnsiTheme="minorEastAsia" w:eastAsiaTheme="minorEastAsia"/>
                <w:b/>
                <w:bCs w:val="0"/>
                <w:color w:val="FF0000"/>
                <w:szCs w:val="21"/>
              </w:rPr>
              <w:t>★6.</w:t>
            </w:r>
            <w:r>
              <w:rPr>
                <w:rFonts w:hint="eastAsia" w:asciiTheme="minorEastAsia" w:hAnsiTheme="minorEastAsia" w:eastAsiaTheme="minorEastAsia"/>
                <w:b/>
                <w:bCs w:val="0"/>
                <w:color w:val="FF0000"/>
                <w:szCs w:val="21"/>
                <w:lang w:val="en-US" w:eastAsia="zh-CN"/>
              </w:rPr>
              <w:t>2</w:t>
            </w:r>
            <w:r>
              <w:rPr>
                <w:rFonts w:hint="eastAsia" w:asciiTheme="minorEastAsia" w:hAnsiTheme="minorEastAsia" w:eastAsiaTheme="minorEastAsia"/>
                <w:b/>
                <w:bCs w:val="0"/>
                <w:color w:val="FF0000"/>
                <w:szCs w:val="21"/>
              </w:rPr>
              <w:t>投标人所投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tc>
      </w:tr>
      <w:tr w14:paraId="238E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882" w:type="dxa"/>
            <w:vAlign w:val="center"/>
          </w:tcPr>
          <w:p w14:paraId="5B3AA66C">
            <w:pPr>
              <w:jc w:val="center"/>
              <w:rPr>
                <w:rFonts w:hint="eastAsia" w:ascii="宋体" w:hAnsi="宋体" w:eastAsia="宋体"/>
                <w:b/>
                <w:szCs w:val="21"/>
                <w:lang w:val="en-US" w:eastAsia="zh-CN"/>
              </w:rPr>
            </w:pPr>
          </w:p>
        </w:tc>
        <w:tc>
          <w:tcPr>
            <w:tcW w:w="1296" w:type="dxa"/>
            <w:vAlign w:val="center"/>
          </w:tcPr>
          <w:p w14:paraId="114C1D39">
            <w:pPr>
              <w:jc w:val="center"/>
              <w:rPr>
                <w:rFonts w:hint="eastAsia" w:ascii="宋体" w:hAnsi="宋体"/>
                <w:b w:val="0"/>
                <w:bCs/>
                <w:color w:val="000000" w:themeColor="text1"/>
                <w:kern w:val="0"/>
                <w:szCs w:val="21"/>
                <w14:textFill>
                  <w14:solidFill>
                    <w14:schemeClr w14:val="tx1"/>
                  </w14:solidFill>
                </w14:textFill>
              </w:rPr>
            </w:pPr>
          </w:p>
        </w:tc>
        <w:tc>
          <w:tcPr>
            <w:tcW w:w="6893" w:type="dxa"/>
            <w:vAlign w:val="center"/>
          </w:tcPr>
          <w:p w14:paraId="6DD52469">
            <w:pPr>
              <w:rPr>
                <w:rFonts w:hint="eastAsia" w:asciiTheme="minorEastAsia" w:hAnsiTheme="minorEastAsia" w:eastAsiaTheme="minorEastAsia"/>
                <w:b/>
                <w:bCs w:val="0"/>
                <w:color w:val="FF0000"/>
                <w:szCs w:val="21"/>
              </w:rPr>
            </w:pPr>
            <w:r>
              <w:rPr>
                <w:rFonts w:hint="eastAsia" w:ascii="宋体" w:hAnsi="宋体"/>
                <w:b/>
                <w:bCs/>
                <w:color w:val="FF0000"/>
                <w:kern w:val="0"/>
                <w:szCs w:val="21"/>
              </w:rPr>
              <w:t>★</w:t>
            </w:r>
            <w:r>
              <w:rPr>
                <w:rFonts w:hint="eastAsia" w:ascii="宋体" w:hAnsi="宋体"/>
                <w:b/>
                <w:bCs/>
                <w:color w:val="FF0000"/>
                <w:kern w:val="0"/>
                <w:szCs w:val="21"/>
                <w:lang w:val="en-US" w:eastAsia="zh-CN"/>
              </w:rPr>
              <w:t>6.3</w:t>
            </w:r>
            <w:r>
              <w:rPr>
                <w:rFonts w:hint="eastAsia" w:asciiTheme="minorEastAsia" w:hAnsiTheme="minorEastAsia" w:eastAsiaTheme="minorEastAsia" w:cstheme="minorEastAsia"/>
                <w:b/>
                <w:bCs/>
                <w:color w:val="FF0000"/>
                <w:kern w:val="0"/>
                <w:sz w:val="21"/>
                <w:szCs w:val="21"/>
                <w:lang w:eastAsia="zh-CN"/>
              </w:rPr>
              <w:t>救护车</w:t>
            </w:r>
            <w:r>
              <w:rPr>
                <w:rFonts w:hint="eastAsia" w:asciiTheme="minorEastAsia" w:hAnsiTheme="minorEastAsia" w:eastAsiaTheme="minorEastAsia" w:cstheme="minorEastAsia"/>
                <w:b/>
                <w:bCs/>
                <w:color w:val="FF0000"/>
                <w:kern w:val="0"/>
                <w:sz w:val="21"/>
                <w:szCs w:val="21"/>
              </w:rPr>
              <w:t>能在深圳市公安交通管理部门办理特种车上小型号牌手续。</w:t>
            </w:r>
          </w:p>
        </w:tc>
      </w:tr>
    </w:tbl>
    <w:p w14:paraId="5D3F2E75">
      <w:pPr>
        <w:rPr>
          <w:b/>
        </w:rPr>
      </w:pPr>
    </w:p>
    <w:p w14:paraId="4C53C7B5">
      <w:pPr>
        <w:pStyle w:val="2"/>
        <w:spacing w:before="60" w:beforeLines="25" w:after="60" w:afterLines="25"/>
        <w:ind w:firstLine="0" w:firstLineChars="0"/>
        <w:rPr>
          <w:rFonts w:ascii="宋体" w:hAnsi="宋体"/>
          <w:szCs w:val="21"/>
        </w:rPr>
      </w:pPr>
    </w:p>
    <w:p w14:paraId="1E45A021">
      <w:pPr>
        <w:pStyle w:val="8"/>
        <w:spacing w:before="120" w:beforeLines="50" w:after="120" w:afterLines="50"/>
        <w:rPr>
          <w:sz w:val="28"/>
          <w:szCs w:val="28"/>
        </w:rPr>
      </w:pPr>
      <w:r>
        <w:rPr>
          <w:rFonts w:hint="eastAsia"/>
          <w:sz w:val="28"/>
          <w:szCs w:val="28"/>
        </w:rPr>
        <w:t>六、其他重要条款</w:t>
      </w:r>
    </w:p>
    <w:p w14:paraId="6EA6F6EA">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4DB6500">
      <w:pPr>
        <w:pStyle w:val="2"/>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22A17ABE">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47DCA9BF">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14:paraId="45D83198">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14:paraId="4346BA9E">
      <w:pPr>
        <w:pStyle w:val="38"/>
      </w:pPr>
    </w:p>
    <w:p w14:paraId="23140151">
      <w:pPr>
        <w:pStyle w:val="3"/>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2E2D4EC5">
      <w:pPr>
        <w:pStyle w:val="8"/>
        <w:rPr>
          <w:kern w:val="2"/>
        </w:rPr>
      </w:pPr>
      <w:r>
        <w:rPr>
          <w:rFonts w:hint="eastAsia"/>
          <w:kern w:val="2"/>
        </w:rPr>
        <w:t>第四章</w:t>
      </w:r>
      <w:r>
        <w:rPr>
          <w:kern w:val="2"/>
        </w:rPr>
        <w:t xml:space="preserve"> </w:t>
      </w:r>
      <w:r>
        <w:rPr>
          <w:rFonts w:hint="eastAsia"/>
          <w:kern w:val="2"/>
        </w:rPr>
        <w:t xml:space="preserve"> 投标文件组成要求及格式</w:t>
      </w:r>
    </w:p>
    <w:p w14:paraId="4A98F934">
      <w:r>
        <w:rPr>
          <w:rFonts w:hint="eastAsia"/>
        </w:rPr>
        <w:t>投标文件组成</w:t>
      </w:r>
      <w:bookmarkStart w:id="41" w:name="_Hlk72257253"/>
      <w:r>
        <w:rPr>
          <w:rFonts w:hint="eastAsia"/>
        </w:rPr>
        <w:t>主要包括以下内容：</w:t>
      </w:r>
    </w:p>
    <w:p w14:paraId="455359CC">
      <w:pPr>
        <w:ind w:left="718" w:leftChars="342" w:firstLine="1417" w:firstLineChars="675"/>
        <w:rPr>
          <w:szCs w:val="21"/>
        </w:rPr>
      </w:pPr>
      <w:r>
        <w:rPr>
          <w:rFonts w:hint="eastAsia"/>
          <w:szCs w:val="21"/>
        </w:rPr>
        <w:t>（1）</w:t>
      </w:r>
      <w:bookmarkStart w:id="42" w:name="_Hlk72070784"/>
      <w:r>
        <w:rPr>
          <w:rFonts w:hint="eastAsia"/>
          <w:szCs w:val="21"/>
        </w:rPr>
        <w:t>投标函</w:t>
      </w:r>
      <w:bookmarkEnd w:id="42"/>
    </w:p>
    <w:p w14:paraId="59AEB000">
      <w:pPr>
        <w:ind w:left="718" w:leftChars="342" w:firstLine="1417" w:firstLineChars="675"/>
        <w:rPr>
          <w:szCs w:val="21"/>
        </w:rPr>
      </w:pPr>
      <w:r>
        <w:rPr>
          <w:rFonts w:hint="eastAsia"/>
          <w:szCs w:val="21"/>
        </w:rPr>
        <w:t>（2）</w:t>
      </w:r>
      <w:bookmarkStart w:id="43" w:name="_Hlk72062521"/>
      <w:r>
        <w:rPr>
          <w:rFonts w:hint="eastAsia"/>
          <w:szCs w:val="21"/>
        </w:rPr>
        <w:t>采购投标及履约承诺函</w:t>
      </w:r>
      <w:bookmarkEnd w:id="43"/>
    </w:p>
    <w:p w14:paraId="7A020787">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1A61DFAF">
      <w:pPr>
        <w:ind w:left="718" w:leftChars="342" w:firstLine="1417" w:firstLineChars="675"/>
        <w:rPr>
          <w:szCs w:val="21"/>
        </w:rPr>
      </w:pPr>
      <w:bookmarkStart w:id="44" w:name="_Hlk72257201"/>
      <w:r>
        <w:rPr>
          <w:rFonts w:hint="eastAsia"/>
          <w:szCs w:val="21"/>
        </w:rPr>
        <w:t>（</w:t>
      </w:r>
      <w:r>
        <w:rPr>
          <w:szCs w:val="21"/>
        </w:rPr>
        <w:t>4</w:t>
      </w:r>
      <w:r>
        <w:rPr>
          <w:rFonts w:hint="eastAsia"/>
          <w:szCs w:val="21"/>
        </w:rPr>
        <w:t>）项目详细报价</w:t>
      </w:r>
    </w:p>
    <w:bookmarkEnd w:id="44"/>
    <w:p w14:paraId="742F04AA">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w:t>
      </w:r>
      <w:bookmarkStart w:id="137" w:name="_GoBack"/>
      <w:bookmarkEnd w:id="137"/>
      <w:r>
        <w:rPr>
          <w:rFonts w:hint="eastAsia"/>
          <w:szCs w:val="21"/>
          <w:lang w:eastAsia="zh-CN"/>
        </w:rPr>
        <w:t>供应商基本情况表</w:t>
      </w:r>
    </w:p>
    <w:p w14:paraId="7857DFCD">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14:paraId="1372F3D7">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14:paraId="3013674F">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14:paraId="6A1A6DA1">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14:paraId="4ECB90B5">
      <w:pPr>
        <w:ind w:firstLine="2100" w:firstLineChars="1000"/>
        <w:rPr>
          <w:rFonts w:hint="eastAsia" w:ascii="Times New Roman" w:hAnsi="Times New Roman" w:eastAsia="宋体" w:cs="Times New Roman"/>
          <w:b w:val="0"/>
          <w:bCs w:val="0"/>
          <w:kern w:val="2"/>
          <w:sz w:val="21"/>
          <w:szCs w:val="21"/>
          <w:lang w:val="en-US" w:eastAsia="zh-CN"/>
        </w:rPr>
      </w:pPr>
      <w:r>
        <w:rPr>
          <w:rFonts w:hint="eastAsia"/>
          <w:szCs w:val="21"/>
        </w:rPr>
        <w:t>（</w:t>
      </w:r>
      <w:r>
        <w:rPr>
          <w:rFonts w:hint="eastAsia"/>
          <w:szCs w:val="21"/>
          <w:lang w:val="en-US" w:eastAsia="zh-CN"/>
        </w:rPr>
        <w:t>10</w:t>
      </w:r>
      <w:r>
        <w:rPr>
          <w:rFonts w:hint="eastAsia"/>
          <w:szCs w:val="21"/>
        </w:rPr>
        <w:t>）</w:t>
      </w:r>
      <w:r>
        <w:rPr>
          <w:rFonts w:hint="eastAsia" w:ascii="Times New Roman" w:hAnsi="Times New Roman" w:eastAsia="宋体" w:cs="Times New Roman"/>
          <w:b w:val="0"/>
          <w:bCs w:val="0"/>
          <w:kern w:val="2"/>
          <w:sz w:val="21"/>
          <w:szCs w:val="21"/>
          <w:lang w:val="en-US" w:eastAsia="zh-CN"/>
        </w:rPr>
        <w:t>同类供货业绩情况</w:t>
      </w:r>
    </w:p>
    <w:p w14:paraId="7DAE87A5">
      <w:pPr>
        <w:ind w:left="0" w:leftChars="0" w:firstLine="2100" w:firstLineChars="1000"/>
        <w:rPr>
          <w:rFonts w:hint="eastAsia"/>
          <w:szCs w:val="21"/>
        </w:rPr>
      </w:pPr>
      <w:r>
        <w:rPr>
          <w:rFonts w:hint="eastAsia" w:ascii="Times New Roman" w:hAnsi="Times New Roman" w:eastAsia="宋体" w:cs="Times New Roman"/>
          <w:b w:val="0"/>
          <w:bCs w:val="0"/>
          <w:sz w:val="21"/>
          <w:szCs w:val="21"/>
          <w:lang w:val="en-US" w:eastAsia="zh-CN"/>
        </w:rPr>
        <w:t>（11）维修工具、配件供应</w:t>
      </w:r>
    </w:p>
    <w:p w14:paraId="15B99BC8">
      <w:pPr>
        <w:ind w:left="0" w:leftChars="0" w:firstLine="2100" w:firstLineChars="1000"/>
        <w:rPr>
          <w:rFonts w:hint="eastAsia"/>
          <w:szCs w:val="21"/>
        </w:rPr>
      </w:pPr>
      <w:r>
        <w:rPr>
          <w:rFonts w:hint="eastAsia"/>
          <w:szCs w:val="21"/>
        </w:rPr>
        <w:t>（</w:t>
      </w:r>
      <w:r>
        <w:rPr>
          <w:rFonts w:hint="eastAsia"/>
          <w:szCs w:val="21"/>
          <w:lang w:val="en-US" w:eastAsia="zh-CN"/>
        </w:rPr>
        <w:t>12</w:t>
      </w:r>
      <w:r>
        <w:rPr>
          <w:rFonts w:hint="eastAsia"/>
          <w:szCs w:val="21"/>
        </w:rPr>
        <w:t>）投标人认为需要加以说明的其他内容</w:t>
      </w:r>
    </w:p>
    <w:p w14:paraId="1F8073A7">
      <w:pPr>
        <w:pStyle w:val="3"/>
      </w:pPr>
    </w:p>
    <w:bookmarkEnd w:id="41"/>
    <w:p w14:paraId="37A032EE">
      <w:pPr>
        <w:ind w:left="718" w:leftChars="342" w:firstLine="1417" w:firstLineChars="675"/>
        <w:rPr>
          <w:szCs w:val="21"/>
        </w:rPr>
      </w:pPr>
    </w:p>
    <w:p w14:paraId="4AA28CB7">
      <w:pPr>
        <w:ind w:firstLine="426" w:firstLineChars="202"/>
        <w:rPr>
          <w:rFonts w:ascii="宋体" w:hAnsi="宋体"/>
          <w:b/>
          <w:szCs w:val="21"/>
        </w:rPr>
      </w:pPr>
      <w:bookmarkStart w:id="45" w:name="_Hlk72257771"/>
      <w:r>
        <w:rPr>
          <w:rFonts w:hint="eastAsia" w:ascii="宋体" w:hAnsi="宋体"/>
          <w:b/>
          <w:szCs w:val="21"/>
        </w:rPr>
        <w:t>备注：</w:t>
      </w:r>
    </w:p>
    <w:p w14:paraId="6025E50E">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31C3D7D2">
      <w:pPr>
        <w:ind w:firstLine="422" w:firstLineChars="200"/>
        <w:rPr>
          <w:rFonts w:ascii="宋体" w:hAnsi="宋体"/>
          <w:color w:val="FF0000"/>
          <w:sz w:val="24"/>
        </w:rPr>
      </w:pPr>
      <w:bookmarkStart w:id="46" w:name="_Hlk72263559"/>
      <w:r>
        <w:rPr>
          <w:rFonts w:hint="eastAsia" w:ascii="宋体" w:hAnsi="宋体"/>
          <w:b/>
          <w:szCs w:val="21"/>
        </w:rPr>
        <w:t>2.关于填写“开标一览表”的说明：“开标一览表”中除“投标总价”外，其他信息不作评审依据。</w:t>
      </w:r>
      <w:bookmarkEnd w:id="45"/>
      <w:bookmarkEnd w:id="46"/>
    </w:p>
    <w:p w14:paraId="3B9FD60E">
      <w:pPr>
        <w:rPr>
          <w:rFonts w:ascii="宋体" w:hAnsi="宋体"/>
          <w:color w:val="FF0000"/>
          <w:sz w:val="24"/>
        </w:rPr>
      </w:pPr>
    </w:p>
    <w:p w14:paraId="44075197">
      <w:pPr>
        <w:rPr>
          <w:rFonts w:ascii="宋体" w:hAnsi="宋体"/>
          <w:color w:val="FF0000"/>
          <w:sz w:val="24"/>
        </w:rPr>
      </w:pPr>
    </w:p>
    <w:p w14:paraId="44B1A174">
      <w:pPr>
        <w:rPr>
          <w:rFonts w:ascii="宋体" w:hAnsi="宋体"/>
          <w:color w:val="FF0000"/>
          <w:sz w:val="24"/>
        </w:rPr>
      </w:pPr>
    </w:p>
    <w:p w14:paraId="371176BE">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40D47881">
      <w:pPr>
        <w:pStyle w:val="6"/>
        <w:jc w:val="center"/>
        <w:rPr>
          <w:rFonts w:ascii="黑体" w:eastAsia="黑体"/>
          <w:b w:val="0"/>
          <w:sz w:val="24"/>
        </w:rPr>
      </w:pPr>
      <w:r>
        <w:rPr>
          <w:rFonts w:hint="eastAsia" w:ascii="黑体" w:eastAsia="黑体"/>
          <w:b w:val="0"/>
          <w:sz w:val="24"/>
        </w:rPr>
        <w:t>一、投标函</w:t>
      </w:r>
    </w:p>
    <w:p w14:paraId="216AC101">
      <w:pPr>
        <w:spacing w:line="360" w:lineRule="auto"/>
        <w:rPr>
          <w:rFonts w:ascii="宋体" w:hAnsi="宋体"/>
          <w:szCs w:val="21"/>
        </w:rPr>
      </w:pPr>
      <w:bookmarkStart w:id="47"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1A7022D3">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48"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9" w:name="_Hlk72263588"/>
      <w:r>
        <w:rPr>
          <w:rFonts w:hint="eastAsia"/>
          <w:szCs w:val="21"/>
        </w:rPr>
        <w:t>愿意按照招标文件要求承包上述项目并修补其任何缺陷。</w:t>
      </w:r>
      <w:bookmarkEnd w:id="49"/>
    </w:p>
    <w:p w14:paraId="51BF213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0"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0"/>
    </w:p>
    <w:p w14:paraId="1244E38E">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14:paraId="5BF20638">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3FDE15B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14:paraId="41ED141C">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48"/>
      <w:r>
        <w:rPr>
          <w:rFonts w:hint="eastAsia" w:ascii="宋体" w:hAnsi="宋体"/>
          <w:szCs w:val="21"/>
          <w:lang w:eastAsia="zh-CN"/>
        </w:rPr>
        <w:t>。</w:t>
      </w:r>
    </w:p>
    <w:p w14:paraId="48208126">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4D886429">
      <w:pPr>
        <w:ind w:left="420" w:leftChars="200" w:firstLine="210" w:firstLineChars="100"/>
        <w:rPr>
          <w:rFonts w:hint="eastAsia"/>
          <w:szCs w:val="21"/>
        </w:rPr>
      </w:pPr>
    </w:p>
    <w:p w14:paraId="7B4E6A3B">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072759C8">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71B5D25A">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14:paraId="0F3A700D">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4B34A147">
      <w:pPr>
        <w:rPr>
          <w:rFonts w:ascii="黑体" w:hAnsi="宋体" w:eastAsia="黑体"/>
        </w:rPr>
      </w:pPr>
    </w:p>
    <w:p w14:paraId="5A700964">
      <w:pPr>
        <w:rPr>
          <w:rFonts w:ascii="黑体" w:hAnsi="宋体" w:eastAsia="黑体"/>
        </w:rPr>
      </w:pPr>
    </w:p>
    <w:bookmarkEnd w:id="47"/>
    <w:p w14:paraId="49604664">
      <w:pPr>
        <w:pStyle w:val="6"/>
        <w:jc w:val="center"/>
        <w:rPr>
          <w:rFonts w:ascii="黑体" w:eastAsia="黑体"/>
          <w:b w:val="0"/>
          <w:sz w:val="24"/>
        </w:rPr>
      </w:pPr>
      <w:r>
        <w:rPr>
          <w:rFonts w:hint="eastAsia" w:ascii="黑体" w:eastAsia="黑体"/>
          <w:b w:val="0"/>
          <w:sz w:val="24"/>
        </w:rPr>
        <w:t>二、采购投标及履约承诺函</w:t>
      </w:r>
    </w:p>
    <w:p w14:paraId="2C4E87B4">
      <w:pPr>
        <w:rPr>
          <w:rFonts w:ascii="宋体" w:hAnsi="宋体"/>
          <w:color w:val="FF0000"/>
          <w:szCs w:val="21"/>
        </w:rPr>
      </w:pPr>
      <w:bookmarkStart w:id="51"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692A8383">
      <w:pPr>
        <w:ind w:right="-815" w:firstLine="420" w:firstLineChars="200"/>
        <w:rPr>
          <w:rFonts w:ascii="宋体" w:hAnsi="宋体"/>
          <w:szCs w:val="21"/>
        </w:rPr>
      </w:pPr>
      <w:r>
        <w:rPr>
          <w:rFonts w:hint="eastAsia" w:ascii="宋体" w:hAnsi="宋体"/>
          <w:szCs w:val="21"/>
        </w:rPr>
        <w:t>我单位承诺：</w:t>
      </w:r>
    </w:p>
    <w:p w14:paraId="718E8DE1">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14:paraId="30D9D31A">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14:paraId="1F4E276D">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2796D335">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14:paraId="19C78D1C">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14:paraId="479DDF88">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2" w:name="_Hlk72587269"/>
      <w:bookmarkStart w:id="53"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2"/>
      <w:r>
        <w:rPr>
          <w:rFonts w:hint="eastAsia" w:ascii="宋体" w:hAnsi="宋体"/>
          <w:szCs w:val="21"/>
        </w:rPr>
        <w:t>。</w:t>
      </w:r>
    </w:p>
    <w:bookmarkEnd w:id="53"/>
    <w:p w14:paraId="79ADF2EC">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7F56FFD">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1C4702B">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3FA72E2">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0D0EEB4E">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6EFFB82">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14:paraId="1B0F8706">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5584DCEC">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14:paraId="3E5A4D13">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14:paraId="0068CC77">
      <w:pPr>
        <w:ind w:firstLine="420" w:firstLineChars="200"/>
        <w:rPr>
          <w:rFonts w:ascii="宋体" w:hAnsi="宋体"/>
        </w:rPr>
      </w:pPr>
    </w:p>
    <w:p w14:paraId="5E4F5B54">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1A77EE39">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1"/>
    <w:p w14:paraId="53392261">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14:paraId="2F9E9E94">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14:paraId="226EA41C">
      <w:pPr>
        <w:ind w:firstLine="645"/>
        <w:rPr>
          <w:rFonts w:ascii="宋体" w:hAnsi="宋体"/>
          <w:szCs w:val="21"/>
        </w:rPr>
      </w:pPr>
    </w:p>
    <w:p w14:paraId="036FAA77">
      <w:pPr>
        <w:rPr>
          <w:rFonts w:ascii="宋体"/>
          <w:b/>
          <w:szCs w:val="21"/>
        </w:rPr>
      </w:pPr>
    </w:p>
    <w:p w14:paraId="333C91CB">
      <w:pPr>
        <w:ind w:firstLine="482" w:firstLineChars="200"/>
        <w:jc w:val="center"/>
        <w:rPr>
          <w:rFonts w:hAnsi="宋体"/>
          <w:b/>
          <w:bCs/>
          <w:sz w:val="24"/>
        </w:rPr>
      </w:pPr>
    </w:p>
    <w:p w14:paraId="2C370E00">
      <w:pPr>
        <w:pStyle w:val="6"/>
        <w:jc w:val="center"/>
        <w:rPr>
          <w:rFonts w:ascii="黑体" w:eastAsia="黑体"/>
          <w:b w:val="0"/>
          <w:sz w:val="24"/>
          <w:szCs w:val="24"/>
        </w:rPr>
      </w:pPr>
      <w:r>
        <w:rPr>
          <w:rFonts w:hint="eastAsia" w:ascii="黑体" w:eastAsia="黑体"/>
          <w:b w:val="0"/>
          <w:sz w:val="24"/>
          <w:szCs w:val="24"/>
        </w:rPr>
        <w:t>三、投标人情况及资格证明文件</w:t>
      </w:r>
    </w:p>
    <w:p w14:paraId="6A4A8D00">
      <w:pPr>
        <w:rPr>
          <w:b/>
          <w:bCs/>
          <w:sz w:val="24"/>
        </w:rPr>
      </w:pPr>
    </w:p>
    <w:p w14:paraId="473C3577">
      <w:pPr>
        <w:ind w:firstLine="2640" w:firstLineChars="1100"/>
        <w:outlineLvl w:val="3"/>
        <w:rPr>
          <w:rFonts w:ascii="黑体" w:hAnsi="宋体" w:eastAsia="黑体"/>
          <w:bCs/>
          <w:kern w:val="0"/>
          <w:sz w:val="24"/>
          <w:szCs w:val="32"/>
        </w:rPr>
      </w:pPr>
      <w:bookmarkStart w:id="54" w:name="_Hlk72257590"/>
      <w:r>
        <w:rPr>
          <w:rFonts w:hint="eastAsia" w:ascii="黑体" w:hAnsi="宋体" w:eastAsia="黑体"/>
          <w:bCs/>
          <w:kern w:val="0"/>
          <w:sz w:val="24"/>
          <w:szCs w:val="32"/>
        </w:rPr>
        <w:t>（一）投标人资格证明文件</w:t>
      </w:r>
    </w:p>
    <w:p w14:paraId="22653867">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14:paraId="425BF126">
      <w:pPr>
        <w:rPr>
          <w:b/>
          <w:bCs/>
          <w:sz w:val="24"/>
        </w:rPr>
      </w:pPr>
    </w:p>
    <w:p w14:paraId="603FED00">
      <w:pPr>
        <w:ind w:firstLine="480" w:firstLineChars="200"/>
        <w:outlineLvl w:val="3"/>
        <w:rPr>
          <w:rFonts w:ascii="黑体" w:hAnsi="宋体" w:eastAsia="黑体"/>
          <w:bCs/>
          <w:kern w:val="0"/>
          <w:sz w:val="24"/>
          <w:szCs w:val="32"/>
        </w:rPr>
      </w:pPr>
      <w:bookmarkStart w:id="55" w:name="_Hlk72257908"/>
      <w:r>
        <w:rPr>
          <w:rFonts w:hint="eastAsia" w:ascii="黑体" w:hAnsi="宋体" w:eastAsia="黑体"/>
          <w:bCs/>
          <w:kern w:val="0"/>
          <w:sz w:val="24"/>
          <w:szCs w:val="32"/>
        </w:rPr>
        <w:t>（二）中小企业声明函、残疾人福利性单位声明函及监狱企业声明函</w:t>
      </w:r>
    </w:p>
    <w:bookmarkEnd w:id="54"/>
    <w:p w14:paraId="27CE7135">
      <w:pPr>
        <w:jc w:val="left"/>
        <w:outlineLvl w:val="9"/>
        <w:rPr>
          <w:rFonts w:ascii="黑体" w:hAnsi="宋体" w:eastAsia="黑体"/>
          <w:bCs/>
          <w:kern w:val="0"/>
          <w:sz w:val="24"/>
          <w:szCs w:val="32"/>
        </w:rPr>
      </w:pPr>
    </w:p>
    <w:p w14:paraId="4F067BEA">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14:paraId="69C63D5C">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45FECE2B">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14:paraId="5BF8652D">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648D070">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522D438E">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1CFBA61C">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5D6C44D9">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B78CE07">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682B2E20">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2E5DD3DF">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0FCE7C9C">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519A9D22">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7032692D">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7ECE904B">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12B0E14B">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D877063">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192316DD">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4D8400D0">
      <w:pPr>
        <w:pStyle w:val="55"/>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28678E6">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1947DF1B">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114F818A">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54A42A5C">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6DDF8AC">
      <w:pPr>
        <w:pStyle w:val="55"/>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DB12F21">
      <w:pPr>
        <w:ind w:firstLine="420" w:firstLineChars="200"/>
        <w:outlineLvl w:val="9"/>
      </w:pPr>
    </w:p>
    <w:p w14:paraId="1B6F2867">
      <w:pPr>
        <w:numPr>
          <w:ilvl w:val="0"/>
          <w:numId w:val="8"/>
        </w:numPr>
        <w:jc w:val="center"/>
        <w:outlineLvl w:val="9"/>
        <w:rPr>
          <w:b/>
          <w:sz w:val="24"/>
        </w:rPr>
      </w:pPr>
      <w:r>
        <w:rPr>
          <w:b/>
          <w:sz w:val="24"/>
        </w:rPr>
        <w:t>中小企业声明函（货物）</w:t>
      </w:r>
    </w:p>
    <w:p w14:paraId="7E75F20B">
      <w:pPr>
        <w:pStyle w:val="3"/>
        <w:widowControl w:val="0"/>
        <w:numPr>
          <w:ilvl w:val="0"/>
          <w:numId w:val="0"/>
        </w:numPr>
        <w:spacing w:line="360" w:lineRule="auto"/>
        <w:jc w:val="both"/>
        <w:outlineLvl w:val="9"/>
      </w:pPr>
    </w:p>
    <w:p w14:paraId="18D0136F">
      <w:pPr>
        <w:pStyle w:val="38"/>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539743AE">
      <w:pPr>
        <w:pStyle w:val="38"/>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786605CE">
      <w:pPr>
        <w:pStyle w:val="38"/>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31D6BDBB">
      <w:pPr>
        <w:pStyle w:val="38"/>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23371BCF">
      <w:pPr>
        <w:pStyle w:val="38"/>
        <w:ind w:firstLine="420" w:firstLineChars="200"/>
        <w:outlineLvl w:val="9"/>
        <w:rPr>
          <w:rFonts w:hint="eastAsia" w:asciiTheme="minorEastAsia" w:hAnsiTheme="minorEastAsia" w:eastAsiaTheme="minorEastAsia" w:cstheme="minorEastAsia"/>
          <w:sz w:val="21"/>
          <w:szCs w:val="21"/>
          <w:lang w:val="en-US" w:eastAsia="zh-CN"/>
        </w:rPr>
      </w:pPr>
    </w:p>
    <w:p w14:paraId="7AFCC2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1AD11D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6"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14:paraId="7FB79C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6"/>
    </w:p>
    <w:p w14:paraId="5FA52F3C">
      <w:pPr>
        <w:ind w:firstLine="420" w:firstLineChars="200"/>
        <w:outlineLvl w:val="9"/>
        <w:rPr>
          <w:rFonts w:ascii="宋体" w:hAnsi="宋体"/>
          <w:bCs/>
          <w:color w:val="FF0000"/>
          <w:kern w:val="0"/>
          <w:szCs w:val="21"/>
        </w:rPr>
      </w:pPr>
    </w:p>
    <w:p w14:paraId="07AB3500">
      <w:pPr>
        <w:outlineLvl w:val="9"/>
      </w:pPr>
    </w:p>
    <w:p w14:paraId="03F13126">
      <w:pPr>
        <w:ind w:firstLine="420" w:firstLineChars="200"/>
        <w:outlineLvl w:val="9"/>
      </w:pPr>
    </w:p>
    <w:p w14:paraId="04B6808B">
      <w:pPr>
        <w:jc w:val="center"/>
        <w:outlineLvl w:val="9"/>
        <w:rPr>
          <w:b/>
          <w:sz w:val="24"/>
        </w:rPr>
      </w:pPr>
      <w:r>
        <w:rPr>
          <w:rFonts w:hint="eastAsia"/>
          <w:b/>
          <w:sz w:val="24"/>
        </w:rPr>
        <w:t>2、残疾人福利性单位声明函（货物类）</w:t>
      </w:r>
    </w:p>
    <w:p w14:paraId="075C79FB">
      <w:pPr>
        <w:outlineLvl w:val="9"/>
        <w:rPr>
          <w:b/>
          <w:bCs/>
        </w:rPr>
      </w:pPr>
    </w:p>
    <w:p w14:paraId="19049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7" w:name="_Hlk73562331"/>
      <w:bookmarkStart w:id="58"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14:paraId="0992C1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1E4099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7"/>
    </w:p>
    <w:bookmarkEnd w:id="58"/>
    <w:p w14:paraId="4F717E1E">
      <w:pPr>
        <w:ind w:firstLine="420" w:firstLineChars="200"/>
        <w:outlineLvl w:val="9"/>
        <w:rPr>
          <w:rFonts w:ascii="宋体" w:hAnsi="宋体"/>
          <w:szCs w:val="21"/>
        </w:rPr>
      </w:pPr>
    </w:p>
    <w:p w14:paraId="040B7576">
      <w:pPr>
        <w:ind w:firstLine="420" w:firstLineChars="200"/>
        <w:outlineLvl w:val="9"/>
        <w:rPr>
          <w:rFonts w:ascii="宋体" w:hAnsi="宋体"/>
          <w:szCs w:val="21"/>
        </w:rPr>
      </w:pPr>
    </w:p>
    <w:p w14:paraId="627422E7">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60CB03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14:paraId="077124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14:paraId="027140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14:paraId="4767E9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14:paraId="64D7BE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14:paraId="17DCCD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55"/>
    </w:p>
    <w:p w14:paraId="703BA727">
      <w:pPr>
        <w:pStyle w:val="6"/>
        <w:jc w:val="center"/>
        <w:rPr>
          <w:rFonts w:ascii="黑体" w:eastAsia="黑体"/>
          <w:b w:val="0"/>
          <w:sz w:val="24"/>
          <w:szCs w:val="24"/>
        </w:rPr>
      </w:pPr>
      <w:bookmarkStart w:id="59" w:name="_Hlk72259976"/>
      <w:r>
        <w:rPr>
          <w:rFonts w:hint="eastAsia" w:ascii="黑体" w:eastAsia="黑体"/>
          <w:b w:val="0"/>
          <w:sz w:val="24"/>
          <w:szCs w:val="24"/>
        </w:rPr>
        <w:t>四、项目详细报价</w:t>
      </w:r>
    </w:p>
    <w:p w14:paraId="7E5B24BC">
      <w:pPr>
        <w:tabs>
          <w:tab w:val="left" w:pos="720"/>
        </w:tabs>
        <w:ind w:firstLine="3132" w:firstLineChars="1300"/>
        <w:rPr>
          <w:b/>
          <w:sz w:val="24"/>
        </w:rPr>
      </w:pPr>
      <w:r>
        <w:rPr>
          <w:rFonts w:hint="eastAsia"/>
          <w:b/>
          <w:sz w:val="24"/>
        </w:rPr>
        <w:t>（一）分项报价表</w:t>
      </w:r>
    </w:p>
    <w:tbl>
      <w:tblPr>
        <w:tblStyle w:val="4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956"/>
        <w:gridCol w:w="1676"/>
        <w:gridCol w:w="703"/>
        <w:gridCol w:w="703"/>
        <w:gridCol w:w="612"/>
        <w:gridCol w:w="726"/>
        <w:gridCol w:w="462"/>
        <w:gridCol w:w="427"/>
        <w:gridCol w:w="571"/>
        <w:gridCol w:w="563"/>
        <w:gridCol w:w="703"/>
      </w:tblGrid>
      <w:tr w14:paraId="25F3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43F28316">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956" w:type="dxa"/>
            <w:vAlign w:val="center"/>
          </w:tcPr>
          <w:p w14:paraId="5B331F4D">
            <w:pPr>
              <w:jc w:val="center"/>
              <w:rPr>
                <w:rFonts w:ascii="Times New Roman" w:hAnsi="Times New Roman" w:eastAsia="宋体" w:cs="Times New Roman"/>
                <w:bCs/>
                <w:szCs w:val="21"/>
              </w:rPr>
            </w:pPr>
            <w:r>
              <w:rPr>
                <w:rFonts w:hint="eastAsia" w:ascii="Times New Roman" w:hAnsi="Times New Roman" w:eastAsia="宋体" w:cs="Times New Roman"/>
                <w:szCs w:val="21"/>
              </w:rPr>
              <w:t>采购计划编号</w:t>
            </w:r>
          </w:p>
        </w:tc>
        <w:tc>
          <w:tcPr>
            <w:tcW w:w="1676" w:type="dxa"/>
            <w:vAlign w:val="center"/>
          </w:tcPr>
          <w:p w14:paraId="15D268A9">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703" w:type="dxa"/>
            <w:vAlign w:val="center"/>
          </w:tcPr>
          <w:p w14:paraId="734F29BD">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703" w:type="dxa"/>
            <w:vAlign w:val="center"/>
          </w:tcPr>
          <w:p w14:paraId="240DAA0E">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612" w:type="dxa"/>
            <w:vAlign w:val="center"/>
          </w:tcPr>
          <w:p w14:paraId="4B5FBCAA">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26" w:type="dxa"/>
            <w:vAlign w:val="center"/>
          </w:tcPr>
          <w:p w14:paraId="49B2F4DB">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462" w:type="dxa"/>
            <w:vAlign w:val="center"/>
          </w:tcPr>
          <w:p w14:paraId="585CD19D">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427" w:type="dxa"/>
            <w:vAlign w:val="center"/>
          </w:tcPr>
          <w:p w14:paraId="45475DF9">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14:paraId="1AB89C49">
            <w:pPr>
              <w:jc w:val="center"/>
              <w:rPr>
                <w:rFonts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14:paraId="07733CD9">
            <w:pPr>
              <w:jc w:val="center"/>
              <w:rPr>
                <w:rFonts w:ascii="Times New Roman" w:hAnsi="Times New Roman" w:eastAsia="宋体" w:cs="Times New Roman"/>
                <w:bCs/>
                <w:szCs w:val="21"/>
              </w:rPr>
            </w:pPr>
            <w:r>
              <w:rPr>
                <w:rFonts w:hint="eastAsia" w:ascii="Times New Roman" w:hAnsi="Times New Roman" w:eastAsia="宋体" w:cs="Times New Roman"/>
                <w:szCs w:val="21"/>
              </w:rPr>
              <w:t>合价(元)</w:t>
            </w:r>
          </w:p>
        </w:tc>
        <w:tc>
          <w:tcPr>
            <w:tcW w:w="703" w:type="dxa"/>
            <w:vAlign w:val="center"/>
          </w:tcPr>
          <w:p w14:paraId="6E5A17B9">
            <w:pPr>
              <w:jc w:val="center"/>
              <w:rPr>
                <w:rFonts w:ascii="Times New Roman" w:hAnsi="Times New Roman" w:eastAsia="宋体" w:cs="Times New Roman"/>
                <w:szCs w:val="21"/>
              </w:rPr>
            </w:pPr>
            <w:r>
              <w:rPr>
                <w:rFonts w:hint="eastAsia" w:ascii="Times New Roman" w:hAnsi="Times New Roman" w:eastAsia="宋体" w:cs="Times New Roman"/>
                <w:szCs w:val="21"/>
              </w:rPr>
              <w:t>预算金额（元）</w:t>
            </w:r>
          </w:p>
        </w:tc>
      </w:tr>
      <w:tr w14:paraId="7757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3B45652A">
            <w:pPr>
              <w:jc w:val="center"/>
              <w:rPr>
                <w:rFonts w:ascii="Times New Roman" w:hAnsi="Times New Roman" w:eastAsia="宋体" w:cs="Times New Roman"/>
                <w:bCs/>
                <w:szCs w:val="21"/>
              </w:rPr>
            </w:pPr>
            <w:r>
              <w:rPr>
                <w:rFonts w:hint="eastAsia" w:ascii="Times New Roman" w:hAnsi="Times New Roman" w:eastAsia="宋体" w:cs="Times New Roman"/>
                <w:bCs/>
                <w:szCs w:val="21"/>
              </w:rPr>
              <w:t>1</w:t>
            </w:r>
          </w:p>
        </w:tc>
        <w:tc>
          <w:tcPr>
            <w:tcW w:w="956" w:type="dxa"/>
            <w:vMerge w:val="restart"/>
            <w:vAlign w:val="center"/>
          </w:tcPr>
          <w:p w14:paraId="0444C50D">
            <w:pPr>
              <w:jc w:val="center"/>
              <w:rPr>
                <w:rFonts w:ascii="Times New Roman" w:hAnsi="Times New Roman" w:eastAsia="宋体" w:cs="Times New Roman"/>
                <w:bCs/>
                <w:szCs w:val="21"/>
              </w:rPr>
            </w:pPr>
          </w:p>
        </w:tc>
        <w:tc>
          <w:tcPr>
            <w:tcW w:w="1676" w:type="dxa"/>
            <w:vAlign w:val="center"/>
          </w:tcPr>
          <w:p w14:paraId="3518462D">
            <w:pPr>
              <w:jc w:val="center"/>
              <w:rPr>
                <w:rFonts w:hint="eastAsia" w:ascii="Times New Roman" w:hAnsi="Times New Roman" w:eastAsia="宋体" w:cs="Times New Roman"/>
                <w:bCs/>
                <w:szCs w:val="21"/>
                <w:lang w:eastAsia="zh-CN"/>
              </w:rPr>
            </w:pPr>
            <w:r>
              <w:rPr>
                <w:rFonts w:hint="eastAsia" w:cs="Times New Roman"/>
                <w:bCs/>
                <w:szCs w:val="21"/>
                <w:lang w:val="en-US" w:eastAsia="zh-CN"/>
              </w:rPr>
              <w:t>负压救护车</w:t>
            </w:r>
          </w:p>
        </w:tc>
        <w:tc>
          <w:tcPr>
            <w:tcW w:w="703" w:type="dxa"/>
            <w:vAlign w:val="center"/>
          </w:tcPr>
          <w:p w14:paraId="6B92D1A4">
            <w:pPr>
              <w:jc w:val="center"/>
              <w:rPr>
                <w:rFonts w:hint="eastAsia" w:ascii="Times New Roman" w:hAnsi="Times New Roman" w:eastAsia="宋体" w:cs="Times New Roman"/>
                <w:bCs/>
                <w:szCs w:val="21"/>
              </w:rPr>
            </w:pPr>
          </w:p>
        </w:tc>
        <w:tc>
          <w:tcPr>
            <w:tcW w:w="703" w:type="dxa"/>
            <w:vAlign w:val="center"/>
          </w:tcPr>
          <w:p w14:paraId="599780C7">
            <w:pPr>
              <w:jc w:val="center"/>
              <w:rPr>
                <w:rFonts w:ascii="Times New Roman" w:hAnsi="Times New Roman" w:eastAsia="宋体" w:cs="Times New Roman"/>
                <w:bCs/>
                <w:szCs w:val="21"/>
              </w:rPr>
            </w:pPr>
          </w:p>
        </w:tc>
        <w:tc>
          <w:tcPr>
            <w:tcW w:w="612" w:type="dxa"/>
            <w:vAlign w:val="center"/>
          </w:tcPr>
          <w:p w14:paraId="3C6A3D07">
            <w:pPr>
              <w:jc w:val="center"/>
              <w:rPr>
                <w:rFonts w:ascii="Times New Roman" w:hAnsi="Times New Roman" w:eastAsia="宋体" w:cs="Times New Roman"/>
                <w:bCs/>
                <w:szCs w:val="21"/>
              </w:rPr>
            </w:pPr>
          </w:p>
        </w:tc>
        <w:tc>
          <w:tcPr>
            <w:tcW w:w="726" w:type="dxa"/>
            <w:vAlign w:val="center"/>
          </w:tcPr>
          <w:p w14:paraId="6A846A8C">
            <w:pPr>
              <w:jc w:val="center"/>
              <w:rPr>
                <w:rFonts w:ascii="Times New Roman" w:hAnsi="Times New Roman" w:eastAsia="宋体" w:cs="Times New Roman"/>
                <w:bCs/>
                <w:szCs w:val="21"/>
              </w:rPr>
            </w:pPr>
          </w:p>
        </w:tc>
        <w:tc>
          <w:tcPr>
            <w:tcW w:w="462" w:type="dxa"/>
            <w:vAlign w:val="center"/>
          </w:tcPr>
          <w:p w14:paraId="22A46171">
            <w:pPr>
              <w:jc w:val="center"/>
              <w:rPr>
                <w:rFonts w:hint="eastAsia" w:ascii="Times New Roman" w:hAnsi="Times New Roman" w:eastAsia="宋体" w:cs="Times New Roman"/>
                <w:bCs/>
                <w:szCs w:val="21"/>
                <w:lang w:eastAsia="zh-CN"/>
              </w:rPr>
            </w:pPr>
            <w:r>
              <w:rPr>
                <w:rFonts w:hint="eastAsia" w:cs="Times New Roman"/>
                <w:bCs/>
                <w:szCs w:val="21"/>
                <w:lang w:val="en-US" w:eastAsia="zh-CN"/>
              </w:rPr>
              <w:t>1</w:t>
            </w:r>
          </w:p>
        </w:tc>
        <w:tc>
          <w:tcPr>
            <w:tcW w:w="427" w:type="dxa"/>
            <w:vAlign w:val="center"/>
          </w:tcPr>
          <w:p w14:paraId="01AA80E6">
            <w:pPr>
              <w:jc w:val="center"/>
              <w:rPr>
                <w:rFonts w:hint="eastAsia" w:ascii="Times New Roman" w:hAnsi="Times New Roman" w:eastAsia="宋体" w:cs="Times New Roman"/>
                <w:bCs/>
                <w:szCs w:val="21"/>
                <w:lang w:eastAsia="zh-CN"/>
              </w:rPr>
            </w:pPr>
            <w:r>
              <w:rPr>
                <w:rFonts w:hint="eastAsia" w:cs="Times New Roman"/>
                <w:bCs/>
                <w:szCs w:val="21"/>
                <w:lang w:val="en-US" w:eastAsia="zh-CN"/>
              </w:rPr>
              <w:t>辆</w:t>
            </w:r>
          </w:p>
        </w:tc>
        <w:tc>
          <w:tcPr>
            <w:tcW w:w="571" w:type="dxa"/>
            <w:vAlign w:val="center"/>
          </w:tcPr>
          <w:p w14:paraId="0FA8DFEF">
            <w:pPr>
              <w:jc w:val="center"/>
              <w:rPr>
                <w:rFonts w:ascii="Times New Roman" w:hAnsi="Times New Roman" w:eastAsia="宋体" w:cs="Times New Roman"/>
                <w:bCs/>
                <w:szCs w:val="21"/>
              </w:rPr>
            </w:pPr>
          </w:p>
        </w:tc>
        <w:tc>
          <w:tcPr>
            <w:tcW w:w="563" w:type="dxa"/>
            <w:vAlign w:val="center"/>
          </w:tcPr>
          <w:p w14:paraId="4BDDC1C5">
            <w:pPr>
              <w:jc w:val="center"/>
              <w:rPr>
                <w:rFonts w:ascii="Times New Roman" w:hAnsi="Times New Roman" w:eastAsia="宋体" w:cs="Times New Roman"/>
                <w:bCs/>
                <w:szCs w:val="21"/>
              </w:rPr>
            </w:pPr>
          </w:p>
        </w:tc>
        <w:tc>
          <w:tcPr>
            <w:tcW w:w="703" w:type="dxa"/>
            <w:vMerge w:val="restart"/>
            <w:vAlign w:val="center"/>
          </w:tcPr>
          <w:p w14:paraId="3BFD2AA4">
            <w:pPr>
              <w:jc w:val="center"/>
              <w:rPr>
                <w:rFonts w:hint="default" w:ascii="Times New Roman" w:hAnsi="Times New Roman" w:eastAsia="宋体" w:cs="Times New Roman"/>
                <w:b/>
                <w:bCs/>
                <w:szCs w:val="21"/>
                <w:lang w:val="en-US" w:eastAsia="zh-CN"/>
              </w:rPr>
            </w:pPr>
            <w:r>
              <w:rPr>
                <w:rFonts w:hint="eastAsia" w:cs="Times New Roman"/>
                <w:bCs/>
                <w:szCs w:val="21"/>
                <w:lang w:val="en-US" w:eastAsia="zh-CN"/>
              </w:rPr>
              <w:t>800000.00</w:t>
            </w:r>
          </w:p>
        </w:tc>
      </w:tr>
      <w:tr w14:paraId="0D98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1A80D85E">
            <w:pPr>
              <w:jc w:val="center"/>
              <w:rPr>
                <w:rFonts w:ascii="Times New Roman" w:hAnsi="Times New Roman" w:eastAsia="宋体" w:cs="Times New Roman"/>
                <w:bCs/>
                <w:szCs w:val="21"/>
              </w:rPr>
            </w:pPr>
            <w:r>
              <w:rPr>
                <w:rFonts w:hint="eastAsia" w:ascii="Times New Roman" w:hAnsi="Times New Roman" w:eastAsia="宋体" w:cs="Times New Roman"/>
                <w:bCs/>
                <w:szCs w:val="21"/>
              </w:rPr>
              <w:t>2</w:t>
            </w:r>
          </w:p>
        </w:tc>
        <w:tc>
          <w:tcPr>
            <w:tcW w:w="956" w:type="dxa"/>
            <w:vMerge w:val="continue"/>
            <w:vAlign w:val="center"/>
          </w:tcPr>
          <w:p w14:paraId="192299C8">
            <w:pPr>
              <w:jc w:val="center"/>
              <w:rPr>
                <w:rFonts w:ascii="Times New Roman" w:hAnsi="Times New Roman" w:eastAsia="宋体" w:cs="Times New Roman"/>
                <w:bCs/>
                <w:szCs w:val="21"/>
              </w:rPr>
            </w:pPr>
          </w:p>
        </w:tc>
        <w:tc>
          <w:tcPr>
            <w:tcW w:w="1676" w:type="dxa"/>
            <w:vAlign w:val="center"/>
          </w:tcPr>
          <w:p w14:paraId="69CCA252">
            <w:pPr>
              <w:jc w:val="center"/>
              <w:rPr>
                <w:rFonts w:ascii="Times New Roman" w:hAnsi="Times New Roman" w:eastAsia="宋体" w:cs="Times New Roman"/>
                <w:bCs/>
                <w:szCs w:val="21"/>
              </w:rPr>
            </w:pPr>
            <w:r>
              <w:rPr>
                <w:rFonts w:hint="eastAsia" w:ascii="宋体" w:hAnsi="宋体" w:eastAsia="宋体" w:cs="仿宋_GB2312"/>
                <w:szCs w:val="21"/>
                <w:lang w:val="en-US" w:eastAsia="zh-CN"/>
              </w:rPr>
              <w:t>除颤监护仪</w:t>
            </w:r>
          </w:p>
        </w:tc>
        <w:tc>
          <w:tcPr>
            <w:tcW w:w="703" w:type="dxa"/>
            <w:vAlign w:val="center"/>
          </w:tcPr>
          <w:p w14:paraId="61BE0F16">
            <w:pPr>
              <w:jc w:val="center"/>
              <w:rPr>
                <w:rFonts w:hint="eastAsia" w:ascii="Times New Roman" w:hAnsi="Times New Roman" w:eastAsia="宋体" w:cs="Times New Roman"/>
                <w:bCs/>
                <w:szCs w:val="21"/>
              </w:rPr>
            </w:pPr>
          </w:p>
        </w:tc>
        <w:tc>
          <w:tcPr>
            <w:tcW w:w="703" w:type="dxa"/>
            <w:vAlign w:val="center"/>
          </w:tcPr>
          <w:p w14:paraId="6BDC332D">
            <w:pPr>
              <w:jc w:val="center"/>
              <w:rPr>
                <w:rFonts w:ascii="Times New Roman" w:hAnsi="Times New Roman" w:eastAsia="宋体" w:cs="Times New Roman"/>
                <w:bCs/>
                <w:szCs w:val="21"/>
              </w:rPr>
            </w:pPr>
          </w:p>
        </w:tc>
        <w:tc>
          <w:tcPr>
            <w:tcW w:w="612" w:type="dxa"/>
            <w:vAlign w:val="center"/>
          </w:tcPr>
          <w:p w14:paraId="70AF32DA">
            <w:pPr>
              <w:jc w:val="center"/>
              <w:rPr>
                <w:rFonts w:ascii="Times New Roman" w:hAnsi="Times New Roman" w:eastAsia="宋体" w:cs="Times New Roman"/>
                <w:bCs/>
                <w:szCs w:val="21"/>
              </w:rPr>
            </w:pPr>
          </w:p>
        </w:tc>
        <w:tc>
          <w:tcPr>
            <w:tcW w:w="726" w:type="dxa"/>
            <w:vAlign w:val="center"/>
          </w:tcPr>
          <w:p w14:paraId="61A145E3">
            <w:pPr>
              <w:jc w:val="center"/>
              <w:rPr>
                <w:rFonts w:ascii="Times New Roman" w:hAnsi="Times New Roman" w:eastAsia="宋体" w:cs="Times New Roman"/>
                <w:bCs/>
                <w:szCs w:val="21"/>
              </w:rPr>
            </w:pPr>
          </w:p>
        </w:tc>
        <w:tc>
          <w:tcPr>
            <w:tcW w:w="462" w:type="dxa"/>
            <w:vAlign w:val="center"/>
          </w:tcPr>
          <w:p w14:paraId="5A2317CA">
            <w:pPr>
              <w:jc w:val="center"/>
              <w:rPr>
                <w:rFonts w:hint="eastAsia" w:ascii="Times New Roman" w:hAnsi="Times New Roman" w:eastAsia="宋体" w:cs="Times New Roman"/>
                <w:bCs/>
                <w:szCs w:val="21"/>
                <w:lang w:eastAsia="zh-CN"/>
              </w:rPr>
            </w:pPr>
            <w:r>
              <w:rPr>
                <w:rFonts w:hint="eastAsia" w:cs="Times New Roman"/>
                <w:bCs/>
                <w:szCs w:val="21"/>
                <w:lang w:val="en-US" w:eastAsia="zh-CN"/>
              </w:rPr>
              <w:t>1</w:t>
            </w:r>
          </w:p>
        </w:tc>
        <w:tc>
          <w:tcPr>
            <w:tcW w:w="427" w:type="dxa"/>
            <w:shd w:val="clear" w:color="auto" w:fill="auto"/>
            <w:vAlign w:val="center"/>
          </w:tcPr>
          <w:p w14:paraId="3425500B">
            <w:pPr>
              <w:widowControl/>
              <w:spacing w:line="360" w:lineRule="auto"/>
              <w:jc w:val="center"/>
              <w:rPr>
                <w:rFonts w:ascii="宋体" w:hAnsi="宋体" w:eastAsia="宋体" w:cs="宋体"/>
                <w:kern w:val="0"/>
                <w:sz w:val="21"/>
                <w:szCs w:val="21"/>
                <w:lang w:val="en-US" w:eastAsia="zh-CN" w:bidi="ar-SA"/>
              </w:rPr>
            </w:pPr>
            <w:r>
              <w:rPr>
                <w:rFonts w:hint="eastAsia" w:ascii="宋体" w:hAnsi="宋体" w:cs="仿宋_GB2312"/>
                <w:szCs w:val="21"/>
              </w:rPr>
              <w:t>套</w:t>
            </w:r>
          </w:p>
        </w:tc>
        <w:tc>
          <w:tcPr>
            <w:tcW w:w="571" w:type="dxa"/>
            <w:vAlign w:val="center"/>
          </w:tcPr>
          <w:p w14:paraId="31745A11">
            <w:pPr>
              <w:jc w:val="center"/>
              <w:rPr>
                <w:rFonts w:ascii="Times New Roman" w:hAnsi="Times New Roman" w:eastAsia="宋体" w:cs="Times New Roman"/>
                <w:bCs/>
                <w:szCs w:val="21"/>
              </w:rPr>
            </w:pPr>
          </w:p>
        </w:tc>
        <w:tc>
          <w:tcPr>
            <w:tcW w:w="563" w:type="dxa"/>
            <w:vAlign w:val="center"/>
          </w:tcPr>
          <w:p w14:paraId="05432222">
            <w:pPr>
              <w:jc w:val="center"/>
              <w:rPr>
                <w:rFonts w:ascii="Times New Roman" w:hAnsi="Times New Roman" w:eastAsia="宋体" w:cs="Times New Roman"/>
                <w:bCs/>
                <w:szCs w:val="21"/>
              </w:rPr>
            </w:pPr>
          </w:p>
        </w:tc>
        <w:tc>
          <w:tcPr>
            <w:tcW w:w="703" w:type="dxa"/>
            <w:vMerge w:val="continue"/>
            <w:vAlign w:val="center"/>
          </w:tcPr>
          <w:p w14:paraId="3CD91291">
            <w:pPr>
              <w:jc w:val="center"/>
              <w:rPr>
                <w:rFonts w:ascii="Times New Roman" w:hAnsi="Times New Roman" w:eastAsia="宋体" w:cs="Times New Roman"/>
                <w:b/>
                <w:bCs/>
                <w:color w:val="FF0000"/>
                <w:szCs w:val="21"/>
              </w:rPr>
            </w:pPr>
          </w:p>
        </w:tc>
      </w:tr>
      <w:tr w14:paraId="23DF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37A74DDA">
            <w:pPr>
              <w:jc w:val="center"/>
              <w:rPr>
                <w:rFonts w:ascii="Times New Roman" w:hAnsi="Times New Roman" w:eastAsia="宋体" w:cs="Times New Roman"/>
                <w:bCs/>
                <w:szCs w:val="21"/>
              </w:rPr>
            </w:pPr>
            <w:r>
              <w:rPr>
                <w:rFonts w:hint="eastAsia" w:ascii="Times New Roman" w:hAnsi="Times New Roman" w:eastAsia="宋体" w:cs="Times New Roman"/>
                <w:bCs/>
                <w:szCs w:val="21"/>
              </w:rPr>
              <w:t>3</w:t>
            </w:r>
          </w:p>
        </w:tc>
        <w:tc>
          <w:tcPr>
            <w:tcW w:w="956" w:type="dxa"/>
            <w:vMerge w:val="continue"/>
            <w:vAlign w:val="center"/>
          </w:tcPr>
          <w:p w14:paraId="53E643A7">
            <w:pPr>
              <w:jc w:val="center"/>
              <w:rPr>
                <w:rFonts w:ascii="Times New Roman" w:hAnsi="Times New Roman" w:eastAsia="宋体" w:cs="Times New Roman"/>
                <w:bCs/>
                <w:szCs w:val="21"/>
              </w:rPr>
            </w:pPr>
          </w:p>
        </w:tc>
        <w:tc>
          <w:tcPr>
            <w:tcW w:w="1676" w:type="dxa"/>
            <w:vAlign w:val="center"/>
          </w:tcPr>
          <w:p w14:paraId="660F84F0">
            <w:pPr>
              <w:jc w:val="center"/>
              <w:rPr>
                <w:rFonts w:ascii="Times New Roman" w:hAnsi="Times New Roman" w:eastAsia="宋体" w:cs="Times New Roman"/>
                <w:bCs/>
                <w:szCs w:val="21"/>
              </w:rPr>
            </w:pPr>
            <w:r>
              <w:rPr>
                <w:rFonts w:hint="eastAsia" w:ascii="宋体" w:hAnsi="宋体" w:eastAsia="宋体" w:cs="仿宋_GB2312"/>
                <w:szCs w:val="21"/>
                <w:lang w:val="en-US" w:eastAsia="zh-CN"/>
              </w:rPr>
              <w:t>转运呼吸机</w:t>
            </w:r>
          </w:p>
        </w:tc>
        <w:tc>
          <w:tcPr>
            <w:tcW w:w="703" w:type="dxa"/>
            <w:vAlign w:val="center"/>
          </w:tcPr>
          <w:p w14:paraId="7CEBF178">
            <w:pPr>
              <w:jc w:val="center"/>
              <w:rPr>
                <w:rFonts w:hint="eastAsia" w:ascii="Times New Roman" w:hAnsi="Times New Roman" w:eastAsia="宋体" w:cs="Times New Roman"/>
                <w:bCs/>
                <w:szCs w:val="21"/>
              </w:rPr>
            </w:pPr>
          </w:p>
        </w:tc>
        <w:tc>
          <w:tcPr>
            <w:tcW w:w="703" w:type="dxa"/>
            <w:vAlign w:val="center"/>
          </w:tcPr>
          <w:p w14:paraId="6F7C41B3">
            <w:pPr>
              <w:jc w:val="center"/>
              <w:rPr>
                <w:rFonts w:ascii="Times New Roman" w:hAnsi="Times New Roman" w:eastAsia="宋体" w:cs="Times New Roman"/>
                <w:bCs/>
                <w:szCs w:val="21"/>
              </w:rPr>
            </w:pPr>
          </w:p>
        </w:tc>
        <w:tc>
          <w:tcPr>
            <w:tcW w:w="612" w:type="dxa"/>
            <w:vAlign w:val="center"/>
          </w:tcPr>
          <w:p w14:paraId="1CE4183B">
            <w:pPr>
              <w:jc w:val="center"/>
              <w:rPr>
                <w:rFonts w:ascii="Times New Roman" w:hAnsi="Times New Roman" w:eastAsia="宋体" w:cs="Times New Roman"/>
                <w:bCs/>
                <w:szCs w:val="21"/>
              </w:rPr>
            </w:pPr>
          </w:p>
        </w:tc>
        <w:tc>
          <w:tcPr>
            <w:tcW w:w="726" w:type="dxa"/>
            <w:vAlign w:val="center"/>
          </w:tcPr>
          <w:p w14:paraId="57040097">
            <w:pPr>
              <w:jc w:val="center"/>
              <w:rPr>
                <w:rFonts w:ascii="Times New Roman" w:hAnsi="Times New Roman" w:eastAsia="宋体" w:cs="Times New Roman"/>
                <w:bCs/>
                <w:szCs w:val="21"/>
              </w:rPr>
            </w:pPr>
          </w:p>
        </w:tc>
        <w:tc>
          <w:tcPr>
            <w:tcW w:w="462" w:type="dxa"/>
            <w:vAlign w:val="center"/>
          </w:tcPr>
          <w:p w14:paraId="12ECD01E">
            <w:pPr>
              <w:jc w:val="center"/>
              <w:rPr>
                <w:rFonts w:hint="eastAsia" w:ascii="Times New Roman" w:hAnsi="Times New Roman" w:eastAsia="宋体" w:cs="Times New Roman"/>
                <w:bCs/>
                <w:szCs w:val="21"/>
                <w:lang w:eastAsia="zh-CN"/>
              </w:rPr>
            </w:pPr>
            <w:r>
              <w:rPr>
                <w:rFonts w:hint="eastAsia" w:cs="Times New Roman"/>
                <w:bCs/>
                <w:szCs w:val="21"/>
                <w:lang w:val="en-US" w:eastAsia="zh-CN"/>
              </w:rPr>
              <w:t>1</w:t>
            </w:r>
          </w:p>
        </w:tc>
        <w:tc>
          <w:tcPr>
            <w:tcW w:w="427" w:type="dxa"/>
            <w:shd w:val="clear" w:color="auto" w:fill="auto"/>
            <w:vAlign w:val="center"/>
          </w:tcPr>
          <w:p w14:paraId="2B301509">
            <w:pPr>
              <w:widowControl/>
              <w:spacing w:line="360" w:lineRule="auto"/>
              <w:jc w:val="center"/>
              <w:rPr>
                <w:rFonts w:ascii="宋体" w:hAnsi="宋体" w:eastAsia="宋体" w:cs="宋体"/>
                <w:kern w:val="0"/>
                <w:sz w:val="21"/>
                <w:szCs w:val="21"/>
                <w:lang w:val="en-US" w:eastAsia="zh-CN" w:bidi="ar-SA"/>
              </w:rPr>
            </w:pPr>
            <w:r>
              <w:rPr>
                <w:rFonts w:hint="eastAsia" w:ascii="宋体" w:hAnsi="宋体" w:cs="仿宋_GB2312"/>
                <w:szCs w:val="21"/>
              </w:rPr>
              <w:t>付</w:t>
            </w:r>
          </w:p>
        </w:tc>
        <w:tc>
          <w:tcPr>
            <w:tcW w:w="571" w:type="dxa"/>
            <w:vAlign w:val="center"/>
          </w:tcPr>
          <w:p w14:paraId="381929F9">
            <w:pPr>
              <w:jc w:val="center"/>
              <w:rPr>
                <w:rFonts w:ascii="Times New Roman" w:hAnsi="Times New Roman" w:eastAsia="宋体" w:cs="Times New Roman"/>
                <w:bCs/>
                <w:szCs w:val="21"/>
              </w:rPr>
            </w:pPr>
          </w:p>
        </w:tc>
        <w:tc>
          <w:tcPr>
            <w:tcW w:w="563" w:type="dxa"/>
            <w:vAlign w:val="center"/>
          </w:tcPr>
          <w:p w14:paraId="20E3F454">
            <w:pPr>
              <w:jc w:val="center"/>
              <w:rPr>
                <w:rFonts w:ascii="Times New Roman" w:hAnsi="Times New Roman" w:eastAsia="宋体" w:cs="Times New Roman"/>
                <w:bCs/>
                <w:szCs w:val="21"/>
              </w:rPr>
            </w:pPr>
          </w:p>
        </w:tc>
        <w:tc>
          <w:tcPr>
            <w:tcW w:w="703" w:type="dxa"/>
            <w:vMerge w:val="continue"/>
            <w:vAlign w:val="center"/>
          </w:tcPr>
          <w:p w14:paraId="02D154F4">
            <w:pPr>
              <w:jc w:val="center"/>
              <w:rPr>
                <w:rFonts w:ascii="Times New Roman" w:hAnsi="Times New Roman" w:eastAsia="宋体" w:cs="Times New Roman"/>
                <w:b/>
                <w:bCs/>
                <w:szCs w:val="21"/>
              </w:rPr>
            </w:pPr>
          </w:p>
        </w:tc>
      </w:tr>
      <w:tr w14:paraId="7BB8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244E7B22">
            <w:pPr>
              <w:jc w:val="center"/>
              <w:rPr>
                <w:rFonts w:ascii="Times New Roman" w:hAnsi="Times New Roman" w:eastAsia="宋体" w:cs="Times New Roman"/>
                <w:bCs/>
                <w:szCs w:val="21"/>
              </w:rPr>
            </w:pPr>
            <w:r>
              <w:rPr>
                <w:rFonts w:hint="eastAsia" w:ascii="Times New Roman" w:hAnsi="Times New Roman" w:eastAsia="宋体" w:cs="Times New Roman"/>
                <w:bCs/>
                <w:szCs w:val="21"/>
              </w:rPr>
              <w:t>4</w:t>
            </w:r>
          </w:p>
        </w:tc>
        <w:tc>
          <w:tcPr>
            <w:tcW w:w="956" w:type="dxa"/>
            <w:vMerge w:val="continue"/>
            <w:vAlign w:val="center"/>
          </w:tcPr>
          <w:p w14:paraId="5D3C0682">
            <w:pPr>
              <w:jc w:val="center"/>
              <w:rPr>
                <w:rFonts w:ascii="Times New Roman" w:hAnsi="Times New Roman" w:eastAsia="宋体" w:cs="Times New Roman"/>
                <w:bCs/>
                <w:szCs w:val="21"/>
              </w:rPr>
            </w:pPr>
          </w:p>
        </w:tc>
        <w:tc>
          <w:tcPr>
            <w:tcW w:w="1676" w:type="dxa"/>
            <w:vAlign w:val="center"/>
          </w:tcPr>
          <w:p w14:paraId="6C9A5DB5">
            <w:pPr>
              <w:jc w:val="center"/>
              <w:rPr>
                <w:rFonts w:ascii="Times New Roman" w:hAnsi="Times New Roman" w:eastAsia="宋体" w:cs="Times New Roman"/>
                <w:bCs/>
                <w:szCs w:val="21"/>
              </w:rPr>
            </w:pPr>
            <w:r>
              <w:rPr>
                <w:rFonts w:hint="eastAsia" w:ascii="宋体" w:hAnsi="宋体" w:eastAsia="宋体" w:cs="仿宋_GB2312"/>
                <w:szCs w:val="21"/>
                <w:lang w:val="en-US" w:eastAsia="zh-CN"/>
              </w:rPr>
              <w:t>远程</w:t>
            </w:r>
            <w:r>
              <w:rPr>
                <w:rFonts w:hint="eastAsia" w:ascii="宋体" w:hAnsi="宋体" w:cs="仿宋_GB2312"/>
                <w:szCs w:val="21"/>
              </w:rPr>
              <w:t>心电图机</w:t>
            </w:r>
          </w:p>
        </w:tc>
        <w:tc>
          <w:tcPr>
            <w:tcW w:w="703" w:type="dxa"/>
            <w:vAlign w:val="center"/>
          </w:tcPr>
          <w:p w14:paraId="14F2214F">
            <w:pPr>
              <w:jc w:val="center"/>
              <w:rPr>
                <w:rFonts w:hint="eastAsia" w:ascii="Times New Roman" w:hAnsi="Times New Roman" w:eastAsia="宋体" w:cs="Times New Roman"/>
                <w:bCs/>
                <w:szCs w:val="21"/>
              </w:rPr>
            </w:pPr>
          </w:p>
        </w:tc>
        <w:tc>
          <w:tcPr>
            <w:tcW w:w="703" w:type="dxa"/>
            <w:vAlign w:val="center"/>
          </w:tcPr>
          <w:p w14:paraId="18CF4E0B">
            <w:pPr>
              <w:jc w:val="center"/>
              <w:rPr>
                <w:rFonts w:ascii="Times New Roman" w:hAnsi="Times New Roman" w:eastAsia="宋体" w:cs="Times New Roman"/>
                <w:bCs/>
                <w:szCs w:val="21"/>
              </w:rPr>
            </w:pPr>
          </w:p>
        </w:tc>
        <w:tc>
          <w:tcPr>
            <w:tcW w:w="612" w:type="dxa"/>
            <w:vAlign w:val="center"/>
          </w:tcPr>
          <w:p w14:paraId="66207434">
            <w:pPr>
              <w:jc w:val="center"/>
              <w:rPr>
                <w:rFonts w:ascii="Times New Roman" w:hAnsi="Times New Roman" w:eastAsia="宋体" w:cs="Times New Roman"/>
                <w:bCs/>
                <w:szCs w:val="21"/>
              </w:rPr>
            </w:pPr>
          </w:p>
        </w:tc>
        <w:tc>
          <w:tcPr>
            <w:tcW w:w="726" w:type="dxa"/>
            <w:vAlign w:val="center"/>
          </w:tcPr>
          <w:p w14:paraId="4BC5B8FD">
            <w:pPr>
              <w:jc w:val="center"/>
              <w:rPr>
                <w:rFonts w:ascii="Times New Roman" w:hAnsi="Times New Roman" w:eastAsia="宋体" w:cs="Times New Roman"/>
                <w:bCs/>
                <w:szCs w:val="21"/>
              </w:rPr>
            </w:pPr>
          </w:p>
        </w:tc>
        <w:tc>
          <w:tcPr>
            <w:tcW w:w="462" w:type="dxa"/>
            <w:vAlign w:val="center"/>
          </w:tcPr>
          <w:p w14:paraId="74E5B3B6">
            <w:pPr>
              <w:jc w:val="center"/>
              <w:rPr>
                <w:rFonts w:hint="eastAsia" w:ascii="Times New Roman" w:hAnsi="Times New Roman" w:eastAsia="宋体" w:cs="Times New Roman"/>
                <w:bCs/>
                <w:szCs w:val="21"/>
                <w:lang w:eastAsia="zh-CN"/>
              </w:rPr>
            </w:pPr>
            <w:r>
              <w:rPr>
                <w:rFonts w:hint="eastAsia" w:cs="Times New Roman"/>
                <w:bCs/>
                <w:szCs w:val="21"/>
                <w:lang w:val="en-US" w:eastAsia="zh-CN"/>
              </w:rPr>
              <w:t>1</w:t>
            </w:r>
          </w:p>
        </w:tc>
        <w:tc>
          <w:tcPr>
            <w:tcW w:w="427" w:type="dxa"/>
            <w:shd w:val="clear" w:color="auto" w:fill="auto"/>
            <w:vAlign w:val="center"/>
          </w:tcPr>
          <w:p w14:paraId="73EF4507">
            <w:pPr>
              <w:widowControl/>
              <w:spacing w:line="360" w:lineRule="auto"/>
              <w:jc w:val="center"/>
              <w:rPr>
                <w:rFonts w:ascii="宋体" w:hAnsi="宋体" w:eastAsia="宋体" w:cs="宋体"/>
                <w:kern w:val="0"/>
                <w:sz w:val="21"/>
                <w:szCs w:val="21"/>
                <w:lang w:val="en-US" w:eastAsia="zh-CN" w:bidi="ar-SA"/>
              </w:rPr>
            </w:pPr>
            <w:r>
              <w:rPr>
                <w:rFonts w:hint="eastAsia" w:ascii="宋体" w:hAnsi="宋体" w:cs="仿宋_GB2312"/>
                <w:szCs w:val="21"/>
              </w:rPr>
              <w:t>台</w:t>
            </w:r>
          </w:p>
        </w:tc>
        <w:tc>
          <w:tcPr>
            <w:tcW w:w="571" w:type="dxa"/>
            <w:vAlign w:val="center"/>
          </w:tcPr>
          <w:p w14:paraId="01C1060D">
            <w:pPr>
              <w:jc w:val="center"/>
              <w:rPr>
                <w:rFonts w:ascii="Times New Roman" w:hAnsi="Times New Roman" w:eastAsia="宋体" w:cs="Times New Roman"/>
                <w:bCs/>
                <w:szCs w:val="21"/>
              </w:rPr>
            </w:pPr>
          </w:p>
        </w:tc>
        <w:tc>
          <w:tcPr>
            <w:tcW w:w="563" w:type="dxa"/>
            <w:vAlign w:val="center"/>
          </w:tcPr>
          <w:p w14:paraId="6241989D">
            <w:pPr>
              <w:jc w:val="center"/>
              <w:rPr>
                <w:rFonts w:ascii="Times New Roman" w:hAnsi="Times New Roman" w:eastAsia="宋体" w:cs="Times New Roman"/>
                <w:bCs/>
                <w:szCs w:val="21"/>
              </w:rPr>
            </w:pPr>
          </w:p>
        </w:tc>
        <w:tc>
          <w:tcPr>
            <w:tcW w:w="703" w:type="dxa"/>
            <w:vMerge w:val="continue"/>
            <w:vAlign w:val="center"/>
          </w:tcPr>
          <w:p w14:paraId="6BDEC2A4">
            <w:pPr>
              <w:jc w:val="center"/>
              <w:rPr>
                <w:rFonts w:ascii="Times New Roman" w:hAnsi="Times New Roman" w:eastAsia="宋体" w:cs="Times New Roman"/>
                <w:b/>
                <w:bCs/>
                <w:szCs w:val="21"/>
              </w:rPr>
            </w:pPr>
          </w:p>
        </w:tc>
      </w:tr>
      <w:tr w14:paraId="3BD8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7C0F53CE">
            <w:pPr>
              <w:jc w:val="center"/>
              <w:rPr>
                <w:rFonts w:ascii="Times New Roman" w:hAnsi="Times New Roman" w:eastAsia="宋体" w:cs="Times New Roman"/>
                <w:bCs/>
                <w:szCs w:val="21"/>
              </w:rPr>
            </w:pPr>
            <w:r>
              <w:rPr>
                <w:rFonts w:ascii="Times New Roman" w:hAnsi="Times New Roman" w:eastAsia="宋体" w:cs="Times New Roman"/>
                <w:bCs/>
                <w:szCs w:val="21"/>
              </w:rPr>
              <w:t>5</w:t>
            </w:r>
          </w:p>
        </w:tc>
        <w:tc>
          <w:tcPr>
            <w:tcW w:w="956" w:type="dxa"/>
            <w:vMerge w:val="continue"/>
            <w:vAlign w:val="center"/>
          </w:tcPr>
          <w:p w14:paraId="2AF71C2E">
            <w:pPr>
              <w:jc w:val="center"/>
              <w:rPr>
                <w:rFonts w:ascii="Times New Roman" w:hAnsi="Times New Roman" w:eastAsia="宋体" w:cs="Times New Roman"/>
                <w:bCs/>
                <w:szCs w:val="21"/>
              </w:rPr>
            </w:pPr>
          </w:p>
        </w:tc>
        <w:tc>
          <w:tcPr>
            <w:tcW w:w="1676" w:type="dxa"/>
            <w:vAlign w:val="center"/>
          </w:tcPr>
          <w:p w14:paraId="4FEE0080">
            <w:pPr>
              <w:jc w:val="center"/>
              <w:rPr>
                <w:rFonts w:ascii="Times New Roman" w:hAnsi="Times New Roman" w:eastAsia="宋体" w:cs="Times New Roman"/>
                <w:bCs/>
                <w:szCs w:val="21"/>
              </w:rPr>
            </w:pPr>
            <w:r>
              <w:rPr>
                <w:rFonts w:hint="eastAsia" w:ascii="宋体" w:hAnsi="宋体" w:eastAsia="宋体" w:cs="仿宋_GB2312"/>
                <w:szCs w:val="21"/>
                <w:lang w:val="en-US" w:eastAsia="zh-CN"/>
              </w:rPr>
              <w:t>可视喉镜</w:t>
            </w:r>
          </w:p>
        </w:tc>
        <w:tc>
          <w:tcPr>
            <w:tcW w:w="703" w:type="dxa"/>
            <w:vAlign w:val="center"/>
          </w:tcPr>
          <w:p w14:paraId="71F480B8">
            <w:pPr>
              <w:jc w:val="center"/>
              <w:rPr>
                <w:rFonts w:hint="eastAsia" w:ascii="宋体" w:hAnsi="宋体" w:eastAsia="宋体" w:cs="Times New Roman"/>
                <w:bCs/>
                <w:szCs w:val="21"/>
              </w:rPr>
            </w:pPr>
          </w:p>
        </w:tc>
        <w:tc>
          <w:tcPr>
            <w:tcW w:w="703" w:type="dxa"/>
            <w:vAlign w:val="center"/>
          </w:tcPr>
          <w:p w14:paraId="25FA2A4B">
            <w:pPr>
              <w:jc w:val="center"/>
              <w:rPr>
                <w:rFonts w:ascii="Times New Roman" w:hAnsi="Times New Roman" w:eastAsia="宋体" w:cs="Times New Roman"/>
                <w:bCs/>
                <w:szCs w:val="21"/>
              </w:rPr>
            </w:pPr>
          </w:p>
        </w:tc>
        <w:tc>
          <w:tcPr>
            <w:tcW w:w="612" w:type="dxa"/>
            <w:vAlign w:val="center"/>
          </w:tcPr>
          <w:p w14:paraId="63D94AC3">
            <w:pPr>
              <w:jc w:val="center"/>
              <w:rPr>
                <w:rFonts w:ascii="Times New Roman" w:hAnsi="Times New Roman" w:eastAsia="宋体" w:cs="Times New Roman"/>
                <w:bCs/>
                <w:szCs w:val="21"/>
              </w:rPr>
            </w:pPr>
          </w:p>
        </w:tc>
        <w:tc>
          <w:tcPr>
            <w:tcW w:w="726" w:type="dxa"/>
            <w:vAlign w:val="center"/>
          </w:tcPr>
          <w:p w14:paraId="63C66B15">
            <w:pPr>
              <w:jc w:val="center"/>
              <w:rPr>
                <w:rFonts w:ascii="Times New Roman" w:hAnsi="Times New Roman" w:eastAsia="宋体" w:cs="Times New Roman"/>
                <w:bCs/>
                <w:szCs w:val="21"/>
              </w:rPr>
            </w:pPr>
          </w:p>
        </w:tc>
        <w:tc>
          <w:tcPr>
            <w:tcW w:w="462" w:type="dxa"/>
            <w:vAlign w:val="center"/>
          </w:tcPr>
          <w:p w14:paraId="3F3466FB">
            <w:pPr>
              <w:jc w:val="center"/>
              <w:rPr>
                <w:rFonts w:hint="eastAsia" w:ascii="Times New Roman" w:hAnsi="Times New Roman" w:eastAsia="宋体" w:cs="Times New Roman"/>
                <w:bCs/>
                <w:szCs w:val="21"/>
                <w:lang w:eastAsia="zh-CN"/>
              </w:rPr>
            </w:pPr>
            <w:r>
              <w:rPr>
                <w:rFonts w:hint="eastAsia" w:cs="Times New Roman"/>
                <w:bCs/>
                <w:szCs w:val="21"/>
                <w:lang w:val="en-US" w:eastAsia="zh-CN"/>
              </w:rPr>
              <w:t>1</w:t>
            </w:r>
          </w:p>
        </w:tc>
        <w:tc>
          <w:tcPr>
            <w:tcW w:w="427" w:type="dxa"/>
            <w:shd w:val="clear" w:color="auto" w:fill="auto"/>
            <w:vAlign w:val="center"/>
          </w:tcPr>
          <w:p w14:paraId="2DCA5924">
            <w:pPr>
              <w:widowControl/>
              <w:spacing w:line="360" w:lineRule="auto"/>
              <w:jc w:val="center"/>
              <w:rPr>
                <w:rFonts w:ascii="宋体" w:hAnsi="宋体" w:eastAsia="Times New Roman" w:cs="宋体"/>
                <w:kern w:val="0"/>
                <w:sz w:val="24"/>
                <w:szCs w:val="21"/>
                <w:lang w:val="en-US" w:eastAsia="zh-CN" w:bidi="ar-SA"/>
              </w:rPr>
            </w:pPr>
            <w:r>
              <w:rPr>
                <w:rFonts w:hint="eastAsia" w:ascii="宋体" w:hAnsi="宋体" w:cs="仿宋_GB2312"/>
                <w:szCs w:val="21"/>
              </w:rPr>
              <w:t>台</w:t>
            </w:r>
          </w:p>
        </w:tc>
        <w:tc>
          <w:tcPr>
            <w:tcW w:w="571" w:type="dxa"/>
            <w:vAlign w:val="center"/>
          </w:tcPr>
          <w:p w14:paraId="3847163A">
            <w:pPr>
              <w:jc w:val="center"/>
              <w:rPr>
                <w:rFonts w:ascii="Times New Roman" w:hAnsi="Times New Roman" w:eastAsia="宋体" w:cs="Times New Roman"/>
                <w:bCs/>
                <w:szCs w:val="21"/>
              </w:rPr>
            </w:pPr>
          </w:p>
        </w:tc>
        <w:tc>
          <w:tcPr>
            <w:tcW w:w="563" w:type="dxa"/>
            <w:vAlign w:val="center"/>
          </w:tcPr>
          <w:p w14:paraId="0C8D3E5E">
            <w:pPr>
              <w:jc w:val="center"/>
              <w:rPr>
                <w:rFonts w:ascii="Times New Roman" w:hAnsi="Times New Roman" w:eastAsia="宋体" w:cs="Times New Roman"/>
                <w:bCs/>
                <w:szCs w:val="21"/>
              </w:rPr>
            </w:pPr>
          </w:p>
        </w:tc>
        <w:tc>
          <w:tcPr>
            <w:tcW w:w="703" w:type="dxa"/>
            <w:vMerge w:val="continue"/>
            <w:vAlign w:val="center"/>
          </w:tcPr>
          <w:p w14:paraId="398028B1">
            <w:pPr>
              <w:jc w:val="center"/>
              <w:rPr>
                <w:rFonts w:ascii="Times New Roman" w:hAnsi="Times New Roman" w:eastAsia="宋体" w:cs="Times New Roman"/>
                <w:b/>
                <w:bCs/>
                <w:color w:val="FF0000"/>
                <w:szCs w:val="21"/>
              </w:rPr>
            </w:pPr>
          </w:p>
        </w:tc>
      </w:tr>
      <w:tr w14:paraId="7F0E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15260F82">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6</w:t>
            </w:r>
          </w:p>
        </w:tc>
        <w:tc>
          <w:tcPr>
            <w:tcW w:w="956" w:type="dxa"/>
            <w:vMerge w:val="continue"/>
            <w:vAlign w:val="center"/>
          </w:tcPr>
          <w:p w14:paraId="4938BCCE">
            <w:pPr>
              <w:jc w:val="center"/>
              <w:rPr>
                <w:rFonts w:ascii="Times New Roman" w:hAnsi="Times New Roman" w:eastAsia="宋体" w:cs="Times New Roman"/>
                <w:bCs/>
                <w:szCs w:val="21"/>
              </w:rPr>
            </w:pPr>
          </w:p>
        </w:tc>
        <w:tc>
          <w:tcPr>
            <w:tcW w:w="1676" w:type="dxa"/>
            <w:vAlign w:val="center"/>
          </w:tcPr>
          <w:p w14:paraId="509E6BDC">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胎心仪</w:t>
            </w:r>
          </w:p>
        </w:tc>
        <w:tc>
          <w:tcPr>
            <w:tcW w:w="703" w:type="dxa"/>
            <w:vAlign w:val="center"/>
          </w:tcPr>
          <w:p w14:paraId="70626B2A">
            <w:pPr>
              <w:jc w:val="center"/>
              <w:rPr>
                <w:rFonts w:hint="eastAsia" w:ascii="宋体" w:hAnsi="宋体" w:eastAsia="宋体" w:cs="Times New Roman"/>
                <w:bCs/>
                <w:szCs w:val="21"/>
              </w:rPr>
            </w:pPr>
          </w:p>
        </w:tc>
        <w:tc>
          <w:tcPr>
            <w:tcW w:w="703" w:type="dxa"/>
            <w:vAlign w:val="center"/>
          </w:tcPr>
          <w:p w14:paraId="163A2ADE">
            <w:pPr>
              <w:jc w:val="center"/>
              <w:rPr>
                <w:rFonts w:ascii="Times New Roman" w:hAnsi="Times New Roman" w:eastAsia="宋体" w:cs="Times New Roman"/>
                <w:bCs/>
                <w:szCs w:val="21"/>
              </w:rPr>
            </w:pPr>
          </w:p>
        </w:tc>
        <w:tc>
          <w:tcPr>
            <w:tcW w:w="612" w:type="dxa"/>
            <w:vAlign w:val="center"/>
          </w:tcPr>
          <w:p w14:paraId="4D889746">
            <w:pPr>
              <w:jc w:val="center"/>
              <w:rPr>
                <w:rFonts w:ascii="Times New Roman" w:hAnsi="Times New Roman" w:eastAsia="宋体" w:cs="Times New Roman"/>
                <w:bCs/>
                <w:szCs w:val="21"/>
              </w:rPr>
            </w:pPr>
          </w:p>
        </w:tc>
        <w:tc>
          <w:tcPr>
            <w:tcW w:w="726" w:type="dxa"/>
            <w:vAlign w:val="center"/>
          </w:tcPr>
          <w:p w14:paraId="023FC32E">
            <w:pPr>
              <w:jc w:val="center"/>
              <w:rPr>
                <w:rFonts w:ascii="Times New Roman" w:hAnsi="Times New Roman" w:eastAsia="宋体" w:cs="Times New Roman"/>
                <w:bCs/>
                <w:szCs w:val="21"/>
              </w:rPr>
            </w:pPr>
          </w:p>
        </w:tc>
        <w:tc>
          <w:tcPr>
            <w:tcW w:w="462" w:type="dxa"/>
            <w:vAlign w:val="center"/>
          </w:tcPr>
          <w:p w14:paraId="69A536AA">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1</w:t>
            </w:r>
          </w:p>
        </w:tc>
        <w:tc>
          <w:tcPr>
            <w:tcW w:w="427" w:type="dxa"/>
            <w:shd w:val="clear" w:color="auto" w:fill="auto"/>
            <w:vAlign w:val="center"/>
          </w:tcPr>
          <w:p w14:paraId="2130AE83">
            <w:pPr>
              <w:widowControl/>
              <w:spacing w:line="360" w:lineRule="auto"/>
              <w:jc w:val="center"/>
              <w:rPr>
                <w:rFonts w:hint="eastAsia" w:ascii="宋体" w:hAnsi="宋体" w:eastAsia="Times New Roman" w:cs="宋体"/>
                <w:kern w:val="0"/>
                <w:sz w:val="24"/>
                <w:szCs w:val="21"/>
                <w:lang w:val="en-US" w:eastAsia="zh-CN" w:bidi="ar-SA"/>
              </w:rPr>
            </w:pPr>
            <w:r>
              <w:rPr>
                <w:rFonts w:hint="eastAsia" w:ascii="宋体" w:hAnsi="宋体" w:cs="仿宋_GB2312"/>
                <w:szCs w:val="21"/>
              </w:rPr>
              <w:t>台</w:t>
            </w:r>
          </w:p>
        </w:tc>
        <w:tc>
          <w:tcPr>
            <w:tcW w:w="571" w:type="dxa"/>
            <w:vAlign w:val="center"/>
          </w:tcPr>
          <w:p w14:paraId="7709D1A7">
            <w:pPr>
              <w:jc w:val="center"/>
              <w:rPr>
                <w:rFonts w:ascii="Times New Roman" w:hAnsi="Times New Roman" w:eastAsia="宋体" w:cs="Times New Roman"/>
                <w:bCs/>
                <w:szCs w:val="21"/>
              </w:rPr>
            </w:pPr>
          </w:p>
        </w:tc>
        <w:tc>
          <w:tcPr>
            <w:tcW w:w="563" w:type="dxa"/>
            <w:vAlign w:val="center"/>
          </w:tcPr>
          <w:p w14:paraId="10A1606B">
            <w:pPr>
              <w:jc w:val="center"/>
              <w:rPr>
                <w:rFonts w:ascii="Times New Roman" w:hAnsi="Times New Roman" w:eastAsia="宋体" w:cs="Times New Roman"/>
                <w:bCs/>
                <w:szCs w:val="21"/>
              </w:rPr>
            </w:pPr>
          </w:p>
        </w:tc>
        <w:tc>
          <w:tcPr>
            <w:tcW w:w="703" w:type="dxa"/>
            <w:vMerge w:val="continue"/>
            <w:vAlign w:val="center"/>
          </w:tcPr>
          <w:p w14:paraId="36236071">
            <w:pPr>
              <w:jc w:val="center"/>
              <w:rPr>
                <w:rFonts w:ascii="Times New Roman" w:hAnsi="Times New Roman" w:eastAsia="宋体" w:cs="Times New Roman"/>
                <w:b/>
                <w:bCs/>
                <w:color w:val="FF0000"/>
                <w:szCs w:val="21"/>
              </w:rPr>
            </w:pPr>
          </w:p>
        </w:tc>
      </w:tr>
      <w:tr w14:paraId="3977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078421E3">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7</w:t>
            </w:r>
          </w:p>
        </w:tc>
        <w:tc>
          <w:tcPr>
            <w:tcW w:w="956" w:type="dxa"/>
            <w:vMerge w:val="continue"/>
            <w:vAlign w:val="center"/>
          </w:tcPr>
          <w:p w14:paraId="01CA8888">
            <w:pPr>
              <w:jc w:val="center"/>
              <w:rPr>
                <w:rFonts w:ascii="Times New Roman" w:hAnsi="Times New Roman" w:eastAsia="宋体" w:cs="Times New Roman"/>
                <w:bCs/>
                <w:szCs w:val="21"/>
              </w:rPr>
            </w:pPr>
          </w:p>
        </w:tc>
        <w:tc>
          <w:tcPr>
            <w:tcW w:w="1676" w:type="dxa"/>
            <w:vAlign w:val="center"/>
          </w:tcPr>
          <w:p w14:paraId="768765AD">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心肺复苏仪</w:t>
            </w:r>
          </w:p>
        </w:tc>
        <w:tc>
          <w:tcPr>
            <w:tcW w:w="703" w:type="dxa"/>
            <w:vAlign w:val="center"/>
          </w:tcPr>
          <w:p w14:paraId="2DB3A4A4">
            <w:pPr>
              <w:jc w:val="center"/>
              <w:rPr>
                <w:rFonts w:hint="eastAsia" w:ascii="宋体" w:hAnsi="宋体" w:eastAsia="宋体" w:cs="Times New Roman"/>
                <w:bCs/>
                <w:szCs w:val="21"/>
              </w:rPr>
            </w:pPr>
          </w:p>
        </w:tc>
        <w:tc>
          <w:tcPr>
            <w:tcW w:w="703" w:type="dxa"/>
            <w:vAlign w:val="center"/>
          </w:tcPr>
          <w:p w14:paraId="6F0E7D3B">
            <w:pPr>
              <w:jc w:val="center"/>
              <w:rPr>
                <w:rFonts w:ascii="Times New Roman" w:hAnsi="Times New Roman" w:eastAsia="宋体" w:cs="Times New Roman"/>
                <w:bCs/>
                <w:szCs w:val="21"/>
              </w:rPr>
            </w:pPr>
          </w:p>
        </w:tc>
        <w:tc>
          <w:tcPr>
            <w:tcW w:w="612" w:type="dxa"/>
            <w:vAlign w:val="center"/>
          </w:tcPr>
          <w:p w14:paraId="4F66F173">
            <w:pPr>
              <w:jc w:val="center"/>
              <w:rPr>
                <w:rFonts w:ascii="Times New Roman" w:hAnsi="Times New Roman" w:eastAsia="宋体" w:cs="Times New Roman"/>
                <w:bCs/>
                <w:szCs w:val="21"/>
              </w:rPr>
            </w:pPr>
          </w:p>
        </w:tc>
        <w:tc>
          <w:tcPr>
            <w:tcW w:w="726" w:type="dxa"/>
            <w:vAlign w:val="center"/>
          </w:tcPr>
          <w:p w14:paraId="3BC483B8">
            <w:pPr>
              <w:jc w:val="center"/>
              <w:rPr>
                <w:rFonts w:ascii="Times New Roman" w:hAnsi="Times New Roman" w:eastAsia="宋体" w:cs="Times New Roman"/>
                <w:bCs/>
                <w:szCs w:val="21"/>
              </w:rPr>
            </w:pPr>
          </w:p>
        </w:tc>
        <w:tc>
          <w:tcPr>
            <w:tcW w:w="462" w:type="dxa"/>
            <w:vAlign w:val="center"/>
          </w:tcPr>
          <w:p w14:paraId="09C4DABD">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1</w:t>
            </w:r>
          </w:p>
        </w:tc>
        <w:tc>
          <w:tcPr>
            <w:tcW w:w="427" w:type="dxa"/>
            <w:shd w:val="clear" w:color="auto" w:fill="auto"/>
            <w:vAlign w:val="center"/>
          </w:tcPr>
          <w:p w14:paraId="590C789D">
            <w:pPr>
              <w:widowControl/>
              <w:spacing w:line="360" w:lineRule="auto"/>
              <w:jc w:val="center"/>
              <w:rPr>
                <w:rFonts w:hint="eastAsia" w:ascii="宋体" w:hAnsi="宋体" w:eastAsia="Times New Roman" w:cs="仿宋_GB2312"/>
                <w:kern w:val="2"/>
                <w:sz w:val="24"/>
                <w:szCs w:val="21"/>
                <w:lang w:val="en-US" w:eastAsia="zh-CN" w:bidi="ar-SA"/>
              </w:rPr>
            </w:pPr>
            <w:r>
              <w:rPr>
                <w:rFonts w:hint="eastAsia" w:ascii="宋体" w:hAnsi="宋体" w:cs="仿宋_GB2312"/>
                <w:szCs w:val="21"/>
              </w:rPr>
              <w:t>台</w:t>
            </w:r>
          </w:p>
        </w:tc>
        <w:tc>
          <w:tcPr>
            <w:tcW w:w="571" w:type="dxa"/>
            <w:vAlign w:val="center"/>
          </w:tcPr>
          <w:p w14:paraId="4AD006A6">
            <w:pPr>
              <w:jc w:val="center"/>
              <w:rPr>
                <w:rFonts w:ascii="Times New Roman" w:hAnsi="Times New Roman" w:eastAsia="宋体" w:cs="Times New Roman"/>
                <w:bCs/>
                <w:szCs w:val="21"/>
              </w:rPr>
            </w:pPr>
          </w:p>
        </w:tc>
        <w:tc>
          <w:tcPr>
            <w:tcW w:w="563" w:type="dxa"/>
            <w:vAlign w:val="center"/>
          </w:tcPr>
          <w:p w14:paraId="398B1FA5">
            <w:pPr>
              <w:jc w:val="center"/>
              <w:rPr>
                <w:rFonts w:ascii="Times New Roman" w:hAnsi="Times New Roman" w:eastAsia="宋体" w:cs="Times New Roman"/>
                <w:bCs/>
                <w:szCs w:val="21"/>
              </w:rPr>
            </w:pPr>
          </w:p>
        </w:tc>
        <w:tc>
          <w:tcPr>
            <w:tcW w:w="703" w:type="dxa"/>
            <w:vMerge w:val="continue"/>
            <w:vAlign w:val="center"/>
          </w:tcPr>
          <w:p w14:paraId="7FECB58E">
            <w:pPr>
              <w:jc w:val="center"/>
              <w:rPr>
                <w:rFonts w:ascii="Times New Roman" w:hAnsi="Times New Roman" w:eastAsia="宋体" w:cs="Times New Roman"/>
                <w:b/>
                <w:bCs/>
                <w:color w:val="FF0000"/>
                <w:szCs w:val="21"/>
              </w:rPr>
            </w:pPr>
          </w:p>
        </w:tc>
      </w:tr>
      <w:tr w14:paraId="7EFA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59FC3AE7">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8</w:t>
            </w:r>
          </w:p>
        </w:tc>
        <w:tc>
          <w:tcPr>
            <w:tcW w:w="956" w:type="dxa"/>
            <w:vMerge w:val="continue"/>
            <w:vAlign w:val="center"/>
          </w:tcPr>
          <w:p w14:paraId="25F1D0D5">
            <w:pPr>
              <w:jc w:val="center"/>
              <w:rPr>
                <w:rFonts w:ascii="Times New Roman" w:hAnsi="Times New Roman" w:eastAsia="宋体" w:cs="Times New Roman"/>
                <w:bCs/>
                <w:szCs w:val="21"/>
              </w:rPr>
            </w:pPr>
          </w:p>
        </w:tc>
        <w:tc>
          <w:tcPr>
            <w:tcW w:w="1676" w:type="dxa"/>
            <w:vAlign w:val="center"/>
          </w:tcPr>
          <w:p w14:paraId="609B4F9B">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车载担架床</w:t>
            </w:r>
          </w:p>
        </w:tc>
        <w:tc>
          <w:tcPr>
            <w:tcW w:w="703" w:type="dxa"/>
            <w:vAlign w:val="center"/>
          </w:tcPr>
          <w:p w14:paraId="6678782B">
            <w:pPr>
              <w:jc w:val="center"/>
              <w:rPr>
                <w:rFonts w:hint="eastAsia" w:ascii="宋体" w:hAnsi="宋体" w:eastAsia="宋体" w:cs="Times New Roman"/>
                <w:bCs/>
                <w:szCs w:val="21"/>
              </w:rPr>
            </w:pPr>
          </w:p>
        </w:tc>
        <w:tc>
          <w:tcPr>
            <w:tcW w:w="703" w:type="dxa"/>
            <w:vAlign w:val="center"/>
          </w:tcPr>
          <w:p w14:paraId="348549A2">
            <w:pPr>
              <w:jc w:val="center"/>
              <w:rPr>
                <w:rFonts w:ascii="Times New Roman" w:hAnsi="Times New Roman" w:eastAsia="宋体" w:cs="Times New Roman"/>
                <w:bCs/>
                <w:szCs w:val="21"/>
              </w:rPr>
            </w:pPr>
          </w:p>
        </w:tc>
        <w:tc>
          <w:tcPr>
            <w:tcW w:w="612" w:type="dxa"/>
            <w:vAlign w:val="center"/>
          </w:tcPr>
          <w:p w14:paraId="098AFCDC">
            <w:pPr>
              <w:jc w:val="center"/>
              <w:rPr>
                <w:rFonts w:ascii="Times New Roman" w:hAnsi="Times New Roman" w:eastAsia="宋体" w:cs="Times New Roman"/>
                <w:bCs/>
                <w:szCs w:val="21"/>
              </w:rPr>
            </w:pPr>
          </w:p>
        </w:tc>
        <w:tc>
          <w:tcPr>
            <w:tcW w:w="726" w:type="dxa"/>
            <w:vAlign w:val="center"/>
          </w:tcPr>
          <w:p w14:paraId="3EE14573">
            <w:pPr>
              <w:jc w:val="center"/>
              <w:rPr>
                <w:rFonts w:ascii="Times New Roman" w:hAnsi="Times New Roman" w:eastAsia="宋体" w:cs="Times New Roman"/>
                <w:bCs/>
                <w:szCs w:val="21"/>
              </w:rPr>
            </w:pPr>
          </w:p>
        </w:tc>
        <w:tc>
          <w:tcPr>
            <w:tcW w:w="462" w:type="dxa"/>
            <w:vAlign w:val="center"/>
          </w:tcPr>
          <w:p w14:paraId="02B3EDFF">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1</w:t>
            </w:r>
          </w:p>
        </w:tc>
        <w:tc>
          <w:tcPr>
            <w:tcW w:w="427" w:type="dxa"/>
            <w:shd w:val="clear" w:color="auto" w:fill="auto"/>
            <w:vAlign w:val="center"/>
          </w:tcPr>
          <w:p w14:paraId="0F30425F">
            <w:pPr>
              <w:widowControl/>
              <w:spacing w:line="360" w:lineRule="auto"/>
              <w:jc w:val="center"/>
              <w:rPr>
                <w:rFonts w:hint="eastAsia" w:ascii="宋体" w:hAnsi="宋体" w:eastAsia="Times New Roman" w:cs="宋体"/>
                <w:kern w:val="0"/>
                <w:sz w:val="24"/>
                <w:szCs w:val="21"/>
                <w:lang w:val="en-US" w:eastAsia="zh-CN" w:bidi="ar-SA"/>
              </w:rPr>
            </w:pPr>
            <w:r>
              <w:rPr>
                <w:rFonts w:hint="eastAsia" w:ascii="宋体" w:hAnsi="宋体" w:cs="仿宋_GB2312"/>
                <w:szCs w:val="21"/>
              </w:rPr>
              <w:t>付</w:t>
            </w:r>
          </w:p>
        </w:tc>
        <w:tc>
          <w:tcPr>
            <w:tcW w:w="571" w:type="dxa"/>
            <w:vAlign w:val="center"/>
          </w:tcPr>
          <w:p w14:paraId="5F692D18">
            <w:pPr>
              <w:jc w:val="center"/>
              <w:rPr>
                <w:rFonts w:ascii="Times New Roman" w:hAnsi="Times New Roman" w:eastAsia="宋体" w:cs="Times New Roman"/>
                <w:bCs/>
                <w:szCs w:val="21"/>
              </w:rPr>
            </w:pPr>
          </w:p>
        </w:tc>
        <w:tc>
          <w:tcPr>
            <w:tcW w:w="563" w:type="dxa"/>
            <w:vAlign w:val="center"/>
          </w:tcPr>
          <w:p w14:paraId="557AB257">
            <w:pPr>
              <w:jc w:val="center"/>
              <w:rPr>
                <w:rFonts w:ascii="Times New Roman" w:hAnsi="Times New Roman" w:eastAsia="宋体" w:cs="Times New Roman"/>
                <w:bCs/>
                <w:szCs w:val="21"/>
              </w:rPr>
            </w:pPr>
          </w:p>
        </w:tc>
        <w:tc>
          <w:tcPr>
            <w:tcW w:w="703" w:type="dxa"/>
            <w:vMerge w:val="continue"/>
            <w:vAlign w:val="center"/>
          </w:tcPr>
          <w:p w14:paraId="42FDB19E">
            <w:pPr>
              <w:jc w:val="center"/>
              <w:rPr>
                <w:rFonts w:ascii="Times New Roman" w:hAnsi="Times New Roman" w:eastAsia="宋体" w:cs="Times New Roman"/>
                <w:b/>
                <w:bCs/>
                <w:color w:val="FF0000"/>
                <w:szCs w:val="21"/>
              </w:rPr>
            </w:pPr>
          </w:p>
        </w:tc>
      </w:tr>
      <w:tr w14:paraId="56DA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3B72C998">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9</w:t>
            </w:r>
          </w:p>
        </w:tc>
        <w:tc>
          <w:tcPr>
            <w:tcW w:w="956" w:type="dxa"/>
            <w:vMerge w:val="continue"/>
            <w:vAlign w:val="center"/>
          </w:tcPr>
          <w:p w14:paraId="736B43CF">
            <w:pPr>
              <w:jc w:val="center"/>
              <w:rPr>
                <w:rFonts w:ascii="Times New Roman" w:hAnsi="Times New Roman" w:eastAsia="宋体" w:cs="Times New Roman"/>
                <w:bCs/>
                <w:szCs w:val="21"/>
              </w:rPr>
            </w:pPr>
          </w:p>
        </w:tc>
        <w:tc>
          <w:tcPr>
            <w:tcW w:w="1676" w:type="dxa"/>
            <w:vAlign w:val="center"/>
          </w:tcPr>
          <w:p w14:paraId="4DAB82F6">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铲式担架</w:t>
            </w:r>
          </w:p>
        </w:tc>
        <w:tc>
          <w:tcPr>
            <w:tcW w:w="703" w:type="dxa"/>
            <w:vAlign w:val="center"/>
          </w:tcPr>
          <w:p w14:paraId="1540C99D">
            <w:pPr>
              <w:jc w:val="center"/>
              <w:rPr>
                <w:rFonts w:hint="eastAsia" w:ascii="宋体" w:hAnsi="宋体" w:eastAsia="宋体" w:cs="Times New Roman"/>
                <w:bCs/>
                <w:szCs w:val="21"/>
              </w:rPr>
            </w:pPr>
          </w:p>
        </w:tc>
        <w:tc>
          <w:tcPr>
            <w:tcW w:w="703" w:type="dxa"/>
            <w:vAlign w:val="center"/>
          </w:tcPr>
          <w:p w14:paraId="225155C9">
            <w:pPr>
              <w:jc w:val="center"/>
              <w:rPr>
                <w:rFonts w:ascii="Times New Roman" w:hAnsi="Times New Roman" w:eastAsia="宋体" w:cs="Times New Roman"/>
                <w:bCs/>
                <w:szCs w:val="21"/>
              </w:rPr>
            </w:pPr>
          </w:p>
        </w:tc>
        <w:tc>
          <w:tcPr>
            <w:tcW w:w="612" w:type="dxa"/>
            <w:vAlign w:val="center"/>
          </w:tcPr>
          <w:p w14:paraId="4ECB51F8">
            <w:pPr>
              <w:jc w:val="center"/>
              <w:rPr>
                <w:rFonts w:ascii="Times New Roman" w:hAnsi="Times New Roman" w:eastAsia="宋体" w:cs="Times New Roman"/>
                <w:bCs/>
                <w:szCs w:val="21"/>
              </w:rPr>
            </w:pPr>
          </w:p>
        </w:tc>
        <w:tc>
          <w:tcPr>
            <w:tcW w:w="726" w:type="dxa"/>
            <w:vAlign w:val="center"/>
          </w:tcPr>
          <w:p w14:paraId="368BB07D">
            <w:pPr>
              <w:jc w:val="center"/>
              <w:rPr>
                <w:rFonts w:ascii="Times New Roman" w:hAnsi="Times New Roman" w:eastAsia="宋体" w:cs="Times New Roman"/>
                <w:bCs/>
                <w:szCs w:val="21"/>
              </w:rPr>
            </w:pPr>
          </w:p>
        </w:tc>
        <w:tc>
          <w:tcPr>
            <w:tcW w:w="462" w:type="dxa"/>
            <w:vAlign w:val="center"/>
          </w:tcPr>
          <w:p w14:paraId="69DBE59F">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1</w:t>
            </w:r>
          </w:p>
        </w:tc>
        <w:tc>
          <w:tcPr>
            <w:tcW w:w="427" w:type="dxa"/>
            <w:shd w:val="clear" w:color="auto" w:fill="auto"/>
            <w:vAlign w:val="center"/>
          </w:tcPr>
          <w:p w14:paraId="37C212CF">
            <w:pPr>
              <w:widowControl/>
              <w:spacing w:line="360" w:lineRule="auto"/>
              <w:jc w:val="center"/>
              <w:rPr>
                <w:rFonts w:hint="eastAsia" w:ascii="宋体" w:hAnsi="宋体" w:eastAsia="Times New Roman" w:cs="宋体"/>
                <w:kern w:val="0"/>
                <w:sz w:val="24"/>
                <w:szCs w:val="21"/>
                <w:lang w:val="en-US" w:eastAsia="zh-CN" w:bidi="ar-SA"/>
              </w:rPr>
            </w:pPr>
            <w:r>
              <w:rPr>
                <w:rFonts w:hint="eastAsia" w:ascii="宋体" w:hAnsi="宋体" w:cs="仿宋_GB2312"/>
                <w:szCs w:val="21"/>
              </w:rPr>
              <w:t>付</w:t>
            </w:r>
          </w:p>
        </w:tc>
        <w:tc>
          <w:tcPr>
            <w:tcW w:w="571" w:type="dxa"/>
            <w:vAlign w:val="center"/>
          </w:tcPr>
          <w:p w14:paraId="6036F5EE">
            <w:pPr>
              <w:jc w:val="center"/>
              <w:rPr>
                <w:rFonts w:ascii="Times New Roman" w:hAnsi="Times New Roman" w:eastAsia="宋体" w:cs="Times New Roman"/>
                <w:bCs/>
                <w:szCs w:val="21"/>
              </w:rPr>
            </w:pPr>
          </w:p>
        </w:tc>
        <w:tc>
          <w:tcPr>
            <w:tcW w:w="563" w:type="dxa"/>
            <w:vAlign w:val="center"/>
          </w:tcPr>
          <w:p w14:paraId="42FF2701">
            <w:pPr>
              <w:jc w:val="center"/>
              <w:rPr>
                <w:rFonts w:ascii="Times New Roman" w:hAnsi="Times New Roman" w:eastAsia="宋体" w:cs="Times New Roman"/>
                <w:bCs/>
                <w:szCs w:val="21"/>
              </w:rPr>
            </w:pPr>
          </w:p>
        </w:tc>
        <w:tc>
          <w:tcPr>
            <w:tcW w:w="703" w:type="dxa"/>
            <w:vMerge w:val="continue"/>
            <w:vAlign w:val="center"/>
          </w:tcPr>
          <w:p w14:paraId="684AFE3D">
            <w:pPr>
              <w:jc w:val="center"/>
              <w:rPr>
                <w:rFonts w:ascii="Times New Roman" w:hAnsi="Times New Roman" w:eastAsia="宋体" w:cs="Times New Roman"/>
                <w:b/>
                <w:bCs/>
                <w:color w:val="FF0000"/>
                <w:szCs w:val="21"/>
              </w:rPr>
            </w:pPr>
          </w:p>
        </w:tc>
      </w:tr>
      <w:tr w14:paraId="3D07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21E20761">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10</w:t>
            </w:r>
          </w:p>
        </w:tc>
        <w:tc>
          <w:tcPr>
            <w:tcW w:w="956" w:type="dxa"/>
            <w:vMerge w:val="continue"/>
            <w:vAlign w:val="center"/>
          </w:tcPr>
          <w:p w14:paraId="1B83C202">
            <w:pPr>
              <w:jc w:val="center"/>
              <w:rPr>
                <w:rFonts w:ascii="Times New Roman" w:hAnsi="Times New Roman" w:eastAsia="宋体" w:cs="Times New Roman"/>
                <w:bCs/>
                <w:szCs w:val="21"/>
              </w:rPr>
            </w:pPr>
          </w:p>
        </w:tc>
        <w:tc>
          <w:tcPr>
            <w:tcW w:w="1676" w:type="dxa"/>
            <w:vAlign w:val="center"/>
          </w:tcPr>
          <w:p w14:paraId="67679F8C">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脊柱固定板</w:t>
            </w:r>
          </w:p>
        </w:tc>
        <w:tc>
          <w:tcPr>
            <w:tcW w:w="703" w:type="dxa"/>
            <w:vAlign w:val="center"/>
          </w:tcPr>
          <w:p w14:paraId="6985CC39">
            <w:pPr>
              <w:jc w:val="center"/>
              <w:rPr>
                <w:rFonts w:hint="eastAsia" w:ascii="宋体" w:hAnsi="宋体" w:eastAsia="宋体" w:cs="Times New Roman"/>
                <w:bCs/>
                <w:szCs w:val="21"/>
              </w:rPr>
            </w:pPr>
          </w:p>
        </w:tc>
        <w:tc>
          <w:tcPr>
            <w:tcW w:w="703" w:type="dxa"/>
            <w:vAlign w:val="center"/>
          </w:tcPr>
          <w:p w14:paraId="37F8151D">
            <w:pPr>
              <w:jc w:val="center"/>
              <w:rPr>
                <w:rFonts w:ascii="Times New Roman" w:hAnsi="Times New Roman" w:eastAsia="宋体" w:cs="Times New Roman"/>
                <w:bCs/>
                <w:szCs w:val="21"/>
              </w:rPr>
            </w:pPr>
          </w:p>
        </w:tc>
        <w:tc>
          <w:tcPr>
            <w:tcW w:w="612" w:type="dxa"/>
            <w:vAlign w:val="center"/>
          </w:tcPr>
          <w:p w14:paraId="5137F256">
            <w:pPr>
              <w:jc w:val="center"/>
              <w:rPr>
                <w:rFonts w:ascii="Times New Roman" w:hAnsi="Times New Roman" w:eastAsia="宋体" w:cs="Times New Roman"/>
                <w:bCs/>
                <w:szCs w:val="21"/>
              </w:rPr>
            </w:pPr>
          </w:p>
        </w:tc>
        <w:tc>
          <w:tcPr>
            <w:tcW w:w="726" w:type="dxa"/>
            <w:vAlign w:val="center"/>
          </w:tcPr>
          <w:p w14:paraId="56212C78">
            <w:pPr>
              <w:jc w:val="center"/>
              <w:rPr>
                <w:rFonts w:ascii="Times New Roman" w:hAnsi="Times New Roman" w:eastAsia="宋体" w:cs="Times New Roman"/>
                <w:bCs/>
                <w:szCs w:val="21"/>
              </w:rPr>
            </w:pPr>
          </w:p>
        </w:tc>
        <w:tc>
          <w:tcPr>
            <w:tcW w:w="462" w:type="dxa"/>
            <w:vAlign w:val="center"/>
          </w:tcPr>
          <w:p w14:paraId="78556B4B">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1</w:t>
            </w:r>
          </w:p>
        </w:tc>
        <w:tc>
          <w:tcPr>
            <w:tcW w:w="427" w:type="dxa"/>
            <w:shd w:val="clear" w:color="auto" w:fill="auto"/>
            <w:vAlign w:val="center"/>
          </w:tcPr>
          <w:p w14:paraId="012CC725">
            <w:pPr>
              <w:widowControl/>
              <w:spacing w:line="360" w:lineRule="auto"/>
              <w:jc w:val="center"/>
              <w:rPr>
                <w:rFonts w:hint="eastAsia" w:ascii="宋体" w:hAnsi="宋体" w:eastAsia="Times New Roman" w:cs="宋体"/>
                <w:kern w:val="0"/>
                <w:sz w:val="24"/>
                <w:szCs w:val="21"/>
                <w:lang w:val="en-US" w:eastAsia="zh-CN" w:bidi="ar-SA"/>
              </w:rPr>
            </w:pPr>
            <w:r>
              <w:rPr>
                <w:rFonts w:hint="eastAsia" w:ascii="宋体" w:hAnsi="宋体" w:cs="仿宋_GB2312"/>
                <w:szCs w:val="21"/>
              </w:rPr>
              <w:t>付</w:t>
            </w:r>
          </w:p>
        </w:tc>
        <w:tc>
          <w:tcPr>
            <w:tcW w:w="571" w:type="dxa"/>
            <w:vAlign w:val="center"/>
          </w:tcPr>
          <w:p w14:paraId="41F8F517">
            <w:pPr>
              <w:jc w:val="center"/>
              <w:rPr>
                <w:rFonts w:ascii="Times New Roman" w:hAnsi="Times New Roman" w:eastAsia="宋体" w:cs="Times New Roman"/>
                <w:bCs/>
                <w:szCs w:val="21"/>
              </w:rPr>
            </w:pPr>
          </w:p>
        </w:tc>
        <w:tc>
          <w:tcPr>
            <w:tcW w:w="563" w:type="dxa"/>
            <w:vAlign w:val="center"/>
          </w:tcPr>
          <w:p w14:paraId="1EBE2D03">
            <w:pPr>
              <w:jc w:val="center"/>
              <w:rPr>
                <w:rFonts w:ascii="Times New Roman" w:hAnsi="Times New Roman" w:eastAsia="宋体" w:cs="Times New Roman"/>
                <w:bCs/>
                <w:szCs w:val="21"/>
              </w:rPr>
            </w:pPr>
          </w:p>
        </w:tc>
        <w:tc>
          <w:tcPr>
            <w:tcW w:w="703" w:type="dxa"/>
            <w:vMerge w:val="continue"/>
            <w:vAlign w:val="center"/>
          </w:tcPr>
          <w:p w14:paraId="032E4A2A">
            <w:pPr>
              <w:jc w:val="center"/>
              <w:rPr>
                <w:rFonts w:ascii="Times New Roman" w:hAnsi="Times New Roman" w:eastAsia="宋体" w:cs="Times New Roman"/>
                <w:b/>
                <w:bCs/>
                <w:color w:val="FF0000"/>
                <w:szCs w:val="21"/>
              </w:rPr>
            </w:pPr>
          </w:p>
        </w:tc>
      </w:tr>
      <w:tr w14:paraId="3D8E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7FE3BA2B">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11</w:t>
            </w:r>
          </w:p>
        </w:tc>
        <w:tc>
          <w:tcPr>
            <w:tcW w:w="956" w:type="dxa"/>
            <w:vMerge w:val="continue"/>
            <w:vAlign w:val="center"/>
          </w:tcPr>
          <w:p w14:paraId="3524901B">
            <w:pPr>
              <w:jc w:val="center"/>
              <w:rPr>
                <w:rFonts w:ascii="Times New Roman" w:hAnsi="Times New Roman" w:eastAsia="宋体" w:cs="Times New Roman"/>
                <w:bCs/>
                <w:szCs w:val="21"/>
              </w:rPr>
            </w:pPr>
          </w:p>
        </w:tc>
        <w:tc>
          <w:tcPr>
            <w:tcW w:w="1676" w:type="dxa"/>
            <w:vAlign w:val="center"/>
          </w:tcPr>
          <w:p w14:paraId="619B3923">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吸引器</w:t>
            </w:r>
          </w:p>
        </w:tc>
        <w:tc>
          <w:tcPr>
            <w:tcW w:w="703" w:type="dxa"/>
            <w:vAlign w:val="center"/>
          </w:tcPr>
          <w:p w14:paraId="479D6EAB">
            <w:pPr>
              <w:jc w:val="center"/>
              <w:rPr>
                <w:rFonts w:hint="eastAsia" w:ascii="宋体" w:hAnsi="宋体" w:eastAsia="宋体" w:cs="Times New Roman"/>
                <w:bCs/>
                <w:szCs w:val="21"/>
              </w:rPr>
            </w:pPr>
          </w:p>
        </w:tc>
        <w:tc>
          <w:tcPr>
            <w:tcW w:w="703" w:type="dxa"/>
            <w:vAlign w:val="center"/>
          </w:tcPr>
          <w:p w14:paraId="17ECF5C7">
            <w:pPr>
              <w:jc w:val="center"/>
              <w:rPr>
                <w:rFonts w:ascii="Times New Roman" w:hAnsi="Times New Roman" w:eastAsia="宋体" w:cs="Times New Roman"/>
                <w:bCs/>
                <w:szCs w:val="21"/>
              </w:rPr>
            </w:pPr>
          </w:p>
        </w:tc>
        <w:tc>
          <w:tcPr>
            <w:tcW w:w="612" w:type="dxa"/>
            <w:vAlign w:val="center"/>
          </w:tcPr>
          <w:p w14:paraId="628CBD0C">
            <w:pPr>
              <w:jc w:val="center"/>
              <w:rPr>
                <w:rFonts w:ascii="Times New Roman" w:hAnsi="Times New Roman" w:eastAsia="宋体" w:cs="Times New Roman"/>
                <w:bCs/>
                <w:szCs w:val="21"/>
              </w:rPr>
            </w:pPr>
          </w:p>
        </w:tc>
        <w:tc>
          <w:tcPr>
            <w:tcW w:w="726" w:type="dxa"/>
            <w:vAlign w:val="center"/>
          </w:tcPr>
          <w:p w14:paraId="6923B7B1">
            <w:pPr>
              <w:jc w:val="center"/>
              <w:rPr>
                <w:rFonts w:ascii="Times New Roman" w:hAnsi="Times New Roman" w:eastAsia="宋体" w:cs="Times New Roman"/>
                <w:bCs/>
                <w:szCs w:val="21"/>
              </w:rPr>
            </w:pPr>
          </w:p>
        </w:tc>
        <w:tc>
          <w:tcPr>
            <w:tcW w:w="462" w:type="dxa"/>
            <w:vAlign w:val="center"/>
          </w:tcPr>
          <w:p w14:paraId="0CB6DAEB">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1</w:t>
            </w:r>
          </w:p>
        </w:tc>
        <w:tc>
          <w:tcPr>
            <w:tcW w:w="427" w:type="dxa"/>
            <w:shd w:val="clear" w:color="auto" w:fill="auto"/>
            <w:vAlign w:val="center"/>
          </w:tcPr>
          <w:p w14:paraId="2D442E51">
            <w:pPr>
              <w:widowControl/>
              <w:spacing w:line="360" w:lineRule="auto"/>
              <w:jc w:val="center"/>
              <w:rPr>
                <w:rFonts w:hint="eastAsia" w:ascii="宋体" w:hAnsi="宋体" w:eastAsia="Times New Roman" w:cs="Times New Roman"/>
                <w:kern w:val="2"/>
                <w:sz w:val="24"/>
                <w:szCs w:val="21"/>
                <w:lang w:val="en-US" w:eastAsia="zh-CN" w:bidi="ar-SA"/>
              </w:rPr>
            </w:pPr>
            <w:r>
              <w:rPr>
                <w:rFonts w:hint="eastAsia" w:ascii="宋体" w:hAnsi="宋体" w:cs="仿宋_GB2312"/>
                <w:szCs w:val="21"/>
              </w:rPr>
              <w:t>台</w:t>
            </w:r>
          </w:p>
        </w:tc>
        <w:tc>
          <w:tcPr>
            <w:tcW w:w="571" w:type="dxa"/>
            <w:vAlign w:val="center"/>
          </w:tcPr>
          <w:p w14:paraId="4948EF12">
            <w:pPr>
              <w:jc w:val="center"/>
              <w:rPr>
                <w:rFonts w:ascii="Times New Roman" w:hAnsi="Times New Roman" w:eastAsia="宋体" w:cs="Times New Roman"/>
                <w:bCs/>
                <w:szCs w:val="21"/>
              </w:rPr>
            </w:pPr>
          </w:p>
        </w:tc>
        <w:tc>
          <w:tcPr>
            <w:tcW w:w="563" w:type="dxa"/>
            <w:vAlign w:val="center"/>
          </w:tcPr>
          <w:p w14:paraId="736DF1D6">
            <w:pPr>
              <w:jc w:val="center"/>
              <w:rPr>
                <w:rFonts w:ascii="Times New Roman" w:hAnsi="Times New Roman" w:eastAsia="宋体" w:cs="Times New Roman"/>
                <w:bCs/>
                <w:szCs w:val="21"/>
              </w:rPr>
            </w:pPr>
          </w:p>
        </w:tc>
        <w:tc>
          <w:tcPr>
            <w:tcW w:w="703" w:type="dxa"/>
            <w:vMerge w:val="continue"/>
            <w:vAlign w:val="center"/>
          </w:tcPr>
          <w:p w14:paraId="28AE619D">
            <w:pPr>
              <w:jc w:val="center"/>
              <w:rPr>
                <w:rFonts w:ascii="Times New Roman" w:hAnsi="Times New Roman" w:eastAsia="宋体" w:cs="Times New Roman"/>
                <w:b/>
                <w:bCs/>
                <w:color w:val="FF0000"/>
                <w:szCs w:val="21"/>
              </w:rPr>
            </w:pPr>
          </w:p>
        </w:tc>
      </w:tr>
      <w:tr w14:paraId="3956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18CAA3E2">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12</w:t>
            </w:r>
          </w:p>
        </w:tc>
        <w:tc>
          <w:tcPr>
            <w:tcW w:w="956" w:type="dxa"/>
            <w:vMerge w:val="continue"/>
            <w:vAlign w:val="center"/>
          </w:tcPr>
          <w:p w14:paraId="0DB6DDAD">
            <w:pPr>
              <w:jc w:val="center"/>
              <w:rPr>
                <w:rFonts w:ascii="Times New Roman" w:hAnsi="Times New Roman" w:eastAsia="宋体" w:cs="Times New Roman"/>
                <w:bCs/>
                <w:szCs w:val="21"/>
              </w:rPr>
            </w:pPr>
          </w:p>
        </w:tc>
        <w:tc>
          <w:tcPr>
            <w:tcW w:w="1676" w:type="dxa"/>
            <w:vAlign w:val="center"/>
          </w:tcPr>
          <w:p w14:paraId="1963B5BC">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气压止血仪</w:t>
            </w:r>
          </w:p>
        </w:tc>
        <w:tc>
          <w:tcPr>
            <w:tcW w:w="703" w:type="dxa"/>
            <w:vAlign w:val="center"/>
          </w:tcPr>
          <w:p w14:paraId="46331E42">
            <w:pPr>
              <w:jc w:val="center"/>
              <w:rPr>
                <w:rFonts w:hint="eastAsia" w:ascii="宋体" w:hAnsi="宋体" w:eastAsia="宋体" w:cs="Times New Roman"/>
                <w:bCs/>
                <w:szCs w:val="21"/>
              </w:rPr>
            </w:pPr>
          </w:p>
        </w:tc>
        <w:tc>
          <w:tcPr>
            <w:tcW w:w="703" w:type="dxa"/>
            <w:vAlign w:val="center"/>
          </w:tcPr>
          <w:p w14:paraId="1851C142">
            <w:pPr>
              <w:jc w:val="center"/>
              <w:rPr>
                <w:rFonts w:ascii="Times New Roman" w:hAnsi="Times New Roman" w:eastAsia="宋体" w:cs="Times New Roman"/>
                <w:bCs/>
                <w:szCs w:val="21"/>
              </w:rPr>
            </w:pPr>
          </w:p>
        </w:tc>
        <w:tc>
          <w:tcPr>
            <w:tcW w:w="612" w:type="dxa"/>
            <w:vAlign w:val="center"/>
          </w:tcPr>
          <w:p w14:paraId="2C93B5C6">
            <w:pPr>
              <w:jc w:val="center"/>
              <w:rPr>
                <w:rFonts w:ascii="Times New Roman" w:hAnsi="Times New Roman" w:eastAsia="宋体" w:cs="Times New Roman"/>
                <w:bCs/>
                <w:szCs w:val="21"/>
              </w:rPr>
            </w:pPr>
          </w:p>
        </w:tc>
        <w:tc>
          <w:tcPr>
            <w:tcW w:w="726" w:type="dxa"/>
            <w:vAlign w:val="center"/>
          </w:tcPr>
          <w:p w14:paraId="1D25A7CA">
            <w:pPr>
              <w:jc w:val="center"/>
              <w:rPr>
                <w:rFonts w:ascii="Times New Roman" w:hAnsi="Times New Roman" w:eastAsia="宋体" w:cs="Times New Roman"/>
                <w:bCs/>
                <w:szCs w:val="21"/>
              </w:rPr>
            </w:pPr>
          </w:p>
        </w:tc>
        <w:tc>
          <w:tcPr>
            <w:tcW w:w="462" w:type="dxa"/>
            <w:vAlign w:val="center"/>
          </w:tcPr>
          <w:p w14:paraId="2CB6BD0B">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1</w:t>
            </w:r>
          </w:p>
        </w:tc>
        <w:tc>
          <w:tcPr>
            <w:tcW w:w="427" w:type="dxa"/>
            <w:shd w:val="clear" w:color="auto" w:fill="auto"/>
            <w:vAlign w:val="center"/>
          </w:tcPr>
          <w:p w14:paraId="726395F7">
            <w:pPr>
              <w:widowControl/>
              <w:spacing w:line="360" w:lineRule="auto"/>
              <w:jc w:val="center"/>
              <w:rPr>
                <w:rFonts w:hint="eastAsia" w:ascii="宋体" w:hAnsi="宋体" w:eastAsia="Times New Roman" w:cs="Times New Roman"/>
                <w:kern w:val="2"/>
                <w:sz w:val="24"/>
                <w:szCs w:val="21"/>
                <w:lang w:val="en-US" w:eastAsia="zh-CN" w:bidi="ar-SA"/>
              </w:rPr>
            </w:pPr>
            <w:r>
              <w:rPr>
                <w:rFonts w:hint="eastAsia" w:ascii="宋体" w:hAnsi="宋体" w:cs="仿宋_GB2312"/>
                <w:szCs w:val="21"/>
              </w:rPr>
              <w:t>台</w:t>
            </w:r>
          </w:p>
        </w:tc>
        <w:tc>
          <w:tcPr>
            <w:tcW w:w="571" w:type="dxa"/>
            <w:vAlign w:val="center"/>
          </w:tcPr>
          <w:p w14:paraId="2874E206">
            <w:pPr>
              <w:jc w:val="center"/>
              <w:rPr>
                <w:rFonts w:ascii="Times New Roman" w:hAnsi="Times New Roman" w:eastAsia="宋体" w:cs="Times New Roman"/>
                <w:bCs/>
                <w:szCs w:val="21"/>
              </w:rPr>
            </w:pPr>
          </w:p>
        </w:tc>
        <w:tc>
          <w:tcPr>
            <w:tcW w:w="563" w:type="dxa"/>
            <w:vAlign w:val="center"/>
          </w:tcPr>
          <w:p w14:paraId="62858BD4">
            <w:pPr>
              <w:jc w:val="center"/>
              <w:rPr>
                <w:rFonts w:ascii="Times New Roman" w:hAnsi="Times New Roman" w:eastAsia="宋体" w:cs="Times New Roman"/>
                <w:bCs/>
                <w:szCs w:val="21"/>
              </w:rPr>
            </w:pPr>
          </w:p>
        </w:tc>
        <w:tc>
          <w:tcPr>
            <w:tcW w:w="703" w:type="dxa"/>
            <w:vMerge w:val="continue"/>
            <w:vAlign w:val="center"/>
          </w:tcPr>
          <w:p w14:paraId="2B9AB0EC">
            <w:pPr>
              <w:jc w:val="center"/>
              <w:rPr>
                <w:rFonts w:ascii="Times New Roman" w:hAnsi="Times New Roman" w:eastAsia="宋体" w:cs="Times New Roman"/>
                <w:b/>
                <w:bCs/>
                <w:color w:val="FF0000"/>
                <w:szCs w:val="21"/>
              </w:rPr>
            </w:pPr>
          </w:p>
        </w:tc>
      </w:tr>
      <w:tr w14:paraId="72DB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1B0F16A2">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13</w:t>
            </w:r>
          </w:p>
        </w:tc>
        <w:tc>
          <w:tcPr>
            <w:tcW w:w="956" w:type="dxa"/>
            <w:vMerge w:val="continue"/>
            <w:vAlign w:val="center"/>
          </w:tcPr>
          <w:p w14:paraId="4CE79442">
            <w:pPr>
              <w:jc w:val="center"/>
              <w:rPr>
                <w:rFonts w:ascii="Times New Roman" w:hAnsi="Times New Roman" w:eastAsia="宋体" w:cs="Times New Roman"/>
                <w:bCs/>
                <w:szCs w:val="21"/>
              </w:rPr>
            </w:pPr>
          </w:p>
        </w:tc>
        <w:tc>
          <w:tcPr>
            <w:tcW w:w="1676" w:type="dxa"/>
            <w:vAlign w:val="center"/>
          </w:tcPr>
          <w:p w14:paraId="0ABDC862">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车载轮椅</w:t>
            </w:r>
          </w:p>
        </w:tc>
        <w:tc>
          <w:tcPr>
            <w:tcW w:w="703" w:type="dxa"/>
            <w:vAlign w:val="center"/>
          </w:tcPr>
          <w:p w14:paraId="23F72050">
            <w:pPr>
              <w:jc w:val="center"/>
              <w:rPr>
                <w:rFonts w:hint="eastAsia" w:ascii="宋体" w:hAnsi="宋体" w:eastAsia="宋体" w:cs="Times New Roman"/>
                <w:bCs/>
                <w:szCs w:val="21"/>
              </w:rPr>
            </w:pPr>
          </w:p>
        </w:tc>
        <w:tc>
          <w:tcPr>
            <w:tcW w:w="703" w:type="dxa"/>
            <w:vAlign w:val="center"/>
          </w:tcPr>
          <w:p w14:paraId="78F42150">
            <w:pPr>
              <w:jc w:val="center"/>
              <w:rPr>
                <w:rFonts w:ascii="Times New Roman" w:hAnsi="Times New Roman" w:eastAsia="宋体" w:cs="Times New Roman"/>
                <w:bCs/>
                <w:szCs w:val="21"/>
              </w:rPr>
            </w:pPr>
          </w:p>
        </w:tc>
        <w:tc>
          <w:tcPr>
            <w:tcW w:w="612" w:type="dxa"/>
            <w:vAlign w:val="center"/>
          </w:tcPr>
          <w:p w14:paraId="1EE07935">
            <w:pPr>
              <w:jc w:val="center"/>
              <w:rPr>
                <w:rFonts w:ascii="Times New Roman" w:hAnsi="Times New Roman" w:eastAsia="宋体" w:cs="Times New Roman"/>
                <w:bCs/>
                <w:szCs w:val="21"/>
              </w:rPr>
            </w:pPr>
          </w:p>
        </w:tc>
        <w:tc>
          <w:tcPr>
            <w:tcW w:w="726" w:type="dxa"/>
            <w:vAlign w:val="center"/>
          </w:tcPr>
          <w:p w14:paraId="55E3CEEA">
            <w:pPr>
              <w:jc w:val="center"/>
              <w:rPr>
                <w:rFonts w:ascii="Times New Roman" w:hAnsi="Times New Roman" w:eastAsia="宋体" w:cs="Times New Roman"/>
                <w:bCs/>
                <w:szCs w:val="21"/>
              </w:rPr>
            </w:pPr>
          </w:p>
        </w:tc>
        <w:tc>
          <w:tcPr>
            <w:tcW w:w="462" w:type="dxa"/>
            <w:vAlign w:val="center"/>
          </w:tcPr>
          <w:p w14:paraId="43FC5A1D">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1</w:t>
            </w:r>
          </w:p>
        </w:tc>
        <w:tc>
          <w:tcPr>
            <w:tcW w:w="427" w:type="dxa"/>
            <w:shd w:val="clear" w:color="auto" w:fill="auto"/>
            <w:vAlign w:val="center"/>
          </w:tcPr>
          <w:p w14:paraId="423CBBDA">
            <w:pPr>
              <w:widowControl/>
              <w:spacing w:line="360" w:lineRule="auto"/>
              <w:jc w:val="center"/>
              <w:rPr>
                <w:rFonts w:hint="eastAsia" w:ascii="宋体" w:hAnsi="宋体" w:eastAsia="Times New Roman" w:cs="宋体"/>
                <w:kern w:val="0"/>
                <w:sz w:val="24"/>
                <w:szCs w:val="21"/>
                <w:lang w:val="en-US" w:eastAsia="zh-CN" w:bidi="ar-SA"/>
              </w:rPr>
            </w:pPr>
            <w:r>
              <w:rPr>
                <w:rFonts w:hint="eastAsia" w:ascii="宋体" w:hAnsi="宋体" w:cs="仿宋_GB2312"/>
                <w:szCs w:val="21"/>
              </w:rPr>
              <w:t>付</w:t>
            </w:r>
          </w:p>
        </w:tc>
        <w:tc>
          <w:tcPr>
            <w:tcW w:w="571" w:type="dxa"/>
            <w:vAlign w:val="center"/>
          </w:tcPr>
          <w:p w14:paraId="21CFAD18">
            <w:pPr>
              <w:jc w:val="center"/>
              <w:rPr>
                <w:rFonts w:ascii="Times New Roman" w:hAnsi="Times New Roman" w:eastAsia="宋体" w:cs="Times New Roman"/>
                <w:bCs/>
                <w:szCs w:val="21"/>
              </w:rPr>
            </w:pPr>
          </w:p>
        </w:tc>
        <w:tc>
          <w:tcPr>
            <w:tcW w:w="563" w:type="dxa"/>
            <w:vAlign w:val="center"/>
          </w:tcPr>
          <w:p w14:paraId="68733A52">
            <w:pPr>
              <w:jc w:val="center"/>
              <w:rPr>
                <w:rFonts w:ascii="Times New Roman" w:hAnsi="Times New Roman" w:eastAsia="宋体" w:cs="Times New Roman"/>
                <w:bCs/>
                <w:szCs w:val="21"/>
              </w:rPr>
            </w:pPr>
          </w:p>
        </w:tc>
        <w:tc>
          <w:tcPr>
            <w:tcW w:w="703" w:type="dxa"/>
            <w:vMerge w:val="continue"/>
            <w:vAlign w:val="center"/>
          </w:tcPr>
          <w:p w14:paraId="077D8A49">
            <w:pPr>
              <w:jc w:val="center"/>
              <w:rPr>
                <w:rFonts w:ascii="Times New Roman" w:hAnsi="Times New Roman" w:eastAsia="宋体" w:cs="Times New Roman"/>
                <w:b/>
                <w:bCs/>
                <w:color w:val="FF0000"/>
                <w:szCs w:val="21"/>
              </w:rPr>
            </w:pPr>
          </w:p>
        </w:tc>
      </w:tr>
      <w:tr w14:paraId="3C2F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9" w:type="dxa"/>
            <w:gridSpan w:val="12"/>
            <w:vAlign w:val="center"/>
          </w:tcPr>
          <w:p w14:paraId="151431B9">
            <w:pPr>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合计（即投标总价；币种：人民币；单位：元） 小写：            大写：</w:t>
            </w:r>
          </w:p>
        </w:tc>
      </w:tr>
    </w:tbl>
    <w:p w14:paraId="60AC0762">
      <w:pPr>
        <w:ind w:firstLine="482" w:firstLineChars="200"/>
        <w:rPr>
          <w:rFonts w:hint="eastAsia" w:ascii="宋体" w:hAnsi="宋体"/>
          <w:b/>
          <w:sz w:val="24"/>
        </w:rPr>
      </w:pPr>
    </w:p>
    <w:p w14:paraId="13163A59">
      <w:pPr>
        <w:ind w:firstLine="482" w:firstLineChars="200"/>
        <w:rPr>
          <w:rFonts w:ascii="宋体" w:hAnsi="宋体"/>
          <w:b/>
          <w:sz w:val="24"/>
        </w:rPr>
      </w:pPr>
      <w:r>
        <w:rPr>
          <w:rFonts w:hint="eastAsia" w:ascii="宋体" w:hAnsi="宋体"/>
          <w:b/>
          <w:sz w:val="24"/>
        </w:rPr>
        <w:t>注：1.本表可按同样格式扩展。</w:t>
      </w:r>
    </w:p>
    <w:p w14:paraId="612EC58A">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14:paraId="53DADC0C">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0"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0"/>
    </w:p>
    <w:p w14:paraId="5887DFA4">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6E1D1425">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14:paraId="4E2E3613">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71588703">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7442582D">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0ED65789">
      <w:pPr>
        <w:ind w:firstLine="482" w:firstLineChars="200"/>
        <w:rPr>
          <w:rFonts w:ascii="宋体" w:hAnsi="宋体"/>
          <w:b/>
          <w:color w:val="FF0000"/>
          <w:sz w:val="24"/>
        </w:rPr>
      </w:pPr>
    </w:p>
    <w:p w14:paraId="329F4449">
      <w:pPr>
        <w:ind w:firstLine="482" w:firstLineChars="200"/>
        <w:rPr>
          <w:rFonts w:ascii="宋体" w:hAnsi="宋体"/>
          <w:b/>
          <w:color w:val="FF0000"/>
          <w:sz w:val="24"/>
        </w:rPr>
      </w:pPr>
    </w:p>
    <w:p w14:paraId="07E2A04E">
      <w:pPr>
        <w:tabs>
          <w:tab w:val="left" w:pos="720"/>
        </w:tabs>
        <w:jc w:val="center"/>
        <w:rPr>
          <w:b/>
          <w:sz w:val="24"/>
        </w:rPr>
      </w:pPr>
      <w:r>
        <w:rPr>
          <w:rFonts w:hint="eastAsia"/>
          <w:b/>
          <w:sz w:val="24"/>
        </w:rPr>
        <w:t>（二）核心产品品牌</w:t>
      </w:r>
    </w:p>
    <w:p w14:paraId="29B258E4">
      <w:pPr>
        <w:ind w:firstLine="482" w:firstLineChars="200"/>
        <w:rPr>
          <w:rFonts w:ascii="宋体" w:hAnsi="宋体"/>
          <w:b/>
          <w:color w:val="FF0000"/>
          <w:sz w:val="24"/>
        </w:rPr>
      </w:pPr>
    </w:p>
    <w:p w14:paraId="557C4B37">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183CF904">
      <w:pPr>
        <w:ind w:firstLine="482" w:firstLineChars="200"/>
        <w:rPr>
          <w:rFonts w:ascii="宋体" w:hAnsi="宋体"/>
          <w:b/>
          <w:color w:val="FF0000"/>
          <w:sz w:val="24"/>
        </w:rPr>
      </w:pPr>
    </w:p>
    <w:p w14:paraId="3CC714A2">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14:paraId="1D3FE3C4">
      <w:pPr>
        <w:ind w:firstLine="482" w:firstLineChars="200"/>
        <w:rPr>
          <w:rFonts w:ascii="宋体" w:hAnsi="宋体"/>
          <w:b/>
          <w:color w:val="FF0000"/>
          <w:sz w:val="24"/>
        </w:rPr>
      </w:pPr>
    </w:p>
    <w:p w14:paraId="5CF43CFB">
      <w:pPr>
        <w:ind w:firstLine="482" w:firstLineChars="200"/>
        <w:rPr>
          <w:rFonts w:ascii="宋体" w:hAnsi="宋体"/>
          <w:b/>
          <w:color w:val="FF0000"/>
          <w:sz w:val="24"/>
        </w:rPr>
      </w:pPr>
    </w:p>
    <w:p w14:paraId="62A84F37">
      <w:pPr>
        <w:rPr>
          <w:b/>
          <w:sz w:val="24"/>
        </w:rPr>
      </w:pPr>
    </w:p>
    <w:p w14:paraId="75595B0A">
      <w:pPr>
        <w:tabs>
          <w:tab w:val="left" w:pos="720"/>
        </w:tabs>
        <w:ind w:firstLine="1928" w:firstLineChars="800"/>
        <w:rPr>
          <w:b/>
          <w:sz w:val="24"/>
        </w:rPr>
      </w:pPr>
      <w:r>
        <w:rPr>
          <w:rFonts w:hint="eastAsia"/>
          <w:b/>
          <w:sz w:val="24"/>
        </w:rPr>
        <w:t>（三）可选配件报价清单（不包括在总报价内）</w:t>
      </w:r>
    </w:p>
    <w:p w14:paraId="6FFA06D1">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5718B271">
      <w:pPr>
        <w:ind w:firstLine="482" w:firstLineChars="200"/>
        <w:rPr>
          <w:rFonts w:hAnsi="宋体"/>
          <w:b/>
          <w:bCs/>
          <w:sz w:val="24"/>
        </w:rPr>
      </w:pPr>
    </w:p>
    <w:p w14:paraId="6FA7B602">
      <w:pPr>
        <w:ind w:firstLine="482" w:firstLineChars="200"/>
        <w:rPr>
          <w:rFonts w:hAnsi="宋体"/>
          <w:b/>
          <w:bCs/>
          <w:sz w:val="24"/>
        </w:rPr>
      </w:pPr>
    </w:p>
    <w:p w14:paraId="1AC9BD0B">
      <w:pPr>
        <w:tabs>
          <w:tab w:val="left" w:pos="720"/>
        </w:tabs>
        <w:jc w:val="center"/>
        <w:rPr>
          <w:b/>
          <w:sz w:val="24"/>
        </w:rPr>
      </w:pPr>
      <w:r>
        <w:rPr>
          <w:rFonts w:hint="eastAsia"/>
          <w:b/>
          <w:sz w:val="24"/>
        </w:rPr>
        <w:t>（四）</w:t>
      </w:r>
      <w:bookmarkStart w:id="61" w:name="_Hlk72073235"/>
      <w:r>
        <w:rPr>
          <w:rFonts w:hint="eastAsia"/>
          <w:b/>
          <w:sz w:val="24"/>
        </w:rPr>
        <w:t>投标人认为需要涉及的其他内容报价清单</w:t>
      </w:r>
      <w:bookmarkEnd w:id="61"/>
    </w:p>
    <w:p w14:paraId="64D29C09">
      <w:pPr>
        <w:rPr>
          <w:b/>
          <w:bCs/>
        </w:rPr>
      </w:pPr>
    </w:p>
    <w:bookmarkEnd w:id="59"/>
    <w:p w14:paraId="7C1F26D2">
      <w:r>
        <w:br w:type="page"/>
      </w:r>
    </w:p>
    <w:p w14:paraId="38A2D639">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2" w:name="_Hlk72260530"/>
      <w:r>
        <w:rPr>
          <w:rFonts w:hint="eastAsia" w:ascii="黑体" w:hAnsi="宋体" w:eastAsia="黑体" w:cs="Times New Roman"/>
          <w:b w:val="0"/>
          <w:bCs/>
          <w:kern w:val="2"/>
          <w:sz w:val="24"/>
          <w:szCs w:val="32"/>
          <w:lang w:val="en-US" w:eastAsia="zh-CN" w:bidi="ar-SA"/>
        </w:rPr>
        <w:t>五、供应商基本情况表</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693B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08E9F665">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14:paraId="1B4066A9">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1D3DCC3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14:paraId="791AF257">
            <w:pPr>
              <w:jc w:val="center"/>
              <w:rPr>
                <w:rFonts w:hint="eastAsia" w:ascii="宋体" w:hAnsi="宋体" w:eastAsia="宋体" w:cs="宋体"/>
                <w:color w:val="auto"/>
                <w:sz w:val="21"/>
                <w:szCs w:val="21"/>
                <w:vertAlign w:val="baseline"/>
                <w:lang w:val="en-US" w:eastAsia="zh-CN"/>
              </w:rPr>
            </w:pPr>
          </w:p>
        </w:tc>
      </w:tr>
      <w:tr w14:paraId="5A06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3EF4F5D5">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2C55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3AC99CE0">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14:paraId="04CB38AD">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2A017A8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4063205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01FFDA23">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716CB630">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172DB4AC">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09A6331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4B24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AB2880F">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9A57F79">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6D65CEC3">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E7DD166">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F243602">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192424B8">
            <w:pPr>
              <w:jc w:val="center"/>
              <w:rPr>
                <w:rFonts w:hint="eastAsia" w:ascii="宋体" w:hAnsi="宋体" w:eastAsia="宋体" w:cs="宋体"/>
                <w:color w:val="auto"/>
                <w:sz w:val="21"/>
                <w:szCs w:val="21"/>
                <w:vertAlign w:val="baseline"/>
                <w:lang w:val="en-US" w:eastAsia="zh-CN"/>
              </w:rPr>
            </w:pPr>
          </w:p>
        </w:tc>
      </w:tr>
      <w:tr w14:paraId="44F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8907B68">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3F2C4C2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26D4518">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3AE69A84">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095AF595">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62E75736">
            <w:pPr>
              <w:jc w:val="center"/>
              <w:rPr>
                <w:rFonts w:hint="eastAsia" w:ascii="宋体" w:hAnsi="宋体" w:eastAsia="宋体" w:cs="宋体"/>
                <w:color w:val="auto"/>
                <w:sz w:val="21"/>
                <w:szCs w:val="21"/>
                <w:vertAlign w:val="baseline"/>
                <w:lang w:val="en-US" w:eastAsia="zh-CN"/>
              </w:rPr>
            </w:pPr>
          </w:p>
        </w:tc>
      </w:tr>
      <w:tr w14:paraId="4555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08322C18">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14:paraId="74272B51">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53BFC9E2">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0D1CB063">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61D87B4E">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431E8E80">
            <w:pPr>
              <w:jc w:val="center"/>
              <w:rPr>
                <w:rFonts w:hint="eastAsia" w:ascii="宋体" w:hAnsi="宋体" w:eastAsia="宋体" w:cs="宋体"/>
                <w:color w:val="auto"/>
                <w:sz w:val="21"/>
                <w:szCs w:val="21"/>
                <w:vertAlign w:val="baseline"/>
                <w:lang w:val="en-US" w:eastAsia="zh-CN"/>
              </w:rPr>
            </w:pPr>
          </w:p>
        </w:tc>
      </w:tr>
      <w:tr w14:paraId="6F40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0089E5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14:paraId="4ECDAD40">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01292E76">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679AAF70">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481974CA">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1DB87F8D">
            <w:pPr>
              <w:jc w:val="center"/>
              <w:rPr>
                <w:rFonts w:hint="eastAsia" w:ascii="宋体" w:hAnsi="宋体" w:eastAsia="宋体" w:cs="宋体"/>
                <w:color w:val="auto"/>
                <w:sz w:val="21"/>
                <w:szCs w:val="21"/>
                <w:vertAlign w:val="baseline"/>
                <w:lang w:val="en-US" w:eastAsia="zh-CN"/>
              </w:rPr>
            </w:pPr>
          </w:p>
        </w:tc>
      </w:tr>
      <w:tr w14:paraId="3A9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9F441D4">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14:paraId="1C116B6E">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09559C1F">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0DB37802">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2B5C5C21">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642E584F">
            <w:pPr>
              <w:jc w:val="center"/>
              <w:rPr>
                <w:rFonts w:hint="eastAsia" w:ascii="宋体" w:hAnsi="宋体" w:eastAsia="宋体" w:cs="宋体"/>
                <w:color w:val="auto"/>
                <w:sz w:val="21"/>
                <w:szCs w:val="21"/>
                <w:vertAlign w:val="baseline"/>
                <w:lang w:val="en-US" w:eastAsia="zh-CN"/>
              </w:rPr>
            </w:pPr>
          </w:p>
        </w:tc>
      </w:tr>
      <w:tr w14:paraId="4A1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058EC5E8">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5E74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5A981EDD">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5FFA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310424FD">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14:paraId="6AAF83C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58F36F8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1222E25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75D1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7F86E74">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3B5C98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16286BA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48349EDF">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CA5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FF49C5E">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136625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43623263">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83B146B">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7D89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4D7EB69">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44F584D5">
      <w:pPr>
        <w:pStyle w:val="55"/>
        <w:rPr>
          <w:rFonts w:hint="eastAsia" w:ascii="宋体" w:hAnsi="宋体"/>
          <w:b/>
          <w:color w:val="FF0000"/>
          <w:sz w:val="28"/>
          <w:szCs w:val="28"/>
        </w:rPr>
      </w:pPr>
    </w:p>
    <w:p w14:paraId="57470A5D">
      <w:pPr>
        <w:pStyle w:val="6"/>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3" w:name="_Hlk72092499"/>
      <w:r>
        <w:rPr>
          <w:rFonts w:hint="eastAsia" w:ascii="黑体" w:eastAsia="黑体"/>
          <w:b w:val="0"/>
          <w:sz w:val="24"/>
        </w:rPr>
        <w:t>法定代表人（负责人）证明书</w:t>
      </w:r>
      <w:bookmarkEnd w:id="63"/>
    </w:p>
    <w:p w14:paraId="23577336">
      <w:pPr>
        <w:rPr>
          <w:sz w:val="24"/>
        </w:rPr>
      </w:pPr>
    </w:p>
    <w:p w14:paraId="09B5133D">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14:paraId="35D15E25">
      <w:pPr>
        <w:spacing w:line="360" w:lineRule="auto"/>
        <w:ind w:firstLine="420" w:firstLineChars="200"/>
        <w:rPr>
          <w:szCs w:val="21"/>
        </w:rPr>
      </w:pPr>
      <w:r>
        <w:rPr>
          <w:rFonts w:hint="eastAsia"/>
          <w:szCs w:val="21"/>
        </w:rPr>
        <w:t>特此证明。</w:t>
      </w:r>
    </w:p>
    <w:p w14:paraId="5AF065D8">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14:paraId="7B4488B1">
      <w:pPr>
        <w:numPr>
          <w:ilvl w:val="0"/>
          <w:numId w:val="9"/>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14:paraId="403F50E8">
      <w:pPr>
        <w:numPr>
          <w:ilvl w:val="0"/>
          <w:numId w:val="9"/>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14:paraId="0610469F">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D9F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7047E8B">
            <w:pPr>
              <w:jc w:val="center"/>
              <w:rPr>
                <w:rFonts w:hint="eastAsia"/>
                <w:lang w:val="en-US" w:eastAsia="zh-CN"/>
              </w:rPr>
            </w:pPr>
            <w:r>
              <w:rPr>
                <w:rFonts w:hint="eastAsia"/>
                <w:lang w:val="en-US" w:eastAsia="zh-CN"/>
              </w:rPr>
              <w:t>证件扫描件正面</w:t>
            </w:r>
          </w:p>
          <w:p w14:paraId="1400C73D">
            <w:pPr>
              <w:pStyle w:val="3"/>
              <w:jc w:val="center"/>
              <w:rPr>
                <w:rFonts w:hint="eastAsia"/>
                <w:lang w:val="en-US" w:eastAsia="zh-CN"/>
              </w:rPr>
            </w:pPr>
          </w:p>
          <w:p w14:paraId="26E15429">
            <w:pPr>
              <w:pStyle w:val="38"/>
              <w:jc w:val="center"/>
              <w:rPr>
                <w:rFonts w:hint="default"/>
                <w:lang w:val="en-US" w:eastAsia="zh-CN"/>
              </w:rPr>
            </w:pPr>
          </w:p>
          <w:p w14:paraId="04F75438">
            <w:pPr>
              <w:pStyle w:val="38"/>
              <w:jc w:val="center"/>
              <w:rPr>
                <w:rFonts w:hint="default"/>
                <w:lang w:val="en-US" w:eastAsia="zh-CN"/>
              </w:rPr>
            </w:pPr>
          </w:p>
          <w:p w14:paraId="288022FE">
            <w:pPr>
              <w:pStyle w:val="38"/>
              <w:jc w:val="center"/>
              <w:rPr>
                <w:rFonts w:hint="default"/>
                <w:lang w:val="en-US" w:eastAsia="zh-CN"/>
              </w:rPr>
            </w:pPr>
          </w:p>
          <w:p w14:paraId="7007017A">
            <w:pPr>
              <w:pStyle w:val="38"/>
              <w:jc w:val="center"/>
              <w:rPr>
                <w:rFonts w:hint="default"/>
                <w:lang w:val="en-US" w:eastAsia="zh-CN"/>
              </w:rPr>
            </w:pPr>
          </w:p>
          <w:p w14:paraId="441E5270">
            <w:pPr>
              <w:pStyle w:val="38"/>
              <w:jc w:val="center"/>
              <w:rPr>
                <w:rFonts w:hint="default"/>
                <w:lang w:val="en-US" w:eastAsia="zh-CN"/>
              </w:rPr>
            </w:pPr>
          </w:p>
          <w:p w14:paraId="65F5599D">
            <w:pPr>
              <w:pStyle w:val="38"/>
              <w:jc w:val="center"/>
              <w:rPr>
                <w:rFonts w:hint="default"/>
                <w:lang w:val="en-US" w:eastAsia="zh-CN"/>
              </w:rPr>
            </w:pPr>
          </w:p>
        </w:tc>
        <w:tc>
          <w:tcPr>
            <w:tcW w:w="4265" w:type="dxa"/>
            <w:vAlign w:val="top"/>
          </w:tcPr>
          <w:p w14:paraId="25E24AE9">
            <w:pPr>
              <w:jc w:val="center"/>
              <w:rPr>
                <w:rFonts w:hint="eastAsia"/>
                <w:lang w:val="en-US" w:eastAsia="zh-CN"/>
              </w:rPr>
            </w:pPr>
            <w:r>
              <w:rPr>
                <w:rFonts w:hint="eastAsia"/>
                <w:lang w:val="en-US" w:eastAsia="zh-CN"/>
              </w:rPr>
              <w:t>证件扫描件反面</w:t>
            </w:r>
          </w:p>
          <w:p w14:paraId="35618B1F">
            <w:pPr>
              <w:pStyle w:val="3"/>
              <w:jc w:val="center"/>
              <w:rPr>
                <w:rFonts w:hint="eastAsia"/>
                <w:lang w:val="en-US" w:eastAsia="zh-CN"/>
              </w:rPr>
            </w:pPr>
          </w:p>
          <w:p w14:paraId="11C9C326">
            <w:pPr>
              <w:pStyle w:val="38"/>
              <w:jc w:val="center"/>
              <w:rPr>
                <w:rFonts w:hint="eastAsia"/>
                <w:sz w:val="24"/>
                <w:vertAlign w:val="baseline"/>
                <w:lang w:val="en-US" w:eastAsia="zh-CN"/>
              </w:rPr>
            </w:pPr>
          </w:p>
        </w:tc>
      </w:tr>
    </w:tbl>
    <w:p w14:paraId="72F8B895">
      <w:pPr>
        <w:rPr>
          <w:sz w:val="24"/>
        </w:rPr>
      </w:pPr>
    </w:p>
    <w:p w14:paraId="6DC03855">
      <w:pPr>
        <w:pStyle w:val="55"/>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549D27C0">
      <w:pPr>
        <w:pStyle w:val="55"/>
        <w:rPr>
          <w:sz w:val="24"/>
        </w:rPr>
      </w:pPr>
    </w:p>
    <w:p w14:paraId="2AC9BDF8">
      <w:pPr>
        <w:pStyle w:val="55"/>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4EA97AB7">
      <w:pPr>
        <w:pStyle w:val="55"/>
        <w:rPr>
          <w:sz w:val="24"/>
        </w:rPr>
      </w:pPr>
    </w:p>
    <w:p w14:paraId="532233D6">
      <w:pPr>
        <w:pStyle w:val="6"/>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14:paraId="1C61730B">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389A455">
      <w:pPr>
        <w:spacing w:line="360" w:lineRule="auto"/>
        <w:ind w:firstLine="420" w:firstLineChars="200"/>
        <w:rPr>
          <w:rFonts w:hint="eastAsia"/>
          <w:szCs w:val="21"/>
        </w:rPr>
      </w:pPr>
      <w:r>
        <w:rPr>
          <w:rFonts w:hint="eastAsia"/>
          <w:szCs w:val="21"/>
        </w:rPr>
        <w:t>代理人无转委托权，特此委托。</w:t>
      </w:r>
    </w:p>
    <w:p w14:paraId="69147F03">
      <w:pPr>
        <w:spacing w:line="360" w:lineRule="auto"/>
        <w:ind w:firstLine="420" w:firstLineChars="200"/>
        <w:rPr>
          <w:rFonts w:hint="eastAsia"/>
          <w:szCs w:val="21"/>
        </w:rPr>
      </w:pPr>
    </w:p>
    <w:p w14:paraId="775F9F63">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14:paraId="17EAA4E1">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14:paraId="6E19EE5F">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48CC791D">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14:paraId="2C47679D">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BB4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74F0045D">
            <w:pPr>
              <w:jc w:val="center"/>
              <w:rPr>
                <w:rFonts w:hint="eastAsia"/>
                <w:lang w:val="en-US" w:eastAsia="zh-CN"/>
              </w:rPr>
            </w:pPr>
            <w:r>
              <w:rPr>
                <w:rFonts w:hint="eastAsia" w:ascii="Times New Roman" w:eastAsia="宋体"/>
                <w:lang w:val="en-US" w:eastAsia="zh-CN"/>
              </w:rPr>
              <w:t>证件扫描件正面</w:t>
            </w:r>
          </w:p>
          <w:p w14:paraId="36008381">
            <w:pPr>
              <w:pStyle w:val="3"/>
              <w:jc w:val="center"/>
              <w:rPr>
                <w:rFonts w:hint="eastAsia"/>
                <w:lang w:val="en-US" w:eastAsia="zh-CN"/>
              </w:rPr>
            </w:pPr>
          </w:p>
          <w:p w14:paraId="2273FD3D">
            <w:pPr>
              <w:pStyle w:val="38"/>
              <w:jc w:val="center"/>
              <w:rPr>
                <w:rFonts w:hint="default"/>
                <w:lang w:val="en-US" w:eastAsia="zh-CN"/>
              </w:rPr>
            </w:pPr>
          </w:p>
          <w:p w14:paraId="49F2EB03">
            <w:pPr>
              <w:pStyle w:val="38"/>
              <w:jc w:val="center"/>
              <w:rPr>
                <w:rFonts w:hint="default"/>
                <w:lang w:val="en-US" w:eastAsia="zh-CN"/>
              </w:rPr>
            </w:pPr>
          </w:p>
          <w:p w14:paraId="5AB96E46">
            <w:pPr>
              <w:pStyle w:val="38"/>
              <w:jc w:val="center"/>
              <w:rPr>
                <w:rFonts w:hint="default"/>
                <w:lang w:val="en-US" w:eastAsia="zh-CN"/>
              </w:rPr>
            </w:pPr>
          </w:p>
          <w:p w14:paraId="5DF8996D">
            <w:pPr>
              <w:pStyle w:val="38"/>
              <w:jc w:val="center"/>
              <w:rPr>
                <w:rFonts w:hint="default"/>
                <w:lang w:val="en-US" w:eastAsia="zh-CN"/>
              </w:rPr>
            </w:pPr>
          </w:p>
          <w:p w14:paraId="30F6D27D">
            <w:pPr>
              <w:pStyle w:val="38"/>
              <w:jc w:val="center"/>
              <w:rPr>
                <w:rFonts w:hint="default"/>
                <w:lang w:val="en-US" w:eastAsia="zh-CN"/>
              </w:rPr>
            </w:pPr>
          </w:p>
          <w:p w14:paraId="00D58F65">
            <w:pPr>
              <w:pStyle w:val="38"/>
              <w:jc w:val="center"/>
              <w:rPr>
                <w:rFonts w:hint="default"/>
                <w:lang w:val="en-US" w:eastAsia="zh-CN"/>
              </w:rPr>
            </w:pPr>
          </w:p>
        </w:tc>
        <w:tc>
          <w:tcPr>
            <w:tcW w:w="4265" w:type="dxa"/>
            <w:vAlign w:val="top"/>
          </w:tcPr>
          <w:p w14:paraId="49BC5378">
            <w:pPr>
              <w:jc w:val="center"/>
              <w:rPr>
                <w:rFonts w:hint="eastAsia"/>
                <w:lang w:val="en-US" w:eastAsia="zh-CN"/>
              </w:rPr>
            </w:pPr>
            <w:r>
              <w:rPr>
                <w:rFonts w:hint="eastAsia" w:ascii="Times New Roman" w:eastAsia="宋体"/>
                <w:lang w:val="en-US" w:eastAsia="zh-CN"/>
              </w:rPr>
              <w:t>证件扫描件反面</w:t>
            </w:r>
          </w:p>
          <w:p w14:paraId="31EF15CF">
            <w:pPr>
              <w:pStyle w:val="3"/>
              <w:jc w:val="center"/>
              <w:rPr>
                <w:rFonts w:hint="eastAsia"/>
                <w:lang w:val="en-US" w:eastAsia="zh-CN"/>
              </w:rPr>
            </w:pPr>
          </w:p>
          <w:p w14:paraId="5A6B4755">
            <w:pPr>
              <w:pStyle w:val="38"/>
              <w:jc w:val="center"/>
              <w:rPr>
                <w:rFonts w:hint="eastAsia"/>
                <w:sz w:val="24"/>
                <w:vertAlign w:val="baseline"/>
                <w:lang w:val="en-US" w:eastAsia="zh-CN"/>
              </w:rPr>
            </w:pPr>
          </w:p>
        </w:tc>
      </w:tr>
    </w:tbl>
    <w:p w14:paraId="60AD2A21">
      <w:pPr>
        <w:widowControl w:val="0"/>
        <w:jc w:val="both"/>
        <w:rPr>
          <w:rFonts w:hint="eastAsia" w:ascii="黑体" w:hAnsi="黑体" w:eastAsia="黑体" w:cs="黑体"/>
          <w:b/>
          <w:bCs/>
          <w:color w:val="auto"/>
          <w:kern w:val="2"/>
          <w:sz w:val="24"/>
          <w:szCs w:val="24"/>
          <w:u w:val="none"/>
          <w:lang w:val="en-US" w:eastAsia="zh-CN" w:bidi="ar-SA"/>
        </w:rPr>
      </w:pPr>
    </w:p>
    <w:p w14:paraId="23694054">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37B159AC">
      <w:pPr>
        <w:widowControl w:val="0"/>
        <w:jc w:val="both"/>
        <w:rPr>
          <w:rFonts w:ascii="Calibri" w:hAnsi="Calibri" w:eastAsia="宋体" w:cs="Times New Roman"/>
          <w:kern w:val="2"/>
          <w:sz w:val="21"/>
          <w:szCs w:val="22"/>
          <w:lang w:val="en-US" w:eastAsia="zh-CN" w:bidi="ar-SA"/>
        </w:rPr>
      </w:pPr>
    </w:p>
    <w:p w14:paraId="05878669">
      <w:pPr>
        <w:widowControl w:val="0"/>
        <w:jc w:val="both"/>
        <w:rPr>
          <w:rFonts w:ascii="Calibri" w:hAnsi="Calibri" w:eastAsia="宋体" w:cs="Times New Roman"/>
          <w:kern w:val="2"/>
          <w:sz w:val="21"/>
          <w:szCs w:val="22"/>
          <w:lang w:val="en-US" w:eastAsia="zh-CN" w:bidi="ar-SA"/>
        </w:rPr>
      </w:pPr>
    </w:p>
    <w:p w14:paraId="33126B39">
      <w:pPr>
        <w:widowControl w:val="0"/>
        <w:jc w:val="both"/>
        <w:rPr>
          <w:rFonts w:hint="eastAsia" w:ascii="Calibri" w:hAnsi="Calibri" w:eastAsia="宋体" w:cs="Times New Roman"/>
          <w:kern w:val="2"/>
          <w:sz w:val="21"/>
          <w:szCs w:val="22"/>
          <w:lang w:val="en-US" w:eastAsia="zh-CN" w:bidi="ar-SA"/>
        </w:rPr>
      </w:pPr>
    </w:p>
    <w:p w14:paraId="3A94B073">
      <w:pPr>
        <w:rPr>
          <w:rFonts w:hint="eastAsia" w:ascii="黑体" w:eastAsia="黑体"/>
          <w:b w:val="0"/>
          <w:kern w:val="0"/>
          <w:sz w:val="24"/>
          <w:szCs w:val="24"/>
        </w:rPr>
      </w:pPr>
    </w:p>
    <w:p w14:paraId="79BF0682">
      <w:pPr>
        <w:pStyle w:val="55"/>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22BC69B7">
      <w:pPr>
        <w:pStyle w:val="6"/>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4" w:name="_Hlk72092634"/>
      <w:r>
        <w:rPr>
          <w:rFonts w:hint="eastAsia" w:ascii="黑体" w:eastAsia="黑体"/>
          <w:b w:val="0"/>
          <w:kern w:val="0"/>
          <w:sz w:val="24"/>
          <w:szCs w:val="24"/>
        </w:rPr>
        <w:t>实质性条款响应情况表</w:t>
      </w:r>
      <w:bookmarkEnd w:id="64"/>
    </w:p>
    <w:tbl>
      <w:tblPr>
        <w:tblStyle w:val="4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214"/>
        <w:gridCol w:w="698"/>
        <w:gridCol w:w="757"/>
        <w:gridCol w:w="843"/>
      </w:tblGrid>
      <w:tr w14:paraId="2108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4A36BF2">
            <w:pPr>
              <w:adjustRightInd w:val="0"/>
              <w:snapToGrid w:val="0"/>
              <w:spacing w:line="360" w:lineRule="auto"/>
              <w:jc w:val="center"/>
              <w:rPr>
                <w:rFonts w:ascii="宋体" w:hAnsi="宋体"/>
                <w:kern w:val="0"/>
                <w:szCs w:val="21"/>
              </w:rPr>
            </w:pPr>
            <w:bookmarkStart w:id="65" w:name="_Hlk72092651"/>
            <w:r>
              <w:rPr>
                <w:rFonts w:hint="eastAsia" w:ascii="宋体" w:hAnsi="宋体"/>
                <w:kern w:val="0"/>
                <w:szCs w:val="21"/>
              </w:rPr>
              <w:t>序号</w:t>
            </w:r>
          </w:p>
        </w:tc>
        <w:tc>
          <w:tcPr>
            <w:tcW w:w="5214" w:type="dxa"/>
            <w:vAlign w:val="center"/>
          </w:tcPr>
          <w:p w14:paraId="5B3588F8">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698" w:type="dxa"/>
            <w:vAlign w:val="center"/>
          </w:tcPr>
          <w:p w14:paraId="13CDC44B">
            <w:pPr>
              <w:adjustRightInd w:val="0"/>
              <w:snapToGrid w:val="0"/>
              <w:spacing w:line="360" w:lineRule="auto"/>
              <w:jc w:val="center"/>
              <w:rPr>
                <w:rFonts w:ascii="宋体" w:hAnsi="宋体"/>
                <w:kern w:val="0"/>
                <w:szCs w:val="21"/>
              </w:rPr>
            </w:pPr>
            <w:r>
              <w:rPr>
                <w:rFonts w:hint="eastAsia"/>
              </w:rPr>
              <w:t>投标响应</w:t>
            </w:r>
          </w:p>
        </w:tc>
        <w:tc>
          <w:tcPr>
            <w:tcW w:w="757" w:type="dxa"/>
            <w:vAlign w:val="center"/>
          </w:tcPr>
          <w:p w14:paraId="7A654EF0">
            <w:pPr>
              <w:adjustRightInd w:val="0"/>
              <w:snapToGrid w:val="0"/>
              <w:spacing w:line="360" w:lineRule="auto"/>
              <w:jc w:val="center"/>
              <w:rPr>
                <w:rFonts w:ascii="宋体" w:hAnsi="宋体"/>
                <w:kern w:val="0"/>
                <w:szCs w:val="21"/>
              </w:rPr>
            </w:pPr>
            <w:r>
              <w:rPr>
                <w:rFonts w:hint="eastAsia"/>
              </w:rPr>
              <w:t>偏离情况</w:t>
            </w:r>
          </w:p>
        </w:tc>
        <w:tc>
          <w:tcPr>
            <w:tcW w:w="843" w:type="dxa"/>
            <w:vAlign w:val="center"/>
          </w:tcPr>
          <w:p w14:paraId="0E6764AC">
            <w:pPr>
              <w:adjustRightInd w:val="0"/>
              <w:snapToGrid w:val="0"/>
              <w:spacing w:line="360" w:lineRule="auto"/>
              <w:jc w:val="center"/>
              <w:rPr>
                <w:rFonts w:ascii="宋体" w:hAnsi="宋体"/>
                <w:kern w:val="0"/>
                <w:szCs w:val="21"/>
              </w:rPr>
            </w:pPr>
            <w:r>
              <w:rPr>
                <w:rFonts w:hint="eastAsia"/>
              </w:rPr>
              <w:t>说明</w:t>
            </w:r>
          </w:p>
        </w:tc>
      </w:tr>
      <w:bookmarkEnd w:id="65"/>
      <w:tr w14:paraId="0877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56ED3A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kern w:val="0"/>
                <w:szCs w:val="21"/>
              </w:rPr>
            </w:pPr>
            <w:r>
              <w:rPr>
                <w:rFonts w:hint="eastAsia" w:asciiTheme="minorEastAsia" w:hAnsiTheme="minorEastAsia" w:eastAsiaTheme="minorEastAsia" w:cstheme="minorEastAsia"/>
                <w:b w:val="0"/>
                <w:bCs w:val="0"/>
                <w:color w:val="auto"/>
                <w:kern w:val="0"/>
                <w:sz w:val="21"/>
                <w:szCs w:val="21"/>
                <w:highlight w:val="none"/>
                <w:lang w:val="en-US" w:eastAsia="zh-CN"/>
              </w:rPr>
              <w:t>1</w:t>
            </w:r>
          </w:p>
        </w:tc>
        <w:tc>
          <w:tcPr>
            <w:tcW w:w="5214" w:type="dxa"/>
            <w:vAlign w:val="top"/>
          </w:tcPr>
          <w:p w14:paraId="1F78E510">
            <w:pPr>
              <w:keepNext w:val="0"/>
              <w:keepLines w:val="0"/>
              <w:pageBreakBefore w:val="0"/>
              <w:widowControl/>
              <w:kinsoku/>
              <w:wordWrap/>
              <w:overflowPunct/>
              <w:topLinePunct w:val="0"/>
              <w:autoSpaceDE/>
              <w:autoSpaceDN/>
              <w:bidi w:val="0"/>
              <w:snapToGrid w:val="0"/>
              <w:spacing w:line="240" w:lineRule="auto"/>
              <w:jc w:val="left"/>
              <w:textAlignment w:val="auto"/>
              <w:rPr>
                <w:rFonts w:hAnsi="宋体"/>
                <w:kern w:val="0"/>
                <w:szCs w:val="21"/>
              </w:rPr>
            </w:pPr>
            <w:r>
              <w:rPr>
                <w:rFonts w:hint="eastAsia" w:asciiTheme="minorEastAsia" w:hAnsiTheme="minorEastAsia" w:eastAsiaTheme="minorEastAsia"/>
                <w:b w:val="0"/>
                <w:bCs w:val="0"/>
                <w:color w:val="auto"/>
                <w:szCs w:val="21"/>
                <w:highlight w:val="none"/>
              </w:rPr>
              <w:t>★</w:t>
            </w:r>
            <w:r>
              <w:rPr>
                <w:rFonts w:hint="eastAsia" w:asciiTheme="minorEastAsia" w:hAnsiTheme="minorEastAsia" w:eastAsiaTheme="minorEastAsia"/>
                <w:b w:val="0"/>
                <w:bCs w:val="0"/>
                <w:color w:val="auto"/>
                <w:szCs w:val="21"/>
                <w:highlight w:val="none"/>
                <w:lang w:val="en-US" w:eastAsia="zh-CN"/>
              </w:rPr>
              <w:t>3.8</w:t>
            </w:r>
            <w:r>
              <w:rPr>
                <w:rFonts w:hint="eastAsia" w:asciiTheme="minorEastAsia" w:hAnsiTheme="minorEastAsia" w:eastAsiaTheme="minorEastAsia" w:cstheme="minorEastAsia"/>
                <w:b w:val="0"/>
                <w:bCs w:val="0"/>
                <w:color w:val="auto"/>
                <w:spacing w:val="-7"/>
                <w:sz w:val="21"/>
                <w:szCs w:val="21"/>
                <w:highlight w:val="none"/>
              </w:rPr>
              <w:t>尾气排放标准</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满足</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auto"/>
              </w:rPr>
              <w:t>《轻型汽车污染物排放限值及测量方法（中国第六阶段）》</w:t>
            </w:r>
            <w:r>
              <w:rPr>
                <w:rFonts w:hint="eastAsia" w:asciiTheme="minorEastAsia" w:hAnsiTheme="minorEastAsia" w:eastAsiaTheme="minorEastAsia" w:cstheme="minorEastAsia"/>
                <w:b w:val="0"/>
                <w:bCs w:val="0"/>
                <w:color w:val="auto"/>
                <w:szCs w:val="21"/>
                <w:highlight w:val="none"/>
              </w:rPr>
              <w:t>（GB 18352.6—2016）</w:t>
            </w:r>
            <w:r>
              <w:rPr>
                <w:rFonts w:hint="eastAsia" w:asciiTheme="minorEastAsia" w:hAnsiTheme="minorEastAsia" w:eastAsiaTheme="minorEastAsia" w:cstheme="minorEastAsia"/>
                <w:b w:val="0"/>
                <w:bCs w:val="0"/>
                <w:color w:val="auto"/>
                <w:szCs w:val="21"/>
                <w:highlight w:val="none"/>
                <w:lang w:val="en-US" w:eastAsia="zh-CN"/>
              </w:rPr>
              <w:t>或</w:t>
            </w:r>
            <w:r>
              <w:rPr>
                <w:rFonts w:hint="eastAsia" w:asciiTheme="minorEastAsia" w:hAnsiTheme="minorEastAsia" w:eastAsiaTheme="minorEastAsia" w:cstheme="minorEastAsia"/>
                <w:b w:val="0"/>
                <w:bCs w:val="0"/>
                <w:color w:val="auto"/>
                <w:szCs w:val="21"/>
                <w:highlight w:val="none"/>
              </w:rPr>
              <w:t>《重型柴油车污染物排放限值及测量方法（中国第六阶段）》（GB 17691—2018）</w:t>
            </w:r>
            <w:r>
              <w:rPr>
                <w:rFonts w:hint="eastAsia" w:asciiTheme="minorEastAsia" w:hAnsiTheme="minorEastAsia" w:eastAsiaTheme="minorEastAsia" w:cstheme="minorEastAsia"/>
                <w:b w:val="0"/>
                <w:bCs w:val="0"/>
                <w:color w:val="auto"/>
                <w:szCs w:val="21"/>
                <w:highlight w:val="none"/>
                <w:lang w:val="en-US" w:eastAsia="zh-CN"/>
              </w:rPr>
              <w:t>相关标准</w:t>
            </w:r>
            <w:r>
              <w:rPr>
                <w:rFonts w:hint="eastAsia" w:asciiTheme="minorEastAsia" w:hAnsiTheme="minorEastAsia" w:eastAsiaTheme="minorEastAsia" w:cstheme="minorEastAsia"/>
                <w:b w:val="0"/>
                <w:bCs w:val="0"/>
                <w:color w:val="auto"/>
                <w:sz w:val="21"/>
                <w:szCs w:val="21"/>
                <w:highlight w:val="none"/>
              </w:rPr>
              <w:t>。</w:t>
            </w:r>
          </w:p>
        </w:tc>
        <w:tc>
          <w:tcPr>
            <w:tcW w:w="698" w:type="dxa"/>
          </w:tcPr>
          <w:p w14:paraId="6CE8A9BE">
            <w:pPr>
              <w:adjustRightInd w:val="0"/>
              <w:snapToGrid w:val="0"/>
              <w:spacing w:line="360" w:lineRule="auto"/>
              <w:rPr>
                <w:rFonts w:ascii="宋体" w:hAnsi="宋体"/>
                <w:kern w:val="0"/>
                <w:szCs w:val="21"/>
              </w:rPr>
            </w:pPr>
          </w:p>
        </w:tc>
        <w:tc>
          <w:tcPr>
            <w:tcW w:w="757" w:type="dxa"/>
          </w:tcPr>
          <w:p w14:paraId="3DBE4205">
            <w:pPr>
              <w:adjustRightInd w:val="0"/>
              <w:snapToGrid w:val="0"/>
              <w:spacing w:line="360" w:lineRule="auto"/>
              <w:rPr>
                <w:rFonts w:ascii="宋体" w:hAnsi="宋体"/>
                <w:kern w:val="0"/>
                <w:szCs w:val="21"/>
              </w:rPr>
            </w:pPr>
          </w:p>
        </w:tc>
        <w:tc>
          <w:tcPr>
            <w:tcW w:w="843" w:type="dxa"/>
          </w:tcPr>
          <w:p w14:paraId="214DC09D">
            <w:pPr>
              <w:adjustRightInd w:val="0"/>
              <w:snapToGrid w:val="0"/>
              <w:spacing w:line="360" w:lineRule="auto"/>
              <w:rPr>
                <w:rFonts w:ascii="宋体" w:hAnsi="宋体"/>
                <w:kern w:val="0"/>
                <w:szCs w:val="21"/>
              </w:rPr>
            </w:pPr>
          </w:p>
        </w:tc>
      </w:tr>
      <w:tr w14:paraId="4BFF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43891F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kern w:val="0"/>
                <w:szCs w:val="21"/>
              </w:rPr>
            </w:pPr>
            <w:r>
              <w:rPr>
                <w:rFonts w:hint="eastAsia" w:asciiTheme="minorEastAsia" w:hAnsiTheme="minorEastAsia" w:eastAsiaTheme="minorEastAsia" w:cstheme="minorEastAsia"/>
                <w:b w:val="0"/>
                <w:bCs w:val="0"/>
                <w:color w:val="auto"/>
                <w:kern w:val="0"/>
                <w:sz w:val="21"/>
                <w:szCs w:val="21"/>
                <w:highlight w:val="none"/>
                <w:lang w:val="en-US" w:eastAsia="zh-CN"/>
              </w:rPr>
              <w:t>2</w:t>
            </w:r>
          </w:p>
        </w:tc>
        <w:tc>
          <w:tcPr>
            <w:tcW w:w="5214" w:type="dxa"/>
            <w:vAlign w:val="top"/>
          </w:tcPr>
          <w:p w14:paraId="0E2B0EF8">
            <w:pPr>
              <w:keepNext w:val="0"/>
              <w:keepLines w:val="0"/>
              <w:pageBreakBefore w:val="0"/>
              <w:widowControl/>
              <w:kinsoku/>
              <w:wordWrap/>
              <w:overflowPunct/>
              <w:topLinePunct w:val="0"/>
              <w:autoSpaceDE/>
              <w:autoSpaceDN/>
              <w:bidi w:val="0"/>
              <w:snapToGrid w:val="0"/>
              <w:spacing w:line="240" w:lineRule="auto"/>
              <w:jc w:val="left"/>
              <w:textAlignment w:val="auto"/>
              <w:rPr>
                <w:rFonts w:hAnsi="宋体"/>
                <w:kern w:val="0"/>
                <w:szCs w:val="21"/>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kern w:val="0"/>
                <w:sz w:val="21"/>
                <w:szCs w:val="21"/>
                <w:highlight w:val="none"/>
              </w:rPr>
              <w:t>防火性能</w:t>
            </w:r>
            <w:r>
              <w:rPr>
                <w:rFonts w:hint="eastAsia" w:asciiTheme="minorEastAsia" w:hAnsiTheme="minorEastAsia" w:eastAsiaTheme="minorEastAsia" w:cstheme="minorEastAsia"/>
                <w:b w:val="0"/>
                <w:bCs w:val="0"/>
                <w:color w:val="auto"/>
                <w:kern w:val="0"/>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车厢内结构及装饰材料的防火性能应符合GB8410－</w:t>
            </w:r>
            <w:r>
              <w:rPr>
                <w:rFonts w:hint="eastAsia" w:asciiTheme="minorEastAsia" w:hAnsiTheme="minorEastAsia" w:eastAsiaTheme="minorEastAsia" w:cstheme="minorEastAsia"/>
                <w:b w:val="0"/>
                <w:bCs w:val="0"/>
                <w:color w:val="auto"/>
                <w:sz w:val="21"/>
                <w:szCs w:val="21"/>
                <w:highlight w:val="none"/>
                <w:lang w:val="en-US" w:eastAsia="zh-CN"/>
              </w:rPr>
              <w:t>2006</w:t>
            </w:r>
            <w:r>
              <w:rPr>
                <w:rFonts w:hint="eastAsia" w:asciiTheme="minorEastAsia" w:hAnsiTheme="minorEastAsia" w:eastAsiaTheme="minorEastAsia" w:cstheme="minorEastAsia"/>
                <w:b w:val="0"/>
                <w:bCs w:val="0"/>
                <w:color w:val="auto"/>
                <w:sz w:val="21"/>
                <w:szCs w:val="21"/>
                <w:highlight w:val="none"/>
              </w:rPr>
              <w:t>《汽车内饰材料的燃烧特性》的要求。</w:t>
            </w:r>
          </w:p>
        </w:tc>
        <w:tc>
          <w:tcPr>
            <w:tcW w:w="698" w:type="dxa"/>
          </w:tcPr>
          <w:p w14:paraId="00E6BA5F">
            <w:pPr>
              <w:adjustRightInd w:val="0"/>
              <w:snapToGrid w:val="0"/>
              <w:spacing w:line="360" w:lineRule="auto"/>
              <w:rPr>
                <w:rFonts w:ascii="宋体" w:hAnsi="宋体"/>
                <w:kern w:val="0"/>
                <w:szCs w:val="21"/>
              </w:rPr>
            </w:pPr>
          </w:p>
        </w:tc>
        <w:tc>
          <w:tcPr>
            <w:tcW w:w="757" w:type="dxa"/>
          </w:tcPr>
          <w:p w14:paraId="6A91DE47">
            <w:pPr>
              <w:adjustRightInd w:val="0"/>
              <w:snapToGrid w:val="0"/>
              <w:spacing w:line="360" w:lineRule="auto"/>
              <w:rPr>
                <w:rFonts w:ascii="宋体" w:hAnsi="宋体"/>
                <w:kern w:val="0"/>
                <w:szCs w:val="21"/>
              </w:rPr>
            </w:pPr>
          </w:p>
        </w:tc>
        <w:tc>
          <w:tcPr>
            <w:tcW w:w="843" w:type="dxa"/>
          </w:tcPr>
          <w:p w14:paraId="48016065">
            <w:pPr>
              <w:adjustRightInd w:val="0"/>
              <w:snapToGrid w:val="0"/>
              <w:spacing w:line="360" w:lineRule="auto"/>
              <w:rPr>
                <w:rFonts w:ascii="宋体" w:hAnsi="宋体"/>
                <w:kern w:val="0"/>
                <w:szCs w:val="21"/>
              </w:rPr>
            </w:pPr>
          </w:p>
        </w:tc>
      </w:tr>
      <w:tr w14:paraId="58FB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3B4340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kern w:val="0"/>
                <w:szCs w:val="21"/>
              </w:rPr>
            </w:pPr>
            <w:r>
              <w:rPr>
                <w:rFonts w:hint="eastAsia" w:asciiTheme="minorEastAsia" w:hAnsiTheme="minorEastAsia" w:eastAsiaTheme="minorEastAsia" w:cstheme="minorEastAsia"/>
                <w:b w:val="0"/>
                <w:bCs w:val="0"/>
                <w:color w:val="auto"/>
                <w:kern w:val="0"/>
                <w:sz w:val="21"/>
                <w:szCs w:val="21"/>
                <w:highlight w:val="none"/>
                <w:lang w:val="en-US" w:eastAsia="zh-CN"/>
              </w:rPr>
              <w:t>3</w:t>
            </w:r>
          </w:p>
        </w:tc>
        <w:tc>
          <w:tcPr>
            <w:tcW w:w="5214" w:type="dxa"/>
            <w:vAlign w:val="top"/>
          </w:tcPr>
          <w:p w14:paraId="58A89E1B">
            <w:pPr>
              <w:keepNext w:val="0"/>
              <w:keepLines w:val="0"/>
              <w:pageBreakBefore w:val="0"/>
              <w:widowControl/>
              <w:kinsoku/>
              <w:wordWrap/>
              <w:overflowPunct/>
              <w:topLinePunct w:val="0"/>
              <w:autoSpaceDE/>
              <w:autoSpaceDN/>
              <w:bidi w:val="0"/>
              <w:snapToGrid w:val="0"/>
              <w:spacing w:line="240" w:lineRule="auto"/>
              <w:jc w:val="left"/>
              <w:textAlignment w:val="auto"/>
              <w:rPr>
                <w:rFonts w:ascii="宋体" w:hAnsi="宋体"/>
                <w:kern w:val="0"/>
                <w:szCs w:val="21"/>
              </w:rPr>
            </w:pPr>
            <w:r>
              <w:rPr>
                <w:rFonts w:hint="eastAsia" w:asciiTheme="minorEastAsia" w:hAnsiTheme="minorEastAsia" w:eastAsiaTheme="minorEastAsia"/>
                <w:b w:val="0"/>
                <w:bCs w:val="0"/>
                <w:color w:val="auto"/>
                <w:szCs w:val="21"/>
                <w:highlight w:val="none"/>
              </w:rPr>
              <w:t>★</w:t>
            </w:r>
            <w:r>
              <w:rPr>
                <w:rFonts w:hint="eastAsia" w:asciiTheme="minorEastAsia" w:hAnsiTheme="minorEastAsia" w:eastAsiaTheme="minorEastAsia"/>
                <w:b w:val="0"/>
                <w:bCs w:val="0"/>
                <w:color w:val="auto"/>
                <w:szCs w:val="21"/>
                <w:highlight w:val="none"/>
                <w:lang w:val="en-US" w:eastAsia="zh-CN"/>
              </w:rPr>
              <w:t>5</w:t>
            </w:r>
            <w:r>
              <w:rPr>
                <w:rFonts w:hint="eastAsia" w:asciiTheme="minorEastAsia" w:hAnsiTheme="minorEastAsia" w:eastAsiaTheme="minorEastAsia"/>
                <w:b w:val="0"/>
                <w:bCs w:val="0"/>
                <w:color w:val="auto"/>
                <w:szCs w:val="21"/>
                <w:highlight w:val="none"/>
              </w:rPr>
              <w:t>.</w:t>
            </w:r>
            <w:r>
              <w:rPr>
                <w:rFonts w:hint="eastAsia" w:asciiTheme="minorEastAsia" w:hAnsiTheme="minorEastAsia" w:eastAsiaTheme="minorEastAsia"/>
                <w:b w:val="0"/>
                <w:bCs w:val="0"/>
                <w:color w:val="auto"/>
                <w:szCs w:val="21"/>
                <w:highlight w:val="none"/>
                <w:lang w:val="en-US" w:eastAsia="zh-CN"/>
              </w:rPr>
              <w:t>5</w:t>
            </w:r>
            <w:r>
              <w:rPr>
                <w:rFonts w:hint="eastAsia" w:ascii="宋体" w:hAnsi="宋体"/>
                <w:b w:val="0"/>
                <w:bCs w:val="0"/>
                <w:color w:val="auto"/>
                <w:kern w:val="0"/>
                <w:szCs w:val="21"/>
                <w:highlight w:val="none"/>
              </w:rPr>
              <w:t>安装要求：医疗舱内饰安装需与救护车车身结构件或连接件牢固连接，符合GB7258-2017《机动车运行安全技术条件》。</w:t>
            </w:r>
          </w:p>
        </w:tc>
        <w:tc>
          <w:tcPr>
            <w:tcW w:w="698" w:type="dxa"/>
          </w:tcPr>
          <w:p w14:paraId="4EEC54FA">
            <w:pPr>
              <w:adjustRightInd w:val="0"/>
              <w:snapToGrid w:val="0"/>
              <w:spacing w:line="360" w:lineRule="auto"/>
              <w:rPr>
                <w:rFonts w:ascii="宋体" w:hAnsi="宋体"/>
                <w:kern w:val="0"/>
                <w:szCs w:val="21"/>
              </w:rPr>
            </w:pPr>
          </w:p>
        </w:tc>
        <w:tc>
          <w:tcPr>
            <w:tcW w:w="757" w:type="dxa"/>
          </w:tcPr>
          <w:p w14:paraId="62430495">
            <w:pPr>
              <w:adjustRightInd w:val="0"/>
              <w:snapToGrid w:val="0"/>
              <w:spacing w:line="360" w:lineRule="auto"/>
              <w:rPr>
                <w:rFonts w:ascii="宋体" w:hAnsi="宋体"/>
                <w:kern w:val="0"/>
                <w:szCs w:val="21"/>
              </w:rPr>
            </w:pPr>
          </w:p>
        </w:tc>
        <w:tc>
          <w:tcPr>
            <w:tcW w:w="843" w:type="dxa"/>
          </w:tcPr>
          <w:p w14:paraId="1C770F0F">
            <w:pPr>
              <w:adjustRightInd w:val="0"/>
              <w:snapToGrid w:val="0"/>
              <w:spacing w:line="360" w:lineRule="auto"/>
              <w:rPr>
                <w:rFonts w:ascii="宋体" w:hAnsi="宋体"/>
                <w:kern w:val="0"/>
                <w:szCs w:val="21"/>
              </w:rPr>
            </w:pPr>
          </w:p>
        </w:tc>
      </w:tr>
      <w:tr w14:paraId="1D1B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6FE019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kern w:val="0"/>
                <w:szCs w:val="21"/>
              </w:rPr>
            </w:pPr>
            <w:r>
              <w:rPr>
                <w:rFonts w:hint="eastAsia" w:asciiTheme="minorEastAsia" w:hAnsiTheme="minorEastAsia" w:eastAsiaTheme="minorEastAsia" w:cstheme="minorEastAsia"/>
                <w:b w:val="0"/>
                <w:bCs w:val="0"/>
                <w:color w:val="auto"/>
                <w:kern w:val="0"/>
                <w:sz w:val="21"/>
                <w:szCs w:val="21"/>
                <w:highlight w:val="none"/>
                <w:lang w:val="en-US" w:eastAsia="zh-CN"/>
              </w:rPr>
              <w:t>4</w:t>
            </w:r>
          </w:p>
        </w:tc>
        <w:tc>
          <w:tcPr>
            <w:tcW w:w="5214" w:type="dxa"/>
            <w:vAlign w:val="top"/>
          </w:tcPr>
          <w:p w14:paraId="16E33EF8">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宋体" w:hAnsi="宋体"/>
                <w:kern w:val="0"/>
                <w:szCs w:val="21"/>
              </w:rPr>
            </w:pPr>
            <w:r>
              <w:rPr>
                <w:rFonts w:hint="eastAsia" w:asciiTheme="minorEastAsia" w:hAnsiTheme="minorEastAsia" w:eastAsiaTheme="minorEastAsia"/>
                <w:b w:val="0"/>
                <w:bCs w:val="0"/>
                <w:color w:val="auto"/>
                <w:szCs w:val="21"/>
                <w:highlight w:val="none"/>
              </w:rPr>
              <w:t>★</w:t>
            </w:r>
            <w:r>
              <w:rPr>
                <w:rFonts w:hint="eastAsia" w:asciiTheme="minorEastAsia" w:hAnsiTheme="minorEastAsia" w:eastAsiaTheme="minorEastAsia"/>
                <w:b w:val="0"/>
                <w:bCs w:val="0"/>
                <w:color w:val="auto"/>
                <w:szCs w:val="21"/>
                <w:highlight w:val="none"/>
                <w:lang w:val="en-US" w:eastAsia="zh-CN"/>
              </w:rPr>
              <w:t>6</w:t>
            </w:r>
            <w:r>
              <w:rPr>
                <w:rFonts w:hint="eastAsia" w:asciiTheme="minorEastAsia" w:hAnsiTheme="minorEastAsia" w:eastAsiaTheme="minorEastAsia"/>
                <w:b w:val="0"/>
                <w:bCs w:val="0"/>
                <w:color w:val="auto"/>
                <w:szCs w:val="21"/>
                <w:highlight w:val="none"/>
              </w:rPr>
              <w:t>.</w:t>
            </w:r>
            <w:r>
              <w:rPr>
                <w:rFonts w:hint="eastAsia" w:asciiTheme="minorEastAsia" w:hAnsiTheme="minorEastAsia" w:eastAsiaTheme="minorEastAsia"/>
                <w:b w:val="0"/>
                <w:bCs w:val="0"/>
                <w:color w:val="auto"/>
                <w:szCs w:val="21"/>
                <w:highlight w:val="none"/>
                <w:lang w:val="en-US" w:eastAsia="zh-CN"/>
              </w:rPr>
              <w:t>13</w:t>
            </w:r>
            <w:r>
              <w:rPr>
                <w:rFonts w:hint="eastAsia" w:asciiTheme="minorEastAsia" w:hAnsiTheme="minorEastAsia" w:eastAsiaTheme="minorEastAsia" w:cstheme="minorEastAsia"/>
                <w:b w:val="0"/>
                <w:bCs w:val="0"/>
                <w:color w:val="auto"/>
                <w:kern w:val="0"/>
                <w:sz w:val="21"/>
                <w:szCs w:val="21"/>
                <w:highlight w:val="none"/>
              </w:rPr>
              <w:t>医生座椅</w:t>
            </w:r>
            <w:r>
              <w:rPr>
                <w:rFonts w:hint="eastAsia" w:asciiTheme="minorEastAsia" w:hAnsiTheme="minorEastAsia" w:eastAsiaTheme="minorEastAsia" w:cstheme="minorEastAsia"/>
                <w:b w:val="0"/>
                <w:bCs w:val="0"/>
                <w:color w:val="auto"/>
                <w:kern w:val="0"/>
                <w:sz w:val="21"/>
                <w:szCs w:val="21"/>
                <w:highlight w:val="none"/>
                <w:lang w:eastAsia="zh-CN"/>
              </w:rPr>
              <w:t>：</w:t>
            </w:r>
            <w:r>
              <w:rPr>
                <w:rFonts w:hint="eastAsia" w:asciiTheme="minorEastAsia" w:hAnsiTheme="minorEastAsia" w:eastAsiaTheme="minorEastAsia" w:cstheme="minorEastAsia"/>
                <w:b w:val="0"/>
                <w:bCs w:val="0"/>
                <w:color w:val="auto"/>
                <w:kern w:val="0"/>
                <w:sz w:val="21"/>
                <w:szCs w:val="21"/>
                <w:highlight w:val="none"/>
              </w:rPr>
              <w:t>应位于担架前部右侧，朝前安装，附安全带。应符合GB 15083</w:t>
            </w:r>
            <w:r>
              <w:rPr>
                <w:rFonts w:hint="eastAsia" w:asciiTheme="minorEastAsia" w:hAnsiTheme="minorEastAsia" w:eastAsiaTheme="minorEastAsia" w:cstheme="minorEastAsia"/>
                <w:b w:val="0"/>
                <w:bCs w:val="0"/>
                <w:color w:val="auto"/>
                <w:kern w:val="0"/>
                <w:sz w:val="21"/>
                <w:szCs w:val="21"/>
                <w:highlight w:val="none"/>
                <w:lang w:val="en-US" w:eastAsia="zh-CN"/>
              </w:rPr>
              <w:t>-2019</w:t>
            </w:r>
            <w:r>
              <w:rPr>
                <w:rFonts w:hint="eastAsia" w:asciiTheme="minorEastAsia" w:hAnsiTheme="minorEastAsia" w:eastAsiaTheme="minorEastAsia" w:cstheme="minorEastAsia"/>
                <w:b w:val="0"/>
                <w:bCs w:val="0"/>
                <w:color w:val="auto"/>
                <w:kern w:val="0"/>
                <w:sz w:val="21"/>
                <w:szCs w:val="21"/>
                <w:highlight w:val="none"/>
              </w:rPr>
              <w:t>汽车座椅、座椅固定装置及头枕强度要求。</w:t>
            </w:r>
          </w:p>
        </w:tc>
        <w:tc>
          <w:tcPr>
            <w:tcW w:w="698" w:type="dxa"/>
          </w:tcPr>
          <w:p w14:paraId="16624329">
            <w:pPr>
              <w:adjustRightInd w:val="0"/>
              <w:snapToGrid w:val="0"/>
              <w:spacing w:line="360" w:lineRule="auto"/>
              <w:rPr>
                <w:rFonts w:ascii="宋体" w:hAnsi="宋体"/>
                <w:kern w:val="0"/>
                <w:szCs w:val="21"/>
              </w:rPr>
            </w:pPr>
          </w:p>
        </w:tc>
        <w:tc>
          <w:tcPr>
            <w:tcW w:w="757" w:type="dxa"/>
          </w:tcPr>
          <w:p w14:paraId="1FE89577">
            <w:pPr>
              <w:adjustRightInd w:val="0"/>
              <w:snapToGrid w:val="0"/>
              <w:spacing w:line="360" w:lineRule="auto"/>
              <w:rPr>
                <w:rFonts w:ascii="宋体" w:hAnsi="宋体"/>
                <w:kern w:val="0"/>
                <w:szCs w:val="21"/>
              </w:rPr>
            </w:pPr>
          </w:p>
        </w:tc>
        <w:tc>
          <w:tcPr>
            <w:tcW w:w="843" w:type="dxa"/>
          </w:tcPr>
          <w:p w14:paraId="1E5EE0F2">
            <w:pPr>
              <w:adjustRightInd w:val="0"/>
              <w:snapToGrid w:val="0"/>
              <w:spacing w:line="360" w:lineRule="auto"/>
              <w:rPr>
                <w:rFonts w:ascii="宋体" w:hAnsi="宋体"/>
                <w:kern w:val="0"/>
                <w:szCs w:val="21"/>
              </w:rPr>
            </w:pPr>
          </w:p>
        </w:tc>
      </w:tr>
      <w:tr w14:paraId="11BF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77084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kern w:val="0"/>
                <w:szCs w:val="21"/>
              </w:rPr>
            </w:pPr>
            <w:r>
              <w:rPr>
                <w:rFonts w:hint="eastAsia" w:asciiTheme="minorEastAsia" w:hAnsiTheme="minorEastAsia" w:eastAsiaTheme="minorEastAsia" w:cstheme="minorEastAsia"/>
                <w:b w:val="0"/>
                <w:bCs w:val="0"/>
                <w:color w:val="auto"/>
                <w:kern w:val="0"/>
                <w:sz w:val="21"/>
                <w:szCs w:val="21"/>
                <w:highlight w:val="none"/>
                <w:lang w:val="en-US" w:eastAsia="zh-CN"/>
              </w:rPr>
              <w:t>5</w:t>
            </w:r>
          </w:p>
        </w:tc>
        <w:tc>
          <w:tcPr>
            <w:tcW w:w="5214" w:type="dxa"/>
            <w:vAlign w:val="top"/>
          </w:tcPr>
          <w:p w14:paraId="4F2E33A8">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宋体" w:hAnsi="宋体"/>
                <w:kern w:val="0"/>
                <w:szCs w:val="21"/>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6.31</w:t>
            </w:r>
            <w:r>
              <w:rPr>
                <w:rFonts w:hint="eastAsia" w:asciiTheme="minorEastAsia" w:hAnsiTheme="minorEastAsia" w:eastAsiaTheme="minorEastAsia" w:cstheme="minorEastAsia"/>
                <w:b w:val="0"/>
                <w:bCs w:val="0"/>
                <w:color w:val="auto"/>
                <w:kern w:val="0"/>
                <w:sz w:val="21"/>
                <w:szCs w:val="21"/>
                <w:highlight w:val="none"/>
                <w:lang w:eastAsia="zh-CN"/>
              </w:rPr>
              <w:t>警报器：双电喇叭，100W警报器。符合GB 13954</w:t>
            </w:r>
            <w:r>
              <w:rPr>
                <w:rFonts w:hint="eastAsia" w:asciiTheme="minorEastAsia" w:hAnsiTheme="minorEastAsia" w:eastAsiaTheme="minorEastAsia" w:cstheme="minorEastAsia"/>
                <w:b w:val="0"/>
                <w:bCs w:val="0"/>
                <w:color w:val="auto"/>
                <w:kern w:val="0"/>
                <w:sz w:val="21"/>
                <w:szCs w:val="21"/>
                <w:highlight w:val="none"/>
                <w:lang w:val="en-US" w:eastAsia="zh-CN"/>
              </w:rPr>
              <w:t>-2009</w:t>
            </w:r>
            <w:r>
              <w:rPr>
                <w:rFonts w:hint="eastAsia" w:asciiTheme="minorEastAsia" w:hAnsiTheme="minorEastAsia" w:eastAsiaTheme="minorEastAsia" w:cstheme="minorEastAsia"/>
                <w:b w:val="0"/>
                <w:bCs w:val="0"/>
                <w:color w:val="auto"/>
                <w:kern w:val="0"/>
                <w:sz w:val="21"/>
                <w:szCs w:val="21"/>
                <w:highlight w:val="none"/>
                <w:lang w:eastAsia="zh-CN"/>
              </w:rPr>
              <w:t>和GB 8108</w:t>
            </w:r>
            <w:r>
              <w:rPr>
                <w:rFonts w:hint="eastAsia" w:asciiTheme="minorEastAsia" w:hAnsiTheme="minorEastAsia" w:eastAsiaTheme="minorEastAsia" w:cstheme="minorEastAsia"/>
                <w:b w:val="0"/>
                <w:bCs w:val="0"/>
                <w:color w:val="auto"/>
                <w:kern w:val="0"/>
                <w:sz w:val="21"/>
                <w:szCs w:val="21"/>
                <w:highlight w:val="none"/>
                <w:lang w:val="en-US" w:eastAsia="zh-CN"/>
              </w:rPr>
              <w:t>-2014</w:t>
            </w:r>
            <w:r>
              <w:rPr>
                <w:rFonts w:hint="eastAsia" w:asciiTheme="minorEastAsia" w:hAnsiTheme="minorEastAsia" w:eastAsiaTheme="minorEastAsia" w:cstheme="minorEastAsia"/>
                <w:b w:val="0"/>
                <w:bCs w:val="0"/>
                <w:color w:val="auto"/>
                <w:kern w:val="0"/>
                <w:sz w:val="21"/>
                <w:szCs w:val="21"/>
                <w:highlight w:val="none"/>
                <w:lang w:eastAsia="zh-CN"/>
              </w:rPr>
              <w:t>规定；音量可调节。</w:t>
            </w:r>
          </w:p>
        </w:tc>
        <w:tc>
          <w:tcPr>
            <w:tcW w:w="698" w:type="dxa"/>
          </w:tcPr>
          <w:p w14:paraId="449CFAA2">
            <w:pPr>
              <w:adjustRightInd w:val="0"/>
              <w:snapToGrid w:val="0"/>
              <w:spacing w:line="360" w:lineRule="auto"/>
              <w:rPr>
                <w:rFonts w:ascii="宋体" w:hAnsi="宋体"/>
                <w:kern w:val="0"/>
                <w:szCs w:val="21"/>
              </w:rPr>
            </w:pPr>
          </w:p>
        </w:tc>
        <w:tc>
          <w:tcPr>
            <w:tcW w:w="757" w:type="dxa"/>
          </w:tcPr>
          <w:p w14:paraId="25201275">
            <w:pPr>
              <w:adjustRightInd w:val="0"/>
              <w:snapToGrid w:val="0"/>
              <w:spacing w:line="360" w:lineRule="auto"/>
              <w:rPr>
                <w:rFonts w:ascii="宋体" w:hAnsi="宋体"/>
                <w:kern w:val="0"/>
                <w:szCs w:val="21"/>
              </w:rPr>
            </w:pPr>
          </w:p>
        </w:tc>
        <w:tc>
          <w:tcPr>
            <w:tcW w:w="843" w:type="dxa"/>
          </w:tcPr>
          <w:p w14:paraId="0853BBCF">
            <w:pPr>
              <w:adjustRightInd w:val="0"/>
              <w:snapToGrid w:val="0"/>
              <w:spacing w:line="360" w:lineRule="auto"/>
              <w:rPr>
                <w:rFonts w:ascii="宋体" w:hAnsi="宋体"/>
                <w:kern w:val="0"/>
                <w:szCs w:val="21"/>
              </w:rPr>
            </w:pPr>
          </w:p>
        </w:tc>
      </w:tr>
      <w:tr w14:paraId="3D40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198DF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kern w:val="0"/>
                <w:szCs w:val="21"/>
              </w:rPr>
            </w:pPr>
            <w:r>
              <w:rPr>
                <w:rFonts w:hint="eastAsia" w:asciiTheme="minorEastAsia" w:hAnsiTheme="minorEastAsia" w:eastAsiaTheme="minorEastAsia" w:cstheme="minorEastAsia"/>
                <w:b w:val="0"/>
                <w:bCs w:val="0"/>
                <w:color w:val="auto"/>
                <w:kern w:val="0"/>
                <w:sz w:val="21"/>
                <w:szCs w:val="21"/>
                <w:highlight w:val="none"/>
                <w:lang w:val="en-US" w:eastAsia="zh-CN"/>
              </w:rPr>
              <w:t>6</w:t>
            </w:r>
          </w:p>
        </w:tc>
        <w:tc>
          <w:tcPr>
            <w:tcW w:w="5214" w:type="dxa"/>
            <w:vAlign w:val="top"/>
          </w:tcPr>
          <w:p w14:paraId="0B5BCBF5">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宋体" w:hAnsi="宋体"/>
                <w:kern w:val="0"/>
                <w:szCs w:val="21"/>
              </w:rPr>
            </w:pPr>
            <w:r>
              <w:rPr>
                <w:rFonts w:hint="eastAsia" w:asciiTheme="minorEastAsia" w:hAnsiTheme="minorEastAsia" w:eastAsiaTheme="minorEastAsia" w:cstheme="minorEastAsia"/>
                <w:b w:val="0"/>
                <w:bCs w:val="0"/>
                <w:color w:val="auto"/>
                <w:kern w:val="0"/>
                <w:sz w:val="21"/>
                <w:szCs w:val="21"/>
                <w:highlight w:val="none"/>
              </w:rPr>
              <w:t>★1.1底盘车辆质保期：≥3年或6万公里，救护车改装部分质保期：≥3年，时间自最终验收合格并交付使用之日起计算。质保期内因质量问题更换的零配件从更换之日起仍保修1年（空调过滤器、过滤网属经常更换件除外），质保期内保修费用由中标人承担。</w:t>
            </w:r>
          </w:p>
        </w:tc>
        <w:tc>
          <w:tcPr>
            <w:tcW w:w="698" w:type="dxa"/>
          </w:tcPr>
          <w:p w14:paraId="5DA7863A">
            <w:pPr>
              <w:adjustRightInd w:val="0"/>
              <w:snapToGrid w:val="0"/>
              <w:spacing w:line="360" w:lineRule="auto"/>
              <w:rPr>
                <w:rFonts w:ascii="宋体" w:hAnsi="宋体"/>
                <w:kern w:val="0"/>
                <w:szCs w:val="21"/>
              </w:rPr>
            </w:pPr>
          </w:p>
        </w:tc>
        <w:tc>
          <w:tcPr>
            <w:tcW w:w="757" w:type="dxa"/>
          </w:tcPr>
          <w:p w14:paraId="49CF1CC5">
            <w:pPr>
              <w:adjustRightInd w:val="0"/>
              <w:snapToGrid w:val="0"/>
              <w:spacing w:line="360" w:lineRule="auto"/>
              <w:rPr>
                <w:rFonts w:ascii="宋体" w:hAnsi="宋体"/>
                <w:kern w:val="0"/>
                <w:szCs w:val="21"/>
              </w:rPr>
            </w:pPr>
          </w:p>
        </w:tc>
        <w:tc>
          <w:tcPr>
            <w:tcW w:w="843" w:type="dxa"/>
          </w:tcPr>
          <w:p w14:paraId="69A3AB88">
            <w:pPr>
              <w:adjustRightInd w:val="0"/>
              <w:snapToGrid w:val="0"/>
              <w:spacing w:line="360" w:lineRule="auto"/>
              <w:rPr>
                <w:rFonts w:ascii="宋体" w:hAnsi="宋体"/>
                <w:kern w:val="0"/>
                <w:szCs w:val="21"/>
              </w:rPr>
            </w:pPr>
          </w:p>
        </w:tc>
      </w:tr>
      <w:tr w14:paraId="7C7E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6EB6D6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kern w:val="0"/>
                <w:szCs w:val="21"/>
              </w:rPr>
            </w:pPr>
            <w:r>
              <w:rPr>
                <w:rFonts w:hint="eastAsia" w:asciiTheme="minorEastAsia" w:hAnsiTheme="minorEastAsia" w:eastAsiaTheme="minorEastAsia" w:cstheme="minorEastAsia"/>
                <w:b w:val="0"/>
                <w:bCs w:val="0"/>
                <w:color w:val="auto"/>
                <w:kern w:val="0"/>
                <w:sz w:val="21"/>
                <w:szCs w:val="21"/>
                <w:highlight w:val="none"/>
                <w:lang w:val="en-US" w:eastAsia="zh-CN"/>
              </w:rPr>
              <w:t>7</w:t>
            </w:r>
          </w:p>
        </w:tc>
        <w:tc>
          <w:tcPr>
            <w:tcW w:w="5214" w:type="dxa"/>
            <w:vAlign w:val="top"/>
          </w:tcPr>
          <w:p w14:paraId="4115C6D4">
            <w:pPr>
              <w:spacing w:line="320" w:lineRule="exact"/>
              <w:rPr>
                <w:rFonts w:hint="eastAsia" w:ascii="宋体" w:hAnsi="宋体"/>
                <w:kern w:val="0"/>
                <w:szCs w:val="21"/>
              </w:rPr>
            </w:pPr>
            <w:r>
              <w:rPr>
                <w:rFonts w:hint="eastAsia" w:ascii="宋体" w:hAnsi="宋体"/>
                <w:b w:val="0"/>
                <w:bCs w:val="0"/>
                <w:color w:val="auto"/>
                <w:kern w:val="0"/>
                <w:szCs w:val="21"/>
                <w:highlight w:val="none"/>
              </w:rPr>
              <w:t>★1.</w:t>
            </w:r>
            <w:r>
              <w:rPr>
                <w:rFonts w:hint="eastAsia" w:ascii="宋体" w:hAnsi="宋体"/>
                <w:b w:val="0"/>
                <w:bCs w:val="0"/>
                <w:color w:val="auto"/>
                <w:kern w:val="0"/>
                <w:szCs w:val="21"/>
                <w:highlight w:val="none"/>
                <w:lang w:val="en-US" w:eastAsia="zh-CN"/>
              </w:rPr>
              <w:t>2</w:t>
            </w:r>
            <w:r>
              <w:rPr>
                <w:rFonts w:hint="eastAsia" w:ascii="宋体" w:hAnsi="宋体"/>
                <w:b w:val="0"/>
                <w:bCs w:val="0"/>
                <w:color w:val="auto"/>
                <w:kern w:val="0"/>
                <w:szCs w:val="21"/>
                <w:highlight w:val="none"/>
              </w:rPr>
              <w:t>车载设备质保期≥</w:t>
            </w:r>
            <w:r>
              <w:rPr>
                <w:rFonts w:hint="eastAsia" w:ascii="宋体" w:hAnsi="宋体"/>
                <w:b w:val="0"/>
                <w:bCs w:val="0"/>
                <w:color w:val="auto"/>
                <w:kern w:val="0"/>
                <w:szCs w:val="21"/>
                <w:highlight w:val="none"/>
                <w:lang w:val="en-US" w:eastAsia="zh-CN"/>
              </w:rPr>
              <w:t>3</w:t>
            </w:r>
            <w:r>
              <w:rPr>
                <w:rFonts w:hint="eastAsia" w:ascii="宋体" w:hAnsi="宋体"/>
                <w:b w:val="0"/>
                <w:bCs w:val="0"/>
                <w:color w:val="auto"/>
                <w:kern w:val="0"/>
                <w:szCs w:val="21"/>
                <w:highlight w:val="none"/>
              </w:rPr>
              <w:t>年。</w:t>
            </w:r>
          </w:p>
        </w:tc>
        <w:tc>
          <w:tcPr>
            <w:tcW w:w="698" w:type="dxa"/>
          </w:tcPr>
          <w:p w14:paraId="2E097E0F">
            <w:pPr>
              <w:adjustRightInd w:val="0"/>
              <w:snapToGrid w:val="0"/>
              <w:spacing w:line="360" w:lineRule="auto"/>
              <w:rPr>
                <w:rFonts w:ascii="宋体" w:hAnsi="宋体"/>
                <w:kern w:val="0"/>
                <w:szCs w:val="21"/>
              </w:rPr>
            </w:pPr>
          </w:p>
        </w:tc>
        <w:tc>
          <w:tcPr>
            <w:tcW w:w="757" w:type="dxa"/>
          </w:tcPr>
          <w:p w14:paraId="57030720">
            <w:pPr>
              <w:adjustRightInd w:val="0"/>
              <w:snapToGrid w:val="0"/>
              <w:spacing w:line="360" w:lineRule="auto"/>
              <w:rPr>
                <w:rFonts w:ascii="宋体" w:hAnsi="宋体"/>
                <w:kern w:val="0"/>
                <w:szCs w:val="21"/>
              </w:rPr>
            </w:pPr>
          </w:p>
        </w:tc>
        <w:tc>
          <w:tcPr>
            <w:tcW w:w="843" w:type="dxa"/>
          </w:tcPr>
          <w:p w14:paraId="4A9036FC">
            <w:pPr>
              <w:adjustRightInd w:val="0"/>
              <w:snapToGrid w:val="0"/>
              <w:spacing w:line="360" w:lineRule="auto"/>
              <w:rPr>
                <w:rFonts w:ascii="宋体" w:hAnsi="宋体"/>
                <w:kern w:val="0"/>
                <w:szCs w:val="21"/>
              </w:rPr>
            </w:pPr>
          </w:p>
        </w:tc>
      </w:tr>
      <w:tr w14:paraId="6D68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CF49E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kern w:val="0"/>
                <w:szCs w:val="21"/>
              </w:rPr>
            </w:pPr>
            <w:r>
              <w:rPr>
                <w:rFonts w:hint="eastAsia" w:asciiTheme="minorEastAsia" w:hAnsiTheme="minorEastAsia" w:eastAsiaTheme="minorEastAsia" w:cstheme="minorEastAsia"/>
                <w:b w:val="0"/>
                <w:bCs w:val="0"/>
                <w:color w:val="auto"/>
                <w:kern w:val="0"/>
                <w:sz w:val="21"/>
                <w:szCs w:val="21"/>
                <w:highlight w:val="none"/>
                <w:lang w:val="en-US" w:eastAsia="zh-CN"/>
              </w:rPr>
              <w:t>8</w:t>
            </w:r>
          </w:p>
        </w:tc>
        <w:tc>
          <w:tcPr>
            <w:tcW w:w="5214" w:type="dxa"/>
            <w:vAlign w:val="top"/>
          </w:tcPr>
          <w:p w14:paraId="2982F423">
            <w:pPr>
              <w:spacing w:line="320" w:lineRule="exact"/>
              <w:rPr>
                <w:rFonts w:hint="eastAsia" w:ascii="宋体" w:hAnsi="宋体"/>
                <w:kern w:val="0"/>
                <w:szCs w:val="21"/>
              </w:rPr>
            </w:pPr>
            <w:r>
              <w:rPr>
                <w:rFonts w:hint="eastAsia" w:ascii="宋体" w:hAnsi="宋体"/>
                <w:b w:val="0"/>
                <w:bCs w:val="0"/>
                <w:color w:val="auto"/>
                <w:kern w:val="0"/>
                <w:szCs w:val="21"/>
                <w:highlight w:val="none"/>
              </w:rPr>
              <w:t>★1.</w:t>
            </w:r>
            <w:r>
              <w:rPr>
                <w:rFonts w:hint="eastAsia" w:ascii="宋体" w:hAnsi="宋体"/>
                <w:b w:val="0"/>
                <w:bCs w:val="0"/>
                <w:color w:val="auto"/>
                <w:kern w:val="0"/>
                <w:szCs w:val="21"/>
                <w:highlight w:val="none"/>
                <w:lang w:val="en-US" w:eastAsia="zh-CN"/>
              </w:rPr>
              <w:t>3</w:t>
            </w:r>
            <w:r>
              <w:rPr>
                <w:rFonts w:hint="eastAsia" w:ascii="宋体" w:hAnsi="宋体"/>
                <w:b w:val="0"/>
                <w:bCs w:val="0"/>
                <w:color w:val="auto"/>
                <w:kern w:val="0"/>
                <w:szCs w:val="21"/>
                <w:highlight w:val="none"/>
              </w:rPr>
              <w:t>负压系统每半年维护保养</w:t>
            </w:r>
            <w:r>
              <w:rPr>
                <w:rFonts w:hint="eastAsia" w:ascii="宋体" w:hAnsi="宋体"/>
                <w:b w:val="0"/>
                <w:bCs w:val="0"/>
                <w:color w:val="auto"/>
                <w:kern w:val="0"/>
                <w:szCs w:val="21"/>
                <w:highlight w:val="none"/>
                <w:lang w:val="en-US" w:eastAsia="zh-CN"/>
              </w:rPr>
              <w:t>1</w:t>
            </w:r>
            <w:r>
              <w:rPr>
                <w:rFonts w:hint="eastAsia" w:ascii="宋体" w:hAnsi="宋体"/>
                <w:b w:val="0"/>
                <w:bCs w:val="0"/>
                <w:color w:val="auto"/>
                <w:kern w:val="0"/>
                <w:szCs w:val="21"/>
                <w:highlight w:val="none"/>
              </w:rPr>
              <w:t>次，免费维护期≥</w:t>
            </w:r>
            <w:r>
              <w:rPr>
                <w:rFonts w:hint="eastAsia" w:ascii="宋体" w:hAnsi="宋体"/>
                <w:b w:val="0"/>
                <w:bCs w:val="0"/>
                <w:color w:val="auto"/>
                <w:kern w:val="0"/>
                <w:szCs w:val="21"/>
                <w:highlight w:val="none"/>
                <w:lang w:val="en-US" w:eastAsia="zh-CN"/>
              </w:rPr>
              <w:t>3</w:t>
            </w:r>
            <w:r>
              <w:rPr>
                <w:rFonts w:hint="eastAsia" w:ascii="宋体" w:hAnsi="宋体"/>
                <w:b w:val="0"/>
                <w:bCs w:val="0"/>
                <w:color w:val="auto"/>
                <w:kern w:val="0"/>
                <w:szCs w:val="21"/>
                <w:highlight w:val="none"/>
              </w:rPr>
              <w:t>年。</w:t>
            </w:r>
          </w:p>
        </w:tc>
        <w:tc>
          <w:tcPr>
            <w:tcW w:w="698" w:type="dxa"/>
          </w:tcPr>
          <w:p w14:paraId="1D2F8682">
            <w:pPr>
              <w:adjustRightInd w:val="0"/>
              <w:snapToGrid w:val="0"/>
              <w:spacing w:line="360" w:lineRule="auto"/>
              <w:rPr>
                <w:rFonts w:ascii="宋体" w:hAnsi="宋体"/>
                <w:kern w:val="0"/>
                <w:szCs w:val="21"/>
              </w:rPr>
            </w:pPr>
          </w:p>
        </w:tc>
        <w:tc>
          <w:tcPr>
            <w:tcW w:w="757" w:type="dxa"/>
          </w:tcPr>
          <w:p w14:paraId="7D36EA41">
            <w:pPr>
              <w:adjustRightInd w:val="0"/>
              <w:snapToGrid w:val="0"/>
              <w:spacing w:line="360" w:lineRule="auto"/>
              <w:rPr>
                <w:rFonts w:ascii="宋体" w:hAnsi="宋体"/>
                <w:kern w:val="0"/>
                <w:szCs w:val="21"/>
              </w:rPr>
            </w:pPr>
          </w:p>
        </w:tc>
        <w:tc>
          <w:tcPr>
            <w:tcW w:w="843" w:type="dxa"/>
          </w:tcPr>
          <w:p w14:paraId="34A35012">
            <w:pPr>
              <w:adjustRightInd w:val="0"/>
              <w:snapToGrid w:val="0"/>
              <w:spacing w:line="360" w:lineRule="auto"/>
              <w:rPr>
                <w:rFonts w:ascii="宋体" w:hAnsi="宋体"/>
                <w:kern w:val="0"/>
                <w:szCs w:val="21"/>
              </w:rPr>
            </w:pPr>
          </w:p>
        </w:tc>
      </w:tr>
      <w:tr w14:paraId="030D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24A115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kern w:val="0"/>
                <w:szCs w:val="21"/>
              </w:rPr>
            </w:pPr>
            <w:r>
              <w:rPr>
                <w:rFonts w:hint="eastAsia" w:asciiTheme="minorEastAsia" w:hAnsiTheme="minorEastAsia" w:eastAsiaTheme="minorEastAsia" w:cstheme="minorEastAsia"/>
                <w:b w:val="0"/>
                <w:bCs w:val="0"/>
                <w:color w:val="auto"/>
                <w:kern w:val="0"/>
                <w:sz w:val="21"/>
                <w:szCs w:val="21"/>
                <w:highlight w:val="none"/>
                <w:lang w:val="en-US" w:eastAsia="zh-CN"/>
              </w:rPr>
              <w:t>9</w:t>
            </w:r>
          </w:p>
        </w:tc>
        <w:tc>
          <w:tcPr>
            <w:tcW w:w="5214" w:type="dxa"/>
            <w:vAlign w:val="top"/>
          </w:tcPr>
          <w:p w14:paraId="655372D9">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宋体" w:hAnsi="宋体"/>
                <w:kern w:val="0"/>
                <w:szCs w:val="21"/>
              </w:rPr>
            </w:pPr>
            <w:r>
              <w:rPr>
                <w:rFonts w:hint="eastAsia" w:ascii="宋体" w:hAnsi="宋体"/>
                <w:b w:val="0"/>
                <w:bCs w:val="0"/>
                <w:color w:val="auto"/>
                <w:kern w:val="0"/>
                <w:szCs w:val="21"/>
                <w:highlight w:val="none"/>
              </w:rPr>
              <w:t>★</w:t>
            </w:r>
            <w:r>
              <w:rPr>
                <w:rFonts w:hint="eastAsia" w:ascii="宋体" w:hAnsi="宋体"/>
                <w:b w:val="0"/>
                <w:bCs w:val="0"/>
                <w:color w:val="auto"/>
                <w:kern w:val="0"/>
                <w:szCs w:val="21"/>
                <w:highlight w:val="none"/>
                <w:lang w:val="en-US" w:eastAsia="zh-CN"/>
              </w:rPr>
              <w:t>1.6</w:t>
            </w:r>
            <w:r>
              <w:rPr>
                <w:rFonts w:hint="eastAsia"/>
                <w:b w:val="0"/>
                <w:bCs w:val="0"/>
                <w:color w:val="auto"/>
                <w:sz w:val="21"/>
                <w:szCs w:val="21"/>
                <w:highlight w:val="none"/>
                <w:lang w:eastAsia="zh-CN"/>
              </w:rPr>
              <w:t>投标人</w:t>
            </w:r>
            <w:r>
              <w:rPr>
                <w:rFonts w:hint="eastAsia"/>
                <w:b w:val="0"/>
                <w:bCs w:val="0"/>
                <w:color w:val="auto"/>
                <w:sz w:val="21"/>
                <w:szCs w:val="21"/>
                <w:highlight w:val="none"/>
              </w:rPr>
              <w:t>所投标的改装车辆必须为工业和信息化部或发改委《车辆生产企业及产品》公告中的“救护车”车型，必须是符合用户所在地最新排放标准且达到用户所在地区车辆上牌要求。供应商在投标文件中必须提供该车辆型号在《车辆生产企业及产品》公告内的公告批次，公告批次证明文件以工业和信息化部或发改委网站上含网址打印出来的公告为准</w:t>
            </w:r>
            <w:r>
              <w:rPr>
                <w:rFonts w:hint="eastAsia"/>
                <w:b w:val="0"/>
                <w:bCs w:val="0"/>
                <w:color w:val="auto"/>
                <w:sz w:val="21"/>
                <w:szCs w:val="21"/>
                <w:highlight w:val="none"/>
                <w:lang w:eastAsia="zh-CN"/>
              </w:rPr>
              <w:t>。</w:t>
            </w:r>
          </w:p>
        </w:tc>
        <w:tc>
          <w:tcPr>
            <w:tcW w:w="698" w:type="dxa"/>
          </w:tcPr>
          <w:p w14:paraId="3F7D7BDF">
            <w:pPr>
              <w:adjustRightInd w:val="0"/>
              <w:snapToGrid w:val="0"/>
              <w:spacing w:line="360" w:lineRule="auto"/>
              <w:rPr>
                <w:rFonts w:ascii="宋体" w:hAnsi="宋体"/>
                <w:kern w:val="0"/>
                <w:szCs w:val="21"/>
              </w:rPr>
            </w:pPr>
          </w:p>
        </w:tc>
        <w:tc>
          <w:tcPr>
            <w:tcW w:w="757" w:type="dxa"/>
          </w:tcPr>
          <w:p w14:paraId="4A2B5300">
            <w:pPr>
              <w:adjustRightInd w:val="0"/>
              <w:snapToGrid w:val="0"/>
              <w:spacing w:line="360" w:lineRule="auto"/>
              <w:rPr>
                <w:rFonts w:ascii="宋体" w:hAnsi="宋体"/>
                <w:kern w:val="0"/>
                <w:szCs w:val="21"/>
              </w:rPr>
            </w:pPr>
          </w:p>
        </w:tc>
        <w:tc>
          <w:tcPr>
            <w:tcW w:w="843" w:type="dxa"/>
          </w:tcPr>
          <w:p w14:paraId="2ECC7834">
            <w:pPr>
              <w:adjustRightInd w:val="0"/>
              <w:snapToGrid w:val="0"/>
              <w:spacing w:line="360" w:lineRule="auto"/>
              <w:rPr>
                <w:rFonts w:ascii="宋体" w:hAnsi="宋体"/>
                <w:kern w:val="0"/>
                <w:szCs w:val="21"/>
              </w:rPr>
            </w:pPr>
          </w:p>
        </w:tc>
      </w:tr>
      <w:tr w14:paraId="3122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286D9B1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kern w:val="0"/>
                <w:szCs w:val="21"/>
              </w:rPr>
            </w:pPr>
            <w:r>
              <w:rPr>
                <w:rFonts w:hint="eastAsia" w:asciiTheme="minorEastAsia" w:hAnsiTheme="minorEastAsia" w:eastAsiaTheme="minorEastAsia" w:cstheme="minorEastAsia"/>
                <w:b w:val="0"/>
                <w:bCs w:val="0"/>
                <w:color w:val="auto"/>
                <w:kern w:val="0"/>
                <w:sz w:val="21"/>
                <w:szCs w:val="21"/>
                <w:highlight w:val="none"/>
                <w:lang w:val="en-US" w:eastAsia="zh-CN"/>
              </w:rPr>
              <w:t>10</w:t>
            </w:r>
          </w:p>
        </w:tc>
        <w:tc>
          <w:tcPr>
            <w:tcW w:w="5214" w:type="dxa"/>
            <w:vAlign w:val="center"/>
          </w:tcPr>
          <w:p w14:paraId="24EE304C">
            <w:pPr>
              <w:rPr>
                <w:rFonts w:hint="eastAsia" w:ascii="宋体" w:hAnsi="宋体"/>
                <w:kern w:val="0"/>
                <w:szCs w:val="21"/>
              </w:rPr>
            </w:pPr>
            <w:r>
              <w:rPr>
                <w:rFonts w:hint="eastAsia" w:ascii="宋体" w:hAnsi="宋体"/>
                <w:b w:val="0"/>
                <w:bCs w:val="0"/>
                <w:color w:val="auto"/>
                <w:kern w:val="0"/>
                <w:szCs w:val="21"/>
                <w:highlight w:val="none"/>
              </w:rPr>
              <w:t>★</w:t>
            </w:r>
            <w:r>
              <w:rPr>
                <w:rFonts w:hint="eastAsia" w:ascii="宋体" w:hAnsi="宋体"/>
                <w:b w:val="0"/>
                <w:bCs w:val="0"/>
                <w:color w:val="auto"/>
                <w:kern w:val="0"/>
                <w:szCs w:val="21"/>
                <w:highlight w:val="none"/>
                <w:lang w:val="en-US" w:eastAsia="zh-CN"/>
              </w:rPr>
              <w:t>6.1</w:t>
            </w:r>
            <w:r>
              <w:rPr>
                <w:rFonts w:hint="eastAsia" w:asciiTheme="minorEastAsia" w:hAnsiTheme="minorEastAsia" w:eastAsiaTheme="minorEastAsia" w:cstheme="minorEastAsia"/>
                <w:b w:val="0"/>
                <w:bCs w:val="0"/>
                <w:color w:val="auto"/>
                <w:sz w:val="21"/>
                <w:szCs w:val="21"/>
                <w:highlight w:val="none"/>
                <w:lang w:eastAsia="zh-CN"/>
              </w:rPr>
              <w:t>投标人</w:t>
            </w:r>
            <w:r>
              <w:rPr>
                <w:rFonts w:hint="eastAsia" w:asciiTheme="minorEastAsia" w:hAnsiTheme="minorEastAsia" w:eastAsiaTheme="minorEastAsia" w:cstheme="minorEastAsia"/>
                <w:b w:val="0"/>
                <w:bCs w:val="0"/>
                <w:color w:val="auto"/>
                <w:sz w:val="21"/>
                <w:szCs w:val="21"/>
                <w:highlight w:val="none"/>
              </w:rPr>
              <w:t>所投标的“除颤监护仪、车载急救呼吸机、上车担架”为进口产品时，供应商非生产厂家或制造商的，提供产品来源渠道合法的证明文件（包括但不限于原厂授权销售协议、代理协议、授权书等）；若属于总代理商授权的，同时提供生产厂家或制造商向总代理商出具的有效授权证明文件（上述投标产品为非进口产品的，无须提供产品来源渠道的证明）。</w:t>
            </w:r>
          </w:p>
        </w:tc>
        <w:tc>
          <w:tcPr>
            <w:tcW w:w="698" w:type="dxa"/>
          </w:tcPr>
          <w:p w14:paraId="01067374">
            <w:pPr>
              <w:adjustRightInd w:val="0"/>
              <w:snapToGrid w:val="0"/>
              <w:spacing w:line="360" w:lineRule="auto"/>
              <w:rPr>
                <w:rFonts w:ascii="宋体" w:hAnsi="宋体"/>
                <w:kern w:val="0"/>
                <w:szCs w:val="21"/>
              </w:rPr>
            </w:pPr>
          </w:p>
        </w:tc>
        <w:tc>
          <w:tcPr>
            <w:tcW w:w="757" w:type="dxa"/>
          </w:tcPr>
          <w:p w14:paraId="7D913D4D">
            <w:pPr>
              <w:adjustRightInd w:val="0"/>
              <w:snapToGrid w:val="0"/>
              <w:spacing w:line="360" w:lineRule="auto"/>
              <w:rPr>
                <w:rFonts w:ascii="宋体" w:hAnsi="宋体"/>
                <w:kern w:val="0"/>
                <w:szCs w:val="21"/>
              </w:rPr>
            </w:pPr>
          </w:p>
        </w:tc>
        <w:tc>
          <w:tcPr>
            <w:tcW w:w="843" w:type="dxa"/>
          </w:tcPr>
          <w:p w14:paraId="55D36C59">
            <w:pPr>
              <w:adjustRightInd w:val="0"/>
              <w:snapToGrid w:val="0"/>
              <w:spacing w:line="360" w:lineRule="auto"/>
              <w:rPr>
                <w:rFonts w:ascii="宋体" w:hAnsi="宋体"/>
                <w:kern w:val="0"/>
                <w:szCs w:val="21"/>
              </w:rPr>
            </w:pPr>
          </w:p>
        </w:tc>
      </w:tr>
      <w:tr w14:paraId="4B52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A0523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kern w:val="0"/>
                <w:szCs w:val="21"/>
              </w:rPr>
            </w:pPr>
            <w:r>
              <w:rPr>
                <w:rFonts w:hint="eastAsia" w:asciiTheme="minorEastAsia" w:hAnsiTheme="minorEastAsia" w:eastAsiaTheme="minorEastAsia" w:cstheme="minorEastAsia"/>
                <w:b w:val="0"/>
                <w:bCs w:val="0"/>
                <w:color w:val="auto"/>
                <w:kern w:val="0"/>
                <w:sz w:val="21"/>
                <w:szCs w:val="21"/>
                <w:highlight w:val="none"/>
                <w:lang w:val="en-US" w:eastAsia="zh-CN"/>
              </w:rPr>
              <w:t>11</w:t>
            </w:r>
          </w:p>
        </w:tc>
        <w:tc>
          <w:tcPr>
            <w:tcW w:w="5214" w:type="dxa"/>
            <w:vAlign w:val="center"/>
          </w:tcPr>
          <w:p w14:paraId="0E642485">
            <w:pPr>
              <w:rPr>
                <w:rFonts w:hint="eastAsia" w:ascii="宋体" w:hAnsi="宋体"/>
                <w:kern w:val="0"/>
                <w:szCs w:val="21"/>
              </w:rPr>
            </w:pPr>
            <w:r>
              <w:rPr>
                <w:rFonts w:hint="eastAsia" w:asciiTheme="minorEastAsia" w:hAnsiTheme="minorEastAsia" w:eastAsiaTheme="minorEastAsia"/>
                <w:b w:val="0"/>
                <w:bCs w:val="0"/>
                <w:color w:val="auto"/>
                <w:szCs w:val="21"/>
                <w:highlight w:val="none"/>
              </w:rPr>
              <w:t>★6.</w:t>
            </w:r>
            <w:r>
              <w:rPr>
                <w:rFonts w:hint="eastAsia" w:asciiTheme="minorEastAsia" w:hAnsiTheme="minorEastAsia" w:eastAsiaTheme="minorEastAsia"/>
                <w:b w:val="0"/>
                <w:bCs w:val="0"/>
                <w:color w:val="auto"/>
                <w:szCs w:val="21"/>
                <w:highlight w:val="none"/>
                <w:lang w:val="en-US" w:eastAsia="zh-CN"/>
              </w:rPr>
              <w:t>2</w:t>
            </w:r>
            <w:r>
              <w:rPr>
                <w:rFonts w:hint="eastAsia" w:asciiTheme="minorEastAsia" w:hAnsiTheme="minorEastAsia" w:eastAsiaTheme="minorEastAsia"/>
                <w:b w:val="0"/>
                <w:bCs w:val="0"/>
                <w:color w:val="auto"/>
                <w:szCs w:val="21"/>
                <w:highlight w:val="none"/>
              </w:rPr>
              <w:t>投标人所投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tc>
        <w:tc>
          <w:tcPr>
            <w:tcW w:w="698" w:type="dxa"/>
          </w:tcPr>
          <w:p w14:paraId="73A85682">
            <w:pPr>
              <w:adjustRightInd w:val="0"/>
              <w:snapToGrid w:val="0"/>
              <w:spacing w:line="360" w:lineRule="auto"/>
              <w:rPr>
                <w:rFonts w:ascii="宋体" w:hAnsi="宋体"/>
                <w:kern w:val="0"/>
                <w:szCs w:val="21"/>
              </w:rPr>
            </w:pPr>
          </w:p>
        </w:tc>
        <w:tc>
          <w:tcPr>
            <w:tcW w:w="757" w:type="dxa"/>
          </w:tcPr>
          <w:p w14:paraId="14A14FAE">
            <w:pPr>
              <w:adjustRightInd w:val="0"/>
              <w:snapToGrid w:val="0"/>
              <w:spacing w:line="360" w:lineRule="auto"/>
              <w:rPr>
                <w:rFonts w:ascii="宋体" w:hAnsi="宋体"/>
                <w:kern w:val="0"/>
                <w:szCs w:val="21"/>
              </w:rPr>
            </w:pPr>
          </w:p>
        </w:tc>
        <w:tc>
          <w:tcPr>
            <w:tcW w:w="843" w:type="dxa"/>
          </w:tcPr>
          <w:p w14:paraId="0555DECD">
            <w:pPr>
              <w:adjustRightInd w:val="0"/>
              <w:snapToGrid w:val="0"/>
              <w:spacing w:line="360" w:lineRule="auto"/>
              <w:rPr>
                <w:rFonts w:ascii="宋体" w:hAnsi="宋体"/>
                <w:kern w:val="0"/>
                <w:szCs w:val="21"/>
              </w:rPr>
            </w:pPr>
          </w:p>
        </w:tc>
      </w:tr>
      <w:tr w14:paraId="7F76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D2A25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12</w:t>
            </w:r>
          </w:p>
        </w:tc>
        <w:tc>
          <w:tcPr>
            <w:tcW w:w="5214" w:type="dxa"/>
            <w:vAlign w:val="top"/>
          </w:tcPr>
          <w:p w14:paraId="5A656047">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Theme="minorEastAsia" w:hAnsiTheme="minorEastAsia" w:eastAsiaTheme="minorEastAsia"/>
                <w:b w:val="0"/>
                <w:bCs w:val="0"/>
                <w:color w:val="auto"/>
                <w:szCs w:val="21"/>
                <w:highlight w:val="none"/>
              </w:rPr>
            </w:pPr>
            <w:r>
              <w:rPr>
                <w:rFonts w:hint="eastAsia" w:ascii="宋体" w:hAnsi="宋体"/>
                <w:b w:val="0"/>
                <w:bCs w:val="0"/>
                <w:color w:val="auto"/>
                <w:kern w:val="0"/>
                <w:szCs w:val="21"/>
                <w:highlight w:val="none"/>
              </w:rPr>
              <w:t>★</w:t>
            </w:r>
            <w:r>
              <w:rPr>
                <w:rFonts w:hint="eastAsia" w:ascii="宋体" w:hAnsi="宋体"/>
                <w:b w:val="0"/>
                <w:bCs w:val="0"/>
                <w:color w:val="auto"/>
                <w:kern w:val="0"/>
                <w:szCs w:val="21"/>
                <w:highlight w:val="none"/>
                <w:lang w:val="en-US" w:eastAsia="zh-CN"/>
              </w:rPr>
              <w:t>6.3</w:t>
            </w:r>
            <w:r>
              <w:rPr>
                <w:rFonts w:hint="eastAsia" w:asciiTheme="minorEastAsia" w:hAnsiTheme="minorEastAsia" w:eastAsiaTheme="minorEastAsia" w:cstheme="minorEastAsia"/>
                <w:b w:val="0"/>
                <w:bCs w:val="0"/>
                <w:color w:val="auto"/>
                <w:kern w:val="0"/>
                <w:sz w:val="21"/>
                <w:szCs w:val="21"/>
                <w:highlight w:val="none"/>
                <w:lang w:eastAsia="zh-CN"/>
              </w:rPr>
              <w:t>救护车</w:t>
            </w:r>
            <w:r>
              <w:rPr>
                <w:rFonts w:hint="eastAsia" w:asciiTheme="minorEastAsia" w:hAnsiTheme="minorEastAsia" w:eastAsiaTheme="minorEastAsia" w:cstheme="minorEastAsia"/>
                <w:b w:val="0"/>
                <w:bCs w:val="0"/>
                <w:color w:val="auto"/>
                <w:kern w:val="0"/>
                <w:sz w:val="21"/>
                <w:szCs w:val="21"/>
                <w:highlight w:val="none"/>
              </w:rPr>
              <w:t>能在深圳市公安交通管理部门办理特种车上小型号牌手续。</w:t>
            </w:r>
          </w:p>
        </w:tc>
        <w:tc>
          <w:tcPr>
            <w:tcW w:w="698" w:type="dxa"/>
          </w:tcPr>
          <w:p w14:paraId="5784EF1C">
            <w:pPr>
              <w:adjustRightInd w:val="0"/>
              <w:snapToGrid w:val="0"/>
              <w:spacing w:line="360" w:lineRule="auto"/>
              <w:rPr>
                <w:rFonts w:ascii="宋体" w:hAnsi="宋体"/>
                <w:kern w:val="0"/>
                <w:szCs w:val="21"/>
              </w:rPr>
            </w:pPr>
          </w:p>
        </w:tc>
        <w:tc>
          <w:tcPr>
            <w:tcW w:w="757" w:type="dxa"/>
          </w:tcPr>
          <w:p w14:paraId="7527D23E">
            <w:pPr>
              <w:adjustRightInd w:val="0"/>
              <w:snapToGrid w:val="0"/>
              <w:spacing w:line="360" w:lineRule="auto"/>
              <w:rPr>
                <w:rFonts w:ascii="宋体" w:hAnsi="宋体"/>
                <w:kern w:val="0"/>
                <w:szCs w:val="21"/>
              </w:rPr>
            </w:pPr>
          </w:p>
        </w:tc>
        <w:tc>
          <w:tcPr>
            <w:tcW w:w="843" w:type="dxa"/>
          </w:tcPr>
          <w:p w14:paraId="047B8A3D">
            <w:pPr>
              <w:adjustRightInd w:val="0"/>
              <w:snapToGrid w:val="0"/>
              <w:spacing w:line="360" w:lineRule="auto"/>
              <w:rPr>
                <w:rFonts w:ascii="宋体" w:hAnsi="宋体"/>
                <w:kern w:val="0"/>
                <w:szCs w:val="21"/>
              </w:rPr>
            </w:pPr>
          </w:p>
        </w:tc>
      </w:tr>
    </w:tbl>
    <w:p w14:paraId="3D678404">
      <w:pPr>
        <w:ind w:firstLine="482" w:firstLineChars="200"/>
        <w:rPr>
          <w:b/>
          <w:sz w:val="24"/>
          <w:szCs w:val="22"/>
        </w:rPr>
      </w:pPr>
    </w:p>
    <w:p w14:paraId="1FBC8162">
      <w:pPr>
        <w:ind w:firstLine="482" w:firstLineChars="200"/>
        <w:rPr>
          <w:b/>
          <w:sz w:val="24"/>
          <w:szCs w:val="22"/>
        </w:rPr>
      </w:pPr>
      <w:r>
        <w:rPr>
          <w:rFonts w:hint="eastAsia"/>
          <w:b/>
          <w:sz w:val="24"/>
          <w:szCs w:val="22"/>
        </w:rPr>
        <w:t>注：1.上表所列各项均为不可负偏离条款。</w:t>
      </w:r>
    </w:p>
    <w:p w14:paraId="1087156B">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11BB5930">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32AAF302">
      <w:pPr>
        <w:ind w:firstLine="482" w:firstLineChars="200"/>
        <w:rPr>
          <w:b/>
          <w:sz w:val="24"/>
        </w:rPr>
      </w:pPr>
      <w:r>
        <w:rPr>
          <w:b/>
          <w:sz w:val="24"/>
        </w:rPr>
        <w:t>4.</w:t>
      </w:r>
      <w:r>
        <w:rPr>
          <w:rFonts w:hint="eastAsia"/>
          <w:b/>
          <w:sz w:val="24"/>
        </w:rPr>
        <w:t>评审委员会有权对投标响应情况作出判断（作出评审结论）。</w:t>
      </w:r>
    </w:p>
    <w:p w14:paraId="7A120AC9">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2"/>
    </w:p>
    <w:p w14:paraId="6CFF46BE">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06CC2E4F"/>
    <w:p w14:paraId="650B795C">
      <w:pPr>
        <w:pStyle w:val="6"/>
        <w:numPr>
          <w:ilvl w:val="0"/>
          <w:numId w:val="10"/>
        </w:numPr>
        <w:jc w:val="center"/>
        <w:rPr>
          <w:rFonts w:hint="eastAsia" w:ascii="黑体" w:eastAsia="黑体"/>
          <w:b w:val="0"/>
          <w:sz w:val="24"/>
          <w:szCs w:val="24"/>
        </w:rPr>
      </w:pPr>
      <w:r>
        <w:rPr>
          <w:rFonts w:hint="eastAsia" w:ascii="黑体" w:eastAsia="黑体"/>
          <w:b w:val="0"/>
          <w:sz w:val="24"/>
          <w:szCs w:val="24"/>
        </w:rPr>
        <w:t>技术要求偏离表</w:t>
      </w:r>
    </w:p>
    <w:p w14:paraId="2A25AA60">
      <w:pPr>
        <w:spacing w:line="360" w:lineRule="auto"/>
        <w:ind w:firstLine="420" w:firstLineChars="200"/>
        <w:outlineLvl w:val="3"/>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1.负压救护车</w:t>
      </w:r>
    </w:p>
    <w:tbl>
      <w:tblPr>
        <w:tblStyle w:val="45"/>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351"/>
        <w:gridCol w:w="2698"/>
        <w:gridCol w:w="1300"/>
        <w:gridCol w:w="731"/>
      </w:tblGrid>
      <w:tr w14:paraId="13E3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2BF89BF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4351" w:type="dxa"/>
            <w:vAlign w:val="center"/>
          </w:tcPr>
          <w:p w14:paraId="71FB547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c>
          <w:tcPr>
            <w:tcW w:w="2698" w:type="dxa"/>
            <w:shd w:val="clear" w:color="auto" w:fill="auto"/>
            <w:vAlign w:val="center"/>
          </w:tcPr>
          <w:p w14:paraId="7249DEB4">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投标技术响应</w:t>
            </w:r>
          </w:p>
        </w:tc>
        <w:tc>
          <w:tcPr>
            <w:tcW w:w="1300" w:type="dxa"/>
            <w:shd w:val="clear" w:color="auto" w:fill="auto"/>
            <w:vAlign w:val="center"/>
          </w:tcPr>
          <w:p w14:paraId="4CA3D978">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偏离情况</w:t>
            </w:r>
          </w:p>
        </w:tc>
        <w:tc>
          <w:tcPr>
            <w:tcW w:w="731" w:type="dxa"/>
            <w:shd w:val="clear" w:color="auto" w:fill="auto"/>
            <w:vAlign w:val="center"/>
          </w:tcPr>
          <w:p w14:paraId="4AAEEEC1">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说明</w:t>
            </w:r>
          </w:p>
        </w:tc>
      </w:tr>
      <w:tr w14:paraId="5130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CD338FC">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1</w:t>
            </w:r>
          </w:p>
        </w:tc>
        <w:tc>
          <w:tcPr>
            <w:tcW w:w="4351" w:type="dxa"/>
          </w:tcPr>
          <w:p w14:paraId="6E730D3C">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整车基本要求</w:t>
            </w:r>
          </w:p>
        </w:tc>
        <w:tc>
          <w:tcPr>
            <w:tcW w:w="2698" w:type="dxa"/>
          </w:tcPr>
          <w:p w14:paraId="5FEF1516">
            <w:pPr>
              <w:rPr>
                <w:rFonts w:hint="eastAsia" w:asciiTheme="minorEastAsia" w:hAnsiTheme="minorEastAsia" w:eastAsiaTheme="minorEastAsia" w:cstheme="minorEastAsia"/>
                <w:b/>
                <w:kern w:val="0"/>
                <w:sz w:val="21"/>
                <w:szCs w:val="21"/>
                <w:highlight w:val="none"/>
              </w:rPr>
            </w:pPr>
          </w:p>
        </w:tc>
        <w:tc>
          <w:tcPr>
            <w:tcW w:w="1300" w:type="dxa"/>
          </w:tcPr>
          <w:p w14:paraId="5D061FF3">
            <w:pPr>
              <w:rPr>
                <w:rFonts w:hint="eastAsia" w:asciiTheme="minorEastAsia" w:hAnsiTheme="minorEastAsia" w:eastAsiaTheme="minorEastAsia" w:cstheme="minorEastAsia"/>
                <w:b/>
                <w:kern w:val="0"/>
                <w:sz w:val="21"/>
                <w:szCs w:val="21"/>
                <w:highlight w:val="none"/>
              </w:rPr>
            </w:pPr>
          </w:p>
        </w:tc>
        <w:tc>
          <w:tcPr>
            <w:tcW w:w="731" w:type="dxa"/>
          </w:tcPr>
          <w:p w14:paraId="5DD5661B">
            <w:pPr>
              <w:rPr>
                <w:rFonts w:hint="eastAsia" w:asciiTheme="minorEastAsia" w:hAnsiTheme="minorEastAsia" w:eastAsiaTheme="minorEastAsia" w:cstheme="minorEastAsia"/>
                <w:b/>
                <w:kern w:val="0"/>
                <w:sz w:val="21"/>
                <w:szCs w:val="21"/>
                <w:highlight w:val="none"/>
              </w:rPr>
            </w:pPr>
          </w:p>
        </w:tc>
      </w:tr>
      <w:tr w14:paraId="58F1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547CE0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w:t>
            </w:r>
          </w:p>
        </w:tc>
        <w:tc>
          <w:tcPr>
            <w:tcW w:w="4351" w:type="dxa"/>
          </w:tcPr>
          <w:p w14:paraId="7D6FCE18">
            <w:pPr>
              <w:widowControl/>
              <w:snapToGrid w:val="0"/>
              <w:jc w:val="left"/>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工作条件</w:t>
            </w:r>
          </w:p>
          <w:p w14:paraId="03C65BC1">
            <w:pPr>
              <w:widowControl/>
              <w:snapToGrid w:val="0"/>
              <w:jc w:val="left"/>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（1）适应环境：</w:t>
            </w:r>
            <w:r>
              <w:rPr>
                <w:rFonts w:hint="eastAsia" w:asciiTheme="minorEastAsia" w:hAnsiTheme="minorEastAsia" w:eastAsiaTheme="minorEastAsia" w:cstheme="minorEastAsia"/>
                <w:bCs/>
                <w:kern w:val="0"/>
                <w:sz w:val="21"/>
                <w:szCs w:val="21"/>
              </w:rPr>
              <w:t>中国境内自然环境</w:t>
            </w:r>
            <w:r>
              <w:rPr>
                <w:rFonts w:hint="eastAsia" w:asciiTheme="minorEastAsia" w:hAnsiTheme="minorEastAsia" w:eastAsiaTheme="minorEastAsia" w:cstheme="minorEastAsia"/>
                <w:bCs/>
                <w:kern w:val="0"/>
                <w:sz w:val="21"/>
                <w:szCs w:val="21"/>
                <w:highlight w:val="none"/>
              </w:rPr>
              <w:t>；</w:t>
            </w:r>
          </w:p>
          <w:p w14:paraId="5A895B51">
            <w:pPr>
              <w:widowControl/>
              <w:snapToGrid w:val="0"/>
              <w:jc w:val="left"/>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（2）车辆适应气温</w:t>
            </w:r>
            <w:r>
              <w:rPr>
                <w:rFonts w:hint="eastAsia" w:asciiTheme="minorEastAsia" w:hAnsiTheme="minorEastAsia" w:eastAsiaTheme="minorEastAsia" w:cstheme="minorEastAsia"/>
                <w:bCs/>
                <w:kern w:val="0"/>
                <w:sz w:val="21"/>
                <w:szCs w:val="21"/>
                <w:highlight w:val="none"/>
                <w:lang w:val="en-US" w:eastAsia="zh-CN"/>
              </w:rPr>
              <w:t>：</w:t>
            </w:r>
            <w:r>
              <w:rPr>
                <w:rFonts w:hint="eastAsia" w:asciiTheme="minorEastAsia" w:hAnsiTheme="minorEastAsia" w:eastAsiaTheme="minorEastAsia" w:cstheme="minorEastAsia"/>
                <w:bCs/>
                <w:kern w:val="0"/>
                <w:sz w:val="21"/>
                <w:szCs w:val="21"/>
                <w:highlight w:val="none"/>
              </w:rPr>
              <w:t>-35℃到60℃之间（自然环境）；</w:t>
            </w:r>
          </w:p>
          <w:p w14:paraId="06D76D4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（3）相对湿度</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spacing w:val="-7"/>
                <w:sz w:val="21"/>
                <w:szCs w:val="21"/>
                <w:highlight w:val="none"/>
              </w:rPr>
              <w:t>≤</w:t>
            </w:r>
            <w:r>
              <w:rPr>
                <w:rFonts w:hint="eastAsia" w:asciiTheme="minorEastAsia" w:hAnsiTheme="minorEastAsia" w:eastAsiaTheme="minorEastAsia" w:cstheme="minorEastAsia"/>
                <w:bCs/>
                <w:kern w:val="0"/>
                <w:sz w:val="21"/>
                <w:szCs w:val="21"/>
                <w:highlight w:val="none"/>
              </w:rPr>
              <w:t>80%。</w:t>
            </w:r>
          </w:p>
        </w:tc>
        <w:tc>
          <w:tcPr>
            <w:tcW w:w="2698" w:type="dxa"/>
          </w:tcPr>
          <w:p w14:paraId="4CD35B9B">
            <w:pPr>
              <w:rPr>
                <w:rFonts w:hint="eastAsia" w:asciiTheme="minorEastAsia" w:hAnsiTheme="minorEastAsia" w:eastAsiaTheme="minorEastAsia" w:cstheme="minorEastAsia"/>
                <w:bCs/>
                <w:kern w:val="0"/>
                <w:sz w:val="21"/>
                <w:szCs w:val="21"/>
                <w:highlight w:val="none"/>
              </w:rPr>
            </w:pPr>
          </w:p>
        </w:tc>
        <w:tc>
          <w:tcPr>
            <w:tcW w:w="1300" w:type="dxa"/>
          </w:tcPr>
          <w:p w14:paraId="1836FF8F">
            <w:pPr>
              <w:rPr>
                <w:rFonts w:hint="eastAsia" w:asciiTheme="minorEastAsia" w:hAnsiTheme="minorEastAsia" w:eastAsiaTheme="minorEastAsia" w:cstheme="minorEastAsia"/>
                <w:bCs/>
                <w:kern w:val="0"/>
                <w:sz w:val="21"/>
                <w:szCs w:val="21"/>
                <w:highlight w:val="none"/>
              </w:rPr>
            </w:pPr>
          </w:p>
        </w:tc>
        <w:tc>
          <w:tcPr>
            <w:tcW w:w="731" w:type="dxa"/>
          </w:tcPr>
          <w:p w14:paraId="3D054C15">
            <w:pPr>
              <w:rPr>
                <w:rFonts w:hint="eastAsia" w:asciiTheme="minorEastAsia" w:hAnsiTheme="minorEastAsia" w:eastAsiaTheme="minorEastAsia" w:cstheme="minorEastAsia"/>
                <w:bCs/>
                <w:kern w:val="0"/>
                <w:sz w:val="21"/>
                <w:szCs w:val="21"/>
                <w:highlight w:val="none"/>
              </w:rPr>
            </w:pPr>
          </w:p>
        </w:tc>
      </w:tr>
      <w:tr w14:paraId="34C8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259CED8">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w:t>
            </w:r>
          </w:p>
        </w:tc>
        <w:tc>
          <w:tcPr>
            <w:tcW w:w="4351" w:type="dxa"/>
            <w:vAlign w:val="center"/>
          </w:tcPr>
          <w:p w14:paraId="4196A447">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基本参数</w:t>
            </w:r>
          </w:p>
        </w:tc>
        <w:tc>
          <w:tcPr>
            <w:tcW w:w="2698" w:type="dxa"/>
            <w:vAlign w:val="center"/>
          </w:tcPr>
          <w:p w14:paraId="4B6132F5">
            <w:pPr>
              <w:rPr>
                <w:rFonts w:hint="eastAsia" w:asciiTheme="minorEastAsia" w:hAnsiTheme="minorEastAsia" w:eastAsiaTheme="minorEastAsia" w:cstheme="minorEastAsia"/>
                <w:b/>
                <w:kern w:val="0"/>
                <w:sz w:val="21"/>
                <w:szCs w:val="21"/>
                <w:highlight w:val="none"/>
              </w:rPr>
            </w:pPr>
          </w:p>
        </w:tc>
        <w:tc>
          <w:tcPr>
            <w:tcW w:w="1300" w:type="dxa"/>
            <w:vAlign w:val="center"/>
          </w:tcPr>
          <w:p w14:paraId="0AF0F183">
            <w:pPr>
              <w:rPr>
                <w:rFonts w:hint="eastAsia" w:asciiTheme="minorEastAsia" w:hAnsiTheme="minorEastAsia" w:eastAsiaTheme="minorEastAsia" w:cstheme="minorEastAsia"/>
                <w:b/>
                <w:kern w:val="0"/>
                <w:sz w:val="21"/>
                <w:szCs w:val="21"/>
                <w:highlight w:val="none"/>
              </w:rPr>
            </w:pPr>
          </w:p>
        </w:tc>
        <w:tc>
          <w:tcPr>
            <w:tcW w:w="731" w:type="dxa"/>
            <w:vAlign w:val="center"/>
          </w:tcPr>
          <w:p w14:paraId="6792EBCA">
            <w:pPr>
              <w:rPr>
                <w:rFonts w:hint="eastAsia" w:asciiTheme="minorEastAsia" w:hAnsiTheme="minorEastAsia" w:eastAsiaTheme="minorEastAsia" w:cstheme="minorEastAsia"/>
                <w:b/>
                <w:kern w:val="0"/>
                <w:sz w:val="21"/>
                <w:szCs w:val="21"/>
                <w:highlight w:val="none"/>
              </w:rPr>
            </w:pPr>
          </w:p>
        </w:tc>
      </w:tr>
      <w:tr w14:paraId="3707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374232B">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▲2.1</w:t>
            </w:r>
          </w:p>
        </w:tc>
        <w:tc>
          <w:tcPr>
            <w:tcW w:w="4351" w:type="dxa"/>
          </w:tcPr>
          <w:p w14:paraId="1C8E668D">
            <w:pPr>
              <w:rPr>
                <w:rFonts w:hint="eastAsia" w:asciiTheme="minorEastAsia" w:hAnsiTheme="minorEastAsia" w:eastAsiaTheme="minorEastAsia" w:cstheme="minorEastAsia"/>
                <w:b/>
                <w:bCs w:val="0"/>
                <w:color w:val="FF0000"/>
                <w:spacing w:val="-7"/>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外形尺寸：</w:t>
            </w:r>
            <w:r>
              <w:rPr>
                <w:rFonts w:hint="eastAsia" w:asciiTheme="minorEastAsia" w:hAnsiTheme="minorEastAsia" w:eastAsiaTheme="minorEastAsia" w:cstheme="minorEastAsia"/>
                <w:b/>
                <w:bCs w:val="0"/>
                <w:color w:val="FF0000"/>
                <w:spacing w:val="-7"/>
                <w:sz w:val="21"/>
                <w:szCs w:val="21"/>
                <w:highlight w:val="none"/>
              </w:rPr>
              <w:t>5</w:t>
            </w:r>
            <w:r>
              <w:rPr>
                <w:rFonts w:hint="eastAsia" w:asciiTheme="minorEastAsia" w:hAnsiTheme="minorEastAsia" w:eastAsiaTheme="minorEastAsia" w:cstheme="minorEastAsia"/>
                <w:b/>
                <w:bCs w:val="0"/>
                <w:color w:val="FF0000"/>
                <w:spacing w:val="-7"/>
                <w:sz w:val="21"/>
                <w:szCs w:val="21"/>
                <w:highlight w:val="none"/>
                <w:lang w:val="en-US" w:eastAsia="zh-CN"/>
              </w:rPr>
              <w:t>95</w:t>
            </w:r>
            <w:r>
              <w:rPr>
                <w:rFonts w:hint="eastAsia" w:asciiTheme="minorEastAsia" w:hAnsiTheme="minorEastAsia" w:eastAsiaTheme="minorEastAsia" w:cstheme="minorEastAsia"/>
                <w:b/>
                <w:bCs w:val="0"/>
                <w:color w:val="FF0000"/>
                <w:spacing w:val="-7"/>
                <w:sz w:val="21"/>
                <w:szCs w:val="21"/>
                <w:highlight w:val="none"/>
              </w:rPr>
              <w:t>0mm≥长≥5000mm</w:t>
            </w:r>
            <w:r>
              <w:rPr>
                <w:rFonts w:hint="eastAsia" w:asciiTheme="minorEastAsia" w:hAnsiTheme="minorEastAsia" w:eastAsiaTheme="minorEastAsia" w:cstheme="minorEastAsia"/>
                <w:b/>
                <w:bCs w:val="0"/>
                <w:color w:val="FF0000"/>
                <w:spacing w:val="-7"/>
                <w:sz w:val="21"/>
                <w:szCs w:val="21"/>
                <w:highlight w:val="none"/>
                <w:lang w:eastAsia="zh-CN"/>
              </w:rPr>
              <w:t>，</w:t>
            </w:r>
            <w:r>
              <w:rPr>
                <w:rFonts w:hint="eastAsia" w:asciiTheme="minorEastAsia" w:hAnsiTheme="minorEastAsia" w:eastAsiaTheme="minorEastAsia" w:cstheme="minorEastAsia"/>
                <w:b/>
                <w:bCs w:val="0"/>
                <w:color w:val="FF0000"/>
                <w:spacing w:val="-7"/>
                <w:sz w:val="21"/>
                <w:szCs w:val="21"/>
                <w:highlight w:val="none"/>
              </w:rPr>
              <w:t>2</w:t>
            </w:r>
            <w:r>
              <w:rPr>
                <w:rFonts w:hint="eastAsia" w:asciiTheme="minorEastAsia" w:hAnsiTheme="minorEastAsia" w:eastAsiaTheme="minorEastAsia" w:cstheme="minorEastAsia"/>
                <w:b/>
                <w:bCs w:val="0"/>
                <w:color w:val="FF0000"/>
                <w:spacing w:val="-7"/>
                <w:sz w:val="21"/>
                <w:szCs w:val="21"/>
                <w:highlight w:val="none"/>
                <w:lang w:val="en-US" w:eastAsia="zh-CN"/>
              </w:rPr>
              <w:t>2</w:t>
            </w:r>
            <w:r>
              <w:rPr>
                <w:rFonts w:hint="eastAsia" w:asciiTheme="minorEastAsia" w:hAnsiTheme="minorEastAsia" w:eastAsiaTheme="minorEastAsia" w:cstheme="minorEastAsia"/>
                <w:b/>
                <w:bCs w:val="0"/>
                <w:color w:val="FF0000"/>
                <w:spacing w:val="-7"/>
                <w:sz w:val="21"/>
                <w:szCs w:val="21"/>
                <w:highlight w:val="none"/>
              </w:rPr>
              <w:t>00mm≥宽≥1900mm</w:t>
            </w:r>
            <w:r>
              <w:rPr>
                <w:rFonts w:hint="eastAsia" w:asciiTheme="minorEastAsia" w:hAnsiTheme="minorEastAsia" w:eastAsiaTheme="minorEastAsia" w:cstheme="minorEastAsia"/>
                <w:b/>
                <w:bCs w:val="0"/>
                <w:color w:val="FF0000"/>
                <w:spacing w:val="-7"/>
                <w:sz w:val="21"/>
                <w:szCs w:val="21"/>
                <w:highlight w:val="none"/>
                <w:lang w:eastAsia="zh-CN"/>
              </w:rPr>
              <w:t>，</w:t>
            </w:r>
            <w:r>
              <w:rPr>
                <w:rFonts w:hint="eastAsia" w:asciiTheme="minorEastAsia" w:hAnsiTheme="minorEastAsia" w:eastAsiaTheme="minorEastAsia" w:cstheme="minorEastAsia"/>
                <w:b/>
                <w:bCs w:val="0"/>
                <w:color w:val="FF0000"/>
                <w:spacing w:val="-7"/>
                <w:sz w:val="21"/>
                <w:szCs w:val="21"/>
                <w:highlight w:val="none"/>
              </w:rPr>
              <w:t>2</w:t>
            </w:r>
            <w:r>
              <w:rPr>
                <w:rFonts w:hint="eastAsia" w:asciiTheme="minorEastAsia" w:hAnsiTheme="minorEastAsia" w:eastAsiaTheme="minorEastAsia" w:cstheme="minorEastAsia"/>
                <w:b/>
                <w:bCs w:val="0"/>
                <w:color w:val="FF0000"/>
                <w:spacing w:val="-7"/>
                <w:sz w:val="21"/>
                <w:szCs w:val="21"/>
                <w:highlight w:val="none"/>
                <w:lang w:val="en-US" w:eastAsia="zh-CN"/>
              </w:rPr>
              <w:t>8</w:t>
            </w:r>
            <w:r>
              <w:rPr>
                <w:rFonts w:hint="eastAsia" w:asciiTheme="minorEastAsia" w:hAnsiTheme="minorEastAsia" w:eastAsiaTheme="minorEastAsia" w:cstheme="minorEastAsia"/>
                <w:b/>
                <w:bCs w:val="0"/>
                <w:color w:val="FF0000"/>
                <w:spacing w:val="-7"/>
                <w:sz w:val="21"/>
                <w:szCs w:val="21"/>
                <w:highlight w:val="none"/>
              </w:rPr>
              <w:t>00≥高≥2300mm</w:t>
            </w:r>
          </w:p>
          <w:p w14:paraId="3510B8F7">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详细数据以工信部下属道路机动车辆生产企业及产品信息查询系统含网址打印出来的技术参数表（全部页）扫描件</w:t>
            </w:r>
            <w:r>
              <w:rPr>
                <w:rFonts w:hint="eastAsia" w:asciiTheme="minorEastAsia" w:hAnsiTheme="minorEastAsia" w:eastAsiaTheme="minorEastAsia" w:cstheme="minorEastAsia"/>
                <w:b/>
                <w:bCs w:val="0"/>
                <w:color w:val="FF0000"/>
                <w:sz w:val="21"/>
                <w:szCs w:val="21"/>
                <w:highlight w:val="none"/>
                <w:lang w:val="en-US" w:eastAsia="zh-CN"/>
              </w:rPr>
              <w:t>或截图</w:t>
            </w:r>
            <w:r>
              <w:rPr>
                <w:rFonts w:hint="eastAsia" w:asciiTheme="minorEastAsia" w:hAnsiTheme="minorEastAsia" w:eastAsiaTheme="minorEastAsia" w:cstheme="minorEastAsia"/>
                <w:b/>
                <w:bCs w:val="0"/>
                <w:color w:val="FF0000"/>
                <w:sz w:val="21"/>
                <w:szCs w:val="21"/>
                <w:highlight w:val="none"/>
              </w:rPr>
              <w:t>为证明</w:t>
            </w:r>
            <w:r>
              <w:rPr>
                <w:rFonts w:hint="eastAsia" w:asciiTheme="minorEastAsia" w:hAnsiTheme="minorEastAsia" w:eastAsiaTheme="minorEastAsia" w:cstheme="minorEastAsia"/>
                <w:b/>
                <w:bCs w:val="0"/>
                <w:color w:val="FF0000"/>
                <w:sz w:val="21"/>
                <w:szCs w:val="21"/>
                <w:highlight w:val="none"/>
                <w:lang w:eastAsia="zh-CN"/>
              </w:rPr>
              <w:t>材料</w:t>
            </w:r>
            <w:r>
              <w:rPr>
                <w:rFonts w:hint="eastAsia" w:asciiTheme="minorEastAsia" w:hAnsiTheme="minorEastAsia" w:eastAsiaTheme="minorEastAsia" w:cstheme="minorEastAsia"/>
                <w:b/>
                <w:bCs w:val="0"/>
                <w:color w:val="FF0000"/>
                <w:sz w:val="21"/>
                <w:szCs w:val="21"/>
                <w:highlight w:val="none"/>
              </w:rPr>
              <w:t>。</w:t>
            </w:r>
          </w:p>
        </w:tc>
        <w:tc>
          <w:tcPr>
            <w:tcW w:w="2698" w:type="dxa"/>
          </w:tcPr>
          <w:p w14:paraId="770B29A4">
            <w:pPr>
              <w:rPr>
                <w:rFonts w:hint="eastAsia" w:asciiTheme="minorEastAsia" w:hAnsiTheme="minorEastAsia" w:eastAsiaTheme="minorEastAsia" w:cstheme="minorEastAsia"/>
                <w:b/>
                <w:bCs w:val="0"/>
                <w:color w:val="FF0000"/>
                <w:sz w:val="21"/>
                <w:szCs w:val="21"/>
                <w:highlight w:val="none"/>
              </w:rPr>
            </w:pPr>
          </w:p>
        </w:tc>
        <w:tc>
          <w:tcPr>
            <w:tcW w:w="1300" w:type="dxa"/>
          </w:tcPr>
          <w:p w14:paraId="5016037E">
            <w:pPr>
              <w:rPr>
                <w:rFonts w:hint="eastAsia" w:asciiTheme="minorEastAsia" w:hAnsiTheme="minorEastAsia" w:eastAsiaTheme="minorEastAsia" w:cstheme="minorEastAsia"/>
                <w:b/>
                <w:bCs w:val="0"/>
                <w:color w:val="FF0000"/>
                <w:sz w:val="21"/>
                <w:szCs w:val="21"/>
                <w:highlight w:val="none"/>
              </w:rPr>
            </w:pPr>
          </w:p>
        </w:tc>
        <w:tc>
          <w:tcPr>
            <w:tcW w:w="731" w:type="dxa"/>
          </w:tcPr>
          <w:p w14:paraId="22553D65">
            <w:pPr>
              <w:rPr>
                <w:rFonts w:hint="eastAsia" w:asciiTheme="minorEastAsia" w:hAnsiTheme="minorEastAsia" w:eastAsiaTheme="minorEastAsia" w:cstheme="minorEastAsia"/>
                <w:b/>
                <w:bCs w:val="0"/>
                <w:color w:val="FF0000"/>
                <w:sz w:val="21"/>
                <w:szCs w:val="21"/>
                <w:highlight w:val="none"/>
              </w:rPr>
            </w:pPr>
          </w:p>
        </w:tc>
      </w:tr>
      <w:tr w14:paraId="6094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4593BD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2.2</w:t>
            </w:r>
          </w:p>
        </w:tc>
        <w:tc>
          <w:tcPr>
            <w:tcW w:w="4351" w:type="dxa"/>
          </w:tcPr>
          <w:p w14:paraId="62825C1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医疗舱尺度：</w:t>
            </w:r>
            <w:r>
              <w:rPr>
                <w:rFonts w:hint="eastAsia" w:asciiTheme="minorEastAsia" w:hAnsiTheme="minorEastAsia" w:eastAsiaTheme="minorEastAsia" w:cstheme="minorEastAsia"/>
                <w:bCs/>
                <w:spacing w:val="-7"/>
                <w:sz w:val="21"/>
                <w:szCs w:val="21"/>
                <w:highlight w:val="none"/>
              </w:rPr>
              <w:t>长≥3100mm, 宽≥1800mm, 高≥1700mm</w:t>
            </w:r>
          </w:p>
        </w:tc>
        <w:tc>
          <w:tcPr>
            <w:tcW w:w="2698" w:type="dxa"/>
          </w:tcPr>
          <w:p w14:paraId="5C671677">
            <w:pPr>
              <w:rPr>
                <w:rFonts w:hint="eastAsia" w:asciiTheme="minorEastAsia" w:hAnsiTheme="minorEastAsia" w:eastAsiaTheme="minorEastAsia" w:cstheme="minorEastAsia"/>
                <w:bCs/>
                <w:kern w:val="0"/>
                <w:sz w:val="21"/>
                <w:szCs w:val="21"/>
                <w:highlight w:val="none"/>
              </w:rPr>
            </w:pPr>
          </w:p>
        </w:tc>
        <w:tc>
          <w:tcPr>
            <w:tcW w:w="1300" w:type="dxa"/>
          </w:tcPr>
          <w:p w14:paraId="56A39D5E">
            <w:pPr>
              <w:rPr>
                <w:rFonts w:hint="eastAsia" w:asciiTheme="minorEastAsia" w:hAnsiTheme="minorEastAsia" w:eastAsiaTheme="minorEastAsia" w:cstheme="minorEastAsia"/>
                <w:bCs/>
                <w:kern w:val="0"/>
                <w:sz w:val="21"/>
                <w:szCs w:val="21"/>
                <w:highlight w:val="none"/>
              </w:rPr>
            </w:pPr>
          </w:p>
        </w:tc>
        <w:tc>
          <w:tcPr>
            <w:tcW w:w="731" w:type="dxa"/>
          </w:tcPr>
          <w:p w14:paraId="001A6C93">
            <w:pPr>
              <w:rPr>
                <w:rFonts w:hint="eastAsia" w:asciiTheme="minorEastAsia" w:hAnsiTheme="minorEastAsia" w:eastAsiaTheme="minorEastAsia" w:cstheme="minorEastAsia"/>
                <w:bCs/>
                <w:kern w:val="0"/>
                <w:sz w:val="21"/>
                <w:szCs w:val="21"/>
                <w:highlight w:val="none"/>
              </w:rPr>
            </w:pPr>
          </w:p>
        </w:tc>
      </w:tr>
      <w:tr w14:paraId="2C71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41F281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2.3</w:t>
            </w:r>
          </w:p>
        </w:tc>
        <w:tc>
          <w:tcPr>
            <w:tcW w:w="4351" w:type="dxa"/>
          </w:tcPr>
          <w:p w14:paraId="7ED857C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轴距：</w:t>
            </w:r>
            <w:r>
              <w:rPr>
                <w:rFonts w:hint="eastAsia" w:asciiTheme="minorEastAsia" w:hAnsiTheme="minorEastAsia" w:eastAsiaTheme="minorEastAsia" w:cstheme="minorEastAsia"/>
                <w:bCs/>
                <w:spacing w:val="-7"/>
                <w:sz w:val="21"/>
                <w:szCs w:val="21"/>
                <w:highlight w:val="none"/>
              </w:rPr>
              <w:t>≥3500mm</w:t>
            </w:r>
          </w:p>
        </w:tc>
        <w:tc>
          <w:tcPr>
            <w:tcW w:w="2698" w:type="dxa"/>
          </w:tcPr>
          <w:p w14:paraId="315700DC">
            <w:pPr>
              <w:rPr>
                <w:rFonts w:hint="eastAsia" w:asciiTheme="minorEastAsia" w:hAnsiTheme="minorEastAsia" w:eastAsiaTheme="minorEastAsia" w:cstheme="minorEastAsia"/>
                <w:bCs/>
                <w:kern w:val="0"/>
                <w:sz w:val="21"/>
                <w:szCs w:val="21"/>
                <w:highlight w:val="none"/>
              </w:rPr>
            </w:pPr>
          </w:p>
        </w:tc>
        <w:tc>
          <w:tcPr>
            <w:tcW w:w="1300" w:type="dxa"/>
          </w:tcPr>
          <w:p w14:paraId="59F8995E">
            <w:pPr>
              <w:rPr>
                <w:rFonts w:hint="eastAsia" w:asciiTheme="minorEastAsia" w:hAnsiTheme="minorEastAsia" w:eastAsiaTheme="minorEastAsia" w:cstheme="minorEastAsia"/>
                <w:bCs/>
                <w:kern w:val="0"/>
                <w:sz w:val="21"/>
                <w:szCs w:val="21"/>
                <w:highlight w:val="none"/>
              </w:rPr>
            </w:pPr>
          </w:p>
        </w:tc>
        <w:tc>
          <w:tcPr>
            <w:tcW w:w="731" w:type="dxa"/>
          </w:tcPr>
          <w:p w14:paraId="0AC009C9">
            <w:pPr>
              <w:rPr>
                <w:rFonts w:hint="eastAsia" w:asciiTheme="minorEastAsia" w:hAnsiTheme="minorEastAsia" w:eastAsiaTheme="minorEastAsia" w:cstheme="minorEastAsia"/>
                <w:bCs/>
                <w:kern w:val="0"/>
                <w:sz w:val="21"/>
                <w:szCs w:val="21"/>
                <w:highlight w:val="none"/>
              </w:rPr>
            </w:pPr>
          </w:p>
        </w:tc>
      </w:tr>
      <w:tr w14:paraId="3F37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D9CC2C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2.4</w:t>
            </w:r>
          </w:p>
        </w:tc>
        <w:tc>
          <w:tcPr>
            <w:tcW w:w="4351" w:type="dxa"/>
          </w:tcPr>
          <w:p w14:paraId="76ECE9C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最小转弯半径</w:t>
            </w:r>
            <w:r>
              <w:rPr>
                <w:rFonts w:hint="eastAsia" w:asciiTheme="minorEastAsia" w:hAnsiTheme="minorEastAsia" w:eastAsiaTheme="minorEastAsia" w:cstheme="minorEastAsia"/>
                <w:bCs/>
                <w:sz w:val="21"/>
                <w:szCs w:val="21"/>
                <w:highlight w:val="none"/>
                <w:lang w:val="en-US" w:eastAsia="zh-CN"/>
              </w:rPr>
              <w:t>：</w:t>
            </w:r>
            <w:r>
              <w:rPr>
                <w:rFonts w:hint="eastAsia" w:asciiTheme="minorEastAsia" w:hAnsiTheme="minorEastAsia" w:eastAsiaTheme="minorEastAsia" w:cstheme="minorEastAsia"/>
                <w:bCs/>
                <w:spacing w:val="-7"/>
                <w:sz w:val="21"/>
                <w:szCs w:val="21"/>
                <w:highlight w:val="none"/>
              </w:rPr>
              <w:t>≤6300mm</w:t>
            </w:r>
          </w:p>
        </w:tc>
        <w:tc>
          <w:tcPr>
            <w:tcW w:w="2698" w:type="dxa"/>
          </w:tcPr>
          <w:p w14:paraId="11F3DCE2">
            <w:pPr>
              <w:rPr>
                <w:rFonts w:hint="eastAsia" w:asciiTheme="minorEastAsia" w:hAnsiTheme="minorEastAsia" w:eastAsiaTheme="minorEastAsia" w:cstheme="minorEastAsia"/>
                <w:bCs/>
                <w:kern w:val="0"/>
                <w:sz w:val="21"/>
                <w:szCs w:val="21"/>
                <w:highlight w:val="none"/>
              </w:rPr>
            </w:pPr>
          </w:p>
        </w:tc>
        <w:tc>
          <w:tcPr>
            <w:tcW w:w="1300" w:type="dxa"/>
          </w:tcPr>
          <w:p w14:paraId="09EE5295">
            <w:pPr>
              <w:rPr>
                <w:rFonts w:hint="eastAsia" w:asciiTheme="minorEastAsia" w:hAnsiTheme="minorEastAsia" w:eastAsiaTheme="minorEastAsia" w:cstheme="minorEastAsia"/>
                <w:bCs/>
                <w:kern w:val="0"/>
                <w:sz w:val="21"/>
                <w:szCs w:val="21"/>
                <w:highlight w:val="none"/>
              </w:rPr>
            </w:pPr>
          </w:p>
        </w:tc>
        <w:tc>
          <w:tcPr>
            <w:tcW w:w="731" w:type="dxa"/>
          </w:tcPr>
          <w:p w14:paraId="5D13416F">
            <w:pPr>
              <w:rPr>
                <w:rFonts w:hint="eastAsia" w:asciiTheme="minorEastAsia" w:hAnsiTheme="minorEastAsia" w:eastAsiaTheme="minorEastAsia" w:cstheme="minorEastAsia"/>
                <w:bCs/>
                <w:kern w:val="0"/>
                <w:sz w:val="21"/>
                <w:szCs w:val="21"/>
                <w:highlight w:val="none"/>
              </w:rPr>
            </w:pPr>
          </w:p>
        </w:tc>
      </w:tr>
      <w:tr w14:paraId="3E11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F6C6C0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2.5</w:t>
            </w:r>
          </w:p>
        </w:tc>
        <w:tc>
          <w:tcPr>
            <w:tcW w:w="4351" w:type="dxa"/>
          </w:tcPr>
          <w:p w14:paraId="30BE8ED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最高时速</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pacing w:val="-7"/>
                <w:sz w:val="21"/>
                <w:szCs w:val="21"/>
                <w:highlight w:val="none"/>
              </w:rPr>
              <w:t>≥120</w:t>
            </w:r>
            <w:r>
              <w:rPr>
                <w:rFonts w:hint="eastAsia" w:asciiTheme="minorEastAsia" w:hAnsiTheme="minorEastAsia" w:eastAsiaTheme="minorEastAsia" w:cstheme="minorEastAsia"/>
                <w:bCs/>
                <w:spacing w:val="-7"/>
                <w:sz w:val="21"/>
                <w:szCs w:val="21"/>
                <w:highlight w:val="none"/>
                <w:lang w:val="en-US" w:eastAsia="zh-CN"/>
              </w:rPr>
              <w:t>km</w:t>
            </w:r>
            <w:r>
              <w:rPr>
                <w:rFonts w:hint="eastAsia" w:asciiTheme="minorEastAsia" w:hAnsiTheme="minorEastAsia" w:eastAsiaTheme="minorEastAsia" w:cstheme="minorEastAsia"/>
                <w:bCs/>
                <w:spacing w:val="-7"/>
                <w:sz w:val="21"/>
                <w:szCs w:val="21"/>
                <w:highlight w:val="none"/>
              </w:rPr>
              <w:t>/h</w:t>
            </w:r>
          </w:p>
        </w:tc>
        <w:tc>
          <w:tcPr>
            <w:tcW w:w="2698" w:type="dxa"/>
          </w:tcPr>
          <w:p w14:paraId="6BAB9D88">
            <w:pPr>
              <w:rPr>
                <w:rFonts w:hint="eastAsia" w:asciiTheme="minorEastAsia" w:hAnsiTheme="minorEastAsia" w:eastAsiaTheme="minorEastAsia" w:cstheme="minorEastAsia"/>
                <w:bCs/>
                <w:kern w:val="0"/>
                <w:sz w:val="21"/>
                <w:szCs w:val="21"/>
                <w:highlight w:val="none"/>
              </w:rPr>
            </w:pPr>
          </w:p>
        </w:tc>
        <w:tc>
          <w:tcPr>
            <w:tcW w:w="1300" w:type="dxa"/>
          </w:tcPr>
          <w:p w14:paraId="62B79F39">
            <w:pPr>
              <w:rPr>
                <w:rFonts w:hint="eastAsia" w:asciiTheme="minorEastAsia" w:hAnsiTheme="minorEastAsia" w:eastAsiaTheme="minorEastAsia" w:cstheme="minorEastAsia"/>
                <w:bCs/>
                <w:kern w:val="0"/>
                <w:sz w:val="21"/>
                <w:szCs w:val="21"/>
                <w:highlight w:val="none"/>
              </w:rPr>
            </w:pPr>
          </w:p>
        </w:tc>
        <w:tc>
          <w:tcPr>
            <w:tcW w:w="731" w:type="dxa"/>
          </w:tcPr>
          <w:p w14:paraId="7514DC12">
            <w:pPr>
              <w:rPr>
                <w:rFonts w:hint="eastAsia" w:asciiTheme="minorEastAsia" w:hAnsiTheme="minorEastAsia" w:eastAsiaTheme="minorEastAsia" w:cstheme="minorEastAsia"/>
                <w:bCs/>
                <w:kern w:val="0"/>
                <w:sz w:val="21"/>
                <w:szCs w:val="21"/>
                <w:highlight w:val="none"/>
              </w:rPr>
            </w:pPr>
          </w:p>
        </w:tc>
      </w:tr>
      <w:tr w14:paraId="3A65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729A3C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2.6</w:t>
            </w:r>
          </w:p>
        </w:tc>
        <w:tc>
          <w:tcPr>
            <w:tcW w:w="4351" w:type="dxa"/>
          </w:tcPr>
          <w:p w14:paraId="4AFBAA3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驱动方式</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后</w:t>
            </w:r>
            <w:r>
              <w:rPr>
                <w:rFonts w:hint="eastAsia" w:asciiTheme="minorEastAsia" w:hAnsiTheme="minorEastAsia" w:eastAsiaTheme="minorEastAsia" w:cstheme="minorEastAsia"/>
                <w:bCs/>
                <w:sz w:val="21"/>
                <w:szCs w:val="21"/>
                <w:highlight w:val="none"/>
                <w:lang w:eastAsia="zh-CN"/>
              </w:rPr>
              <w:t>轮</w:t>
            </w:r>
            <w:r>
              <w:rPr>
                <w:rFonts w:hint="eastAsia" w:asciiTheme="minorEastAsia" w:hAnsiTheme="minorEastAsia" w:eastAsiaTheme="minorEastAsia" w:cstheme="minorEastAsia"/>
                <w:bCs/>
                <w:sz w:val="21"/>
                <w:szCs w:val="21"/>
                <w:highlight w:val="none"/>
              </w:rPr>
              <w:t>驱动</w:t>
            </w:r>
          </w:p>
        </w:tc>
        <w:tc>
          <w:tcPr>
            <w:tcW w:w="2698" w:type="dxa"/>
          </w:tcPr>
          <w:p w14:paraId="44276F30">
            <w:pPr>
              <w:rPr>
                <w:rFonts w:hint="eastAsia" w:asciiTheme="minorEastAsia" w:hAnsiTheme="minorEastAsia" w:eastAsiaTheme="minorEastAsia" w:cstheme="minorEastAsia"/>
                <w:bCs/>
                <w:kern w:val="0"/>
                <w:sz w:val="21"/>
                <w:szCs w:val="21"/>
                <w:highlight w:val="none"/>
              </w:rPr>
            </w:pPr>
          </w:p>
        </w:tc>
        <w:tc>
          <w:tcPr>
            <w:tcW w:w="1300" w:type="dxa"/>
          </w:tcPr>
          <w:p w14:paraId="5D41E0C0">
            <w:pPr>
              <w:rPr>
                <w:rFonts w:hint="eastAsia" w:asciiTheme="minorEastAsia" w:hAnsiTheme="minorEastAsia" w:eastAsiaTheme="minorEastAsia" w:cstheme="minorEastAsia"/>
                <w:bCs/>
                <w:kern w:val="0"/>
                <w:sz w:val="21"/>
                <w:szCs w:val="21"/>
                <w:highlight w:val="none"/>
              </w:rPr>
            </w:pPr>
          </w:p>
        </w:tc>
        <w:tc>
          <w:tcPr>
            <w:tcW w:w="731" w:type="dxa"/>
          </w:tcPr>
          <w:p w14:paraId="18B48345">
            <w:pPr>
              <w:rPr>
                <w:rFonts w:hint="eastAsia" w:asciiTheme="minorEastAsia" w:hAnsiTheme="minorEastAsia" w:eastAsiaTheme="minorEastAsia" w:cstheme="minorEastAsia"/>
                <w:bCs/>
                <w:kern w:val="0"/>
                <w:sz w:val="21"/>
                <w:szCs w:val="21"/>
                <w:highlight w:val="none"/>
              </w:rPr>
            </w:pPr>
          </w:p>
        </w:tc>
      </w:tr>
      <w:tr w14:paraId="0940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6505BF00">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▲2.7</w:t>
            </w:r>
          </w:p>
        </w:tc>
        <w:tc>
          <w:tcPr>
            <w:tcW w:w="4351" w:type="dxa"/>
          </w:tcPr>
          <w:p w14:paraId="4AE73154">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整备质量</w:t>
            </w:r>
            <w:r>
              <w:rPr>
                <w:rFonts w:hint="eastAsia" w:asciiTheme="minorEastAsia" w:hAnsiTheme="minorEastAsia" w:eastAsiaTheme="minorEastAsia" w:cstheme="minorEastAsia"/>
                <w:b/>
                <w:bCs w:val="0"/>
                <w:color w:val="FF0000"/>
                <w:sz w:val="21"/>
                <w:szCs w:val="21"/>
                <w:highlight w:val="none"/>
                <w:lang w:eastAsia="zh-CN"/>
              </w:rPr>
              <w:t>：</w:t>
            </w:r>
            <w:r>
              <w:rPr>
                <w:rFonts w:hint="eastAsia" w:asciiTheme="minorEastAsia" w:hAnsiTheme="minorEastAsia" w:eastAsiaTheme="minorEastAsia" w:cstheme="minorEastAsia"/>
                <w:b/>
                <w:bCs w:val="0"/>
                <w:color w:val="FF0000"/>
                <w:spacing w:val="-7"/>
                <w:sz w:val="21"/>
                <w:szCs w:val="21"/>
                <w:highlight w:val="none"/>
              </w:rPr>
              <w:t>≥</w:t>
            </w:r>
            <w:r>
              <w:rPr>
                <w:rFonts w:hint="eastAsia" w:asciiTheme="minorEastAsia" w:hAnsiTheme="minorEastAsia" w:eastAsiaTheme="minorEastAsia" w:cstheme="minorEastAsia"/>
                <w:b/>
                <w:bCs w:val="0"/>
                <w:color w:val="FF0000"/>
                <w:spacing w:val="-7"/>
                <w:sz w:val="21"/>
                <w:szCs w:val="21"/>
                <w:highlight w:val="none"/>
                <w:lang w:val="en-US" w:eastAsia="zh-CN"/>
              </w:rPr>
              <w:t>2900</w:t>
            </w:r>
            <w:r>
              <w:rPr>
                <w:rFonts w:hint="eastAsia" w:asciiTheme="minorEastAsia" w:hAnsiTheme="minorEastAsia" w:eastAsiaTheme="minorEastAsia" w:cstheme="minorEastAsia"/>
                <w:b/>
                <w:bCs w:val="0"/>
                <w:color w:val="FF0000"/>
                <w:spacing w:val="-7"/>
                <w:sz w:val="21"/>
                <w:szCs w:val="21"/>
                <w:highlight w:val="none"/>
              </w:rPr>
              <w:t>kg</w:t>
            </w:r>
          </w:p>
        </w:tc>
        <w:tc>
          <w:tcPr>
            <w:tcW w:w="2698" w:type="dxa"/>
          </w:tcPr>
          <w:p w14:paraId="0B095B6B">
            <w:pPr>
              <w:rPr>
                <w:rFonts w:hint="eastAsia" w:asciiTheme="minorEastAsia" w:hAnsiTheme="minorEastAsia" w:eastAsiaTheme="minorEastAsia" w:cstheme="minorEastAsia"/>
                <w:b/>
                <w:bCs w:val="0"/>
                <w:color w:val="FF0000"/>
                <w:kern w:val="0"/>
                <w:sz w:val="21"/>
                <w:szCs w:val="21"/>
                <w:highlight w:val="none"/>
              </w:rPr>
            </w:pPr>
          </w:p>
        </w:tc>
        <w:tc>
          <w:tcPr>
            <w:tcW w:w="1300" w:type="dxa"/>
          </w:tcPr>
          <w:p w14:paraId="01936608">
            <w:pPr>
              <w:rPr>
                <w:rFonts w:hint="eastAsia" w:asciiTheme="minorEastAsia" w:hAnsiTheme="minorEastAsia" w:eastAsiaTheme="minorEastAsia" w:cstheme="minorEastAsia"/>
                <w:b/>
                <w:bCs w:val="0"/>
                <w:color w:val="FF0000"/>
                <w:kern w:val="0"/>
                <w:sz w:val="21"/>
                <w:szCs w:val="21"/>
                <w:highlight w:val="none"/>
              </w:rPr>
            </w:pPr>
          </w:p>
        </w:tc>
        <w:tc>
          <w:tcPr>
            <w:tcW w:w="731" w:type="dxa"/>
          </w:tcPr>
          <w:p w14:paraId="1BB7BEE0">
            <w:pPr>
              <w:rPr>
                <w:rFonts w:hint="eastAsia" w:asciiTheme="minorEastAsia" w:hAnsiTheme="minorEastAsia" w:eastAsiaTheme="minorEastAsia" w:cstheme="minorEastAsia"/>
                <w:b/>
                <w:bCs w:val="0"/>
                <w:color w:val="FF0000"/>
                <w:kern w:val="0"/>
                <w:sz w:val="21"/>
                <w:szCs w:val="21"/>
                <w:highlight w:val="none"/>
              </w:rPr>
            </w:pPr>
          </w:p>
        </w:tc>
      </w:tr>
      <w:tr w14:paraId="4CE6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776FE8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2.8</w:t>
            </w:r>
          </w:p>
        </w:tc>
        <w:tc>
          <w:tcPr>
            <w:tcW w:w="4351" w:type="dxa"/>
          </w:tcPr>
          <w:p w14:paraId="200874E9">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总质量</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pacing w:val="-7"/>
                <w:sz w:val="21"/>
                <w:szCs w:val="21"/>
                <w:highlight w:val="none"/>
              </w:rPr>
              <w:t>≥3500kg</w:t>
            </w:r>
          </w:p>
        </w:tc>
        <w:tc>
          <w:tcPr>
            <w:tcW w:w="2698" w:type="dxa"/>
          </w:tcPr>
          <w:p w14:paraId="72DE90D6">
            <w:pPr>
              <w:rPr>
                <w:rFonts w:hint="eastAsia" w:asciiTheme="minorEastAsia" w:hAnsiTheme="minorEastAsia" w:eastAsiaTheme="minorEastAsia" w:cstheme="minorEastAsia"/>
                <w:bCs/>
                <w:kern w:val="0"/>
                <w:sz w:val="21"/>
                <w:szCs w:val="21"/>
                <w:highlight w:val="none"/>
              </w:rPr>
            </w:pPr>
          </w:p>
        </w:tc>
        <w:tc>
          <w:tcPr>
            <w:tcW w:w="1300" w:type="dxa"/>
          </w:tcPr>
          <w:p w14:paraId="5E414C62">
            <w:pPr>
              <w:rPr>
                <w:rFonts w:hint="eastAsia" w:asciiTheme="minorEastAsia" w:hAnsiTheme="minorEastAsia" w:eastAsiaTheme="minorEastAsia" w:cstheme="minorEastAsia"/>
                <w:bCs/>
                <w:kern w:val="0"/>
                <w:sz w:val="21"/>
                <w:szCs w:val="21"/>
                <w:highlight w:val="none"/>
              </w:rPr>
            </w:pPr>
          </w:p>
        </w:tc>
        <w:tc>
          <w:tcPr>
            <w:tcW w:w="731" w:type="dxa"/>
          </w:tcPr>
          <w:p w14:paraId="2CD84810">
            <w:pPr>
              <w:rPr>
                <w:rFonts w:hint="eastAsia" w:asciiTheme="minorEastAsia" w:hAnsiTheme="minorEastAsia" w:eastAsiaTheme="minorEastAsia" w:cstheme="minorEastAsia"/>
                <w:bCs/>
                <w:kern w:val="0"/>
                <w:sz w:val="21"/>
                <w:szCs w:val="21"/>
                <w:highlight w:val="none"/>
              </w:rPr>
            </w:pPr>
          </w:p>
        </w:tc>
      </w:tr>
      <w:tr w14:paraId="6C43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07C958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4351" w:type="dxa"/>
          </w:tcPr>
          <w:p w14:paraId="20B58E1C">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 xml:space="preserve">发动机 </w:t>
            </w:r>
          </w:p>
        </w:tc>
        <w:tc>
          <w:tcPr>
            <w:tcW w:w="2698" w:type="dxa"/>
          </w:tcPr>
          <w:p w14:paraId="10DE118C">
            <w:pPr>
              <w:rPr>
                <w:rFonts w:hint="eastAsia" w:asciiTheme="minorEastAsia" w:hAnsiTheme="minorEastAsia" w:eastAsiaTheme="minorEastAsia" w:cstheme="minorEastAsia"/>
                <w:b/>
                <w:kern w:val="0"/>
                <w:sz w:val="21"/>
                <w:szCs w:val="21"/>
                <w:highlight w:val="none"/>
              </w:rPr>
            </w:pPr>
          </w:p>
        </w:tc>
        <w:tc>
          <w:tcPr>
            <w:tcW w:w="1300" w:type="dxa"/>
          </w:tcPr>
          <w:p w14:paraId="61AA2F51">
            <w:pPr>
              <w:rPr>
                <w:rFonts w:hint="eastAsia" w:asciiTheme="minorEastAsia" w:hAnsiTheme="minorEastAsia" w:eastAsiaTheme="minorEastAsia" w:cstheme="minorEastAsia"/>
                <w:b/>
                <w:kern w:val="0"/>
                <w:sz w:val="21"/>
                <w:szCs w:val="21"/>
                <w:highlight w:val="none"/>
              </w:rPr>
            </w:pPr>
          </w:p>
        </w:tc>
        <w:tc>
          <w:tcPr>
            <w:tcW w:w="731" w:type="dxa"/>
          </w:tcPr>
          <w:p w14:paraId="5C8FDA32">
            <w:pPr>
              <w:rPr>
                <w:rFonts w:hint="eastAsia" w:asciiTheme="minorEastAsia" w:hAnsiTheme="minorEastAsia" w:eastAsiaTheme="minorEastAsia" w:cstheme="minorEastAsia"/>
                <w:b/>
                <w:kern w:val="0"/>
                <w:sz w:val="21"/>
                <w:szCs w:val="21"/>
                <w:highlight w:val="none"/>
              </w:rPr>
            </w:pPr>
          </w:p>
        </w:tc>
      </w:tr>
      <w:tr w14:paraId="30B7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7BFFD4C4">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▲3.1</w:t>
            </w:r>
          </w:p>
        </w:tc>
        <w:tc>
          <w:tcPr>
            <w:tcW w:w="4351" w:type="dxa"/>
          </w:tcPr>
          <w:p w14:paraId="5F3A2DF2">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pacing w:val="-7"/>
                <w:sz w:val="21"/>
                <w:szCs w:val="21"/>
                <w:highlight w:val="none"/>
              </w:rPr>
              <w:t>排量</w:t>
            </w:r>
            <w:r>
              <w:rPr>
                <w:rFonts w:hint="eastAsia" w:asciiTheme="minorEastAsia" w:hAnsiTheme="minorEastAsia" w:eastAsiaTheme="minorEastAsia" w:cstheme="minorEastAsia"/>
                <w:b/>
                <w:bCs w:val="0"/>
                <w:color w:val="FF0000"/>
                <w:spacing w:val="-7"/>
                <w:sz w:val="21"/>
                <w:szCs w:val="21"/>
                <w:highlight w:val="none"/>
                <w:lang w:eastAsia="zh-CN"/>
              </w:rPr>
              <w:t>：</w:t>
            </w:r>
            <w:r>
              <w:rPr>
                <w:rFonts w:hint="eastAsia" w:asciiTheme="minorEastAsia" w:hAnsiTheme="minorEastAsia" w:eastAsiaTheme="minorEastAsia" w:cstheme="minorEastAsia"/>
                <w:b/>
                <w:bCs w:val="0"/>
                <w:color w:val="FF0000"/>
                <w:sz w:val="21"/>
                <w:szCs w:val="21"/>
                <w:highlight w:val="none"/>
              </w:rPr>
              <w:t>≥2.</w:t>
            </w:r>
            <w:r>
              <w:rPr>
                <w:rFonts w:hint="eastAsia" w:asciiTheme="minorEastAsia" w:hAnsiTheme="minorEastAsia" w:eastAsiaTheme="minorEastAsia" w:cstheme="minorEastAsia"/>
                <w:b/>
                <w:bCs w:val="0"/>
                <w:color w:val="FF0000"/>
                <w:sz w:val="21"/>
                <w:szCs w:val="21"/>
                <w:highlight w:val="none"/>
                <w:lang w:val="en-US" w:eastAsia="zh-CN"/>
              </w:rPr>
              <w:t>2</w:t>
            </w:r>
            <w:r>
              <w:rPr>
                <w:rFonts w:hint="eastAsia" w:asciiTheme="minorEastAsia" w:hAnsiTheme="minorEastAsia" w:eastAsiaTheme="minorEastAsia" w:cstheme="minorEastAsia"/>
                <w:b/>
                <w:bCs w:val="0"/>
                <w:color w:val="FF0000"/>
                <w:spacing w:val="-7"/>
                <w:sz w:val="21"/>
                <w:szCs w:val="21"/>
                <w:highlight w:val="none"/>
              </w:rPr>
              <w:t>L</w:t>
            </w:r>
          </w:p>
        </w:tc>
        <w:tc>
          <w:tcPr>
            <w:tcW w:w="2698" w:type="dxa"/>
          </w:tcPr>
          <w:p w14:paraId="625648ED">
            <w:pPr>
              <w:rPr>
                <w:rFonts w:hint="eastAsia" w:asciiTheme="minorEastAsia" w:hAnsiTheme="minorEastAsia" w:eastAsiaTheme="minorEastAsia" w:cstheme="minorEastAsia"/>
                <w:b/>
                <w:bCs w:val="0"/>
                <w:color w:val="FF0000"/>
                <w:spacing w:val="-7"/>
                <w:sz w:val="21"/>
                <w:szCs w:val="21"/>
                <w:highlight w:val="none"/>
              </w:rPr>
            </w:pPr>
          </w:p>
        </w:tc>
        <w:tc>
          <w:tcPr>
            <w:tcW w:w="1300" w:type="dxa"/>
          </w:tcPr>
          <w:p w14:paraId="4BCF5DCB">
            <w:pPr>
              <w:rPr>
                <w:rFonts w:hint="eastAsia" w:asciiTheme="minorEastAsia" w:hAnsiTheme="minorEastAsia" w:eastAsiaTheme="minorEastAsia" w:cstheme="minorEastAsia"/>
                <w:b/>
                <w:bCs w:val="0"/>
                <w:color w:val="FF0000"/>
                <w:spacing w:val="-7"/>
                <w:sz w:val="21"/>
                <w:szCs w:val="21"/>
                <w:highlight w:val="none"/>
              </w:rPr>
            </w:pPr>
          </w:p>
        </w:tc>
        <w:tc>
          <w:tcPr>
            <w:tcW w:w="731" w:type="dxa"/>
          </w:tcPr>
          <w:p w14:paraId="4F2C65A8">
            <w:pPr>
              <w:rPr>
                <w:rFonts w:hint="eastAsia" w:asciiTheme="minorEastAsia" w:hAnsiTheme="minorEastAsia" w:eastAsiaTheme="minorEastAsia" w:cstheme="minorEastAsia"/>
                <w:b/>
                <w:bCs w:val="0"/>
                <w:color w:val="FF0000"/>
                <w:spacing w:val="-7"/>
                <w:sz w:val="21"/>
                <w:szCs w:val="21"/>
                <w:highlight w:val="none"/>
              </w:rPr>
            </w:pPr>
          </w:p>
        </w:tc>
      </w:tr>
      <w:tr w14:paraId="0301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5B0238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3.2</w:t>
            </w:r>
          </w:p>
        </w:tc>
        <w:tc>
          <w:tcPr>
            <w:tcW w:w="4351" w:type="dxa"/>
          </w:tcPr>
          <w:p w14:paraId="5BFC13B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pacing w:val="-7"/>
                <w:sz w:val="21"/>
                <w:szCs w:val="21"/>
                <w:highlight w:val="none"/>
              </w:rPr>
              <w:t>燃油</w:t>
            </w:r>
            <w:r>
              <w:rPr>
                <w:rFonts w:hint="eastAsia" w:asciiTheme="minorEastAsia" w:hAnsiTheme="minorEastAsia" w:eastAsiaTheme="minorEastAsia" w:cstheme="minorEastAsia"/>
                <w:bCs/>
                <w:spacing w:val="-7"/>
                <w:sz w:val="21"/>
                <w:szCs w:val="21"/>
                <w:highlight w:val="none"/>
                <w:lang w:eastAsia="zh-CN"/>
              </w:rPr>
              <w:t>：</w:t>
            </w:r>
            <w:r>
              <w:rPr>
                <w:rFonts w:hint="eastAsia" w:asciiTheme="minorEastAsia" w:hAnsiTheme="minorEastAsia" w:eastAsiaTheme="minorEastAsia" w:cstheme="minorEastAsia"/>
                <w:bCs/>
                <w:spacing w:val="-7"/>
                <w:sz w:val="21"/>
                <w:szCs w:val="21"/>
                <w:highlight w:val="none"/>
              </w:rPr>
              <w:t>柴油</w:t>
            </w:r>
            <w:r>
              <w:rPr>
                <w:rFonts w:hint="eastAsia" w:asciiTheme="minorEastAsia" w:hAnsiTheme="minorEastAsia" w:eastAsiaTheme="minorEastAsia" w:cstheme="minorEastAsia"/>
                <w:bCs/>
                <w:spacing w:val="-7"/>
                <w:sz w:val="21"/>
                <w:szCs w:val="21"/>
                <w:highlight w:val="none"/>
                <w:lang w:eastAsia="zh-CN"/>
              </w:rPr>
              <w:t>或汽油</w:t>
            </w:r>
            <w:r>
              <w:rPr>
                <w:rFonts w:hint="eastAsia" w:asciiTheme="minorEastAsia" w:hAnsiTheme="minorEastAsia" w:eastAsiaTheme="minorEastAsia" w:cstheme="minorEastAsia"/>
                <w:bCs/>
                <w:spacing w:val="-7"/>
                <w:sz w:val="21"/>
                <w:szCs w:val="21"/>
                <w:highlight w:val="none"/>
              </w:rPr>
              <w:t>，涡轮增压</w:t>
            </w:r>
          </w:p>
        </w:tc>
        <w:tc>
          <w:tcPr>
            <w:tcW w:w="2698" w:type="dxa"/>
          </w:tcPr>
          <w:p w14:paraId="1EBD519C">
            <w:pPr>
              <w:rPr>
                <w:rFonts w:hint="eastAsia" w:asciiTheme="minorEastAsia" w:hAnsiTheme="minorEastAsia" w:eastAsiaTheme="minorEastAsia" w:cstheme="minorEastAsia"/>
                <w:bCs/>
                <w:spacing w:val="-7"/>
                <w:sz w:val="21"/>
                <w:szCs w:val="21"/>
                <w:highlight w:val="none"/>
              </w:rPr>
            </w:pPr>
          </w:p>
        </w:tc>
        <w:tc>
          <w:tcPr>
            <w:tcW w:w="1300" w:type="dxa"/>
          </w:tcPr>
          <w:p w14:paraId="33652125">
            <w:pPr>
              <w:rPr>
                <w:rFonts w:hint="eastAsia" w:asciiTheme="minorEastAsia" w:hAnsiTheme="minorEastAsia" w:eastAsiaTheme="minorEastAsia" w:cstheme="minorEastAsia"/>
                <w:bCs/>
                <w:spacing w:val="-7"/>
                <w:sz w:val="21"/>
                <w:szCs w:val="21"/>
                <w:highlight w:val="none"/>
              </w:rPr>
            </w:pPr>
          </w:p>
        </w:tc>
        <w:tc>
          <w:tcPr>
            <w:tcW w:w="731" w:type="dxa"/>
          </w:tcPr>
          <w:p w14:paraId="455866D6">
            <w:pPr>
              <w:rPr>
                <w:rFonts w:hint="eastAsia" w:asciiTheme="minorEastAsia" w:hAnsiTheme="minorEastAsia" w:eastAsiaTheme="minorEastAsia" w:cstheme="minorEastAsia"/>
                <w:bCs/>
                <w:spacing w:val="-7"/>
                <w:sz w:val="21"/>
                <w:szCs w:val="21"/>
                <w:highlight w:val="none"/>
              </w:rPr>
            </w:pPr>
          </w:p>
        </w:tc>
      </w:tr>
      <w:tr w14:paraId="0072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351CEA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3.3</w:t>
            </w:r>
          </w:p>
        </w:tc>
        <w:tc>
          <w:tcPr>
            <w:tcW w:w="4351" w:type="dxa"/>
          </w:tcPr>
          <w:p w14:paraId="675E535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pacing w:val="-7"/>
                <w:sz w:val="21"/>
                <w:szCs w:val="21"/>
                <w:highlight w:val="none"/>
              </w:rPr>
              <w:t>油箱</w:t>
            </w:r>
            <w:r>
              <w:rPr>
                <w:rFonts w:hint="eastAsia" w:asciiTheme="minorEastAsia" w:hAnsiTheme="minorEastAsia" w:eastAsiaTheme="minorEastAsia" w:cstheme="minorEastAsia"/>
                <w:bCs/>
                <w:sz w:val="21"/>
                <w:szCs w:val="21"/>
                <w:highlight w:val="none"/>
              </w:rPr>
              <w:t>(L)</w:t>
            </w:r>
            <w:r>
              <w:rPr>
                <w:rFonts w:hint="eastAsia" w:asciiTheme="minorEastAsia" w:hAnsiTheme="minorEastAsia" w:eastAsiaTheme="minorEastAsia" w:cstheme="minorEastAsia"/>
                <w:bCs/>
                <w:spacing w:val="-7"/>
                <w:kern w:val="0"/>
                <w:sz w:val="21"/>
                <w:szCs w:val="21"/>
                <w:highlight w:val="none"/>
                <w:lang w:eastAsia="zh-CN"/>
              </w:rPr>
              <w:t>：</w:t>
            </w:r>
            <w:r>
              <w:rPr>
                <w:rFonts w:hint="eastAsia" w:asciiTheme="minorEastAsia" w:hAnsiTheme="minorEastAsia" w:eastAsiaTheme="minorEastAsia" w:cstheme="minorEastAsia"/>
                <w:bCs/>
                <w:sz w:val="21"/>
                <w:szCs w:val="21"/>
                <w:highlight w:val="none"/>
              </w:rPr>
              <w:t>≥100L</w:t>
            </w:r>
          </w:p>
        </w:tc>
        <w:tc>
          <w:tcPr>
            <w:tcW w:w="2698" w:type="dxa"/>
          </w:tcPr>
          <w:p w14:paraId="702B94C2">
            <w:pPr>
              <w:rPr>
                <w:rFonts w:hint="eastAsia" w:asciiTheme="minorEastAsia" w:hAnsiTheme="minorEastAsia" w:eastAsiaTheme="minorEastAsia" w:cstheme="minorEastAsia"/>
                <w:bCs/>
                <w:spacing w:val="-7"/>
                <w:sz w:val="21"/>
                <w:szCs w:val="21"/>
                <w:highlight w:val="none"/>
              </w:rPr>
            </w:pPr>
          </w:p>
        </w:tc>
        <w:tc>
          <w:tcPr>
            <w:tcW w:w="1300" w:type="dxa"/>
          </w:tcPr>
          <w:p w14:paraId="1E148F90">
            <w:pPr>
              <w:rPr>
                <w:rFonts w:hint="eastAsia" w:asciiTheme="minorEastAsia" w:hAnsiTheme="minorEastAsia" w:eastAsiaTheme="minorEastAsia" w:cstheme="minorEastAsia"/>
                <w:bCs/>
                <w:spacing w:val="-7"/>
                <w:sz w:val="21"/>
                <w:szCs w:val="21"/>
                <w:highlight w:val="none"/>
              </w:rPr>
            </w:pPr>
          </w:p>
        </w:tc>
        <w:tc>
          <w:tcPr>
            <w:tcW w:w="731" w:type="dxa"/>
          </w:tcPr>
          <w:p w14:paraId="6CC4B6B3">
            <w:pPr>
              <w:rPr>
                <w:rFonts w:hint="eastAsia" w:asciiTheme="minorEastAsia" w:hAnsiTheme="minorEastAsia" w:eastAsiaTheme="minorEastAsia" w:cstheme="minorEastAsia"/>
                <w:bCs/>
                <w:spacing w:val="-7"/>
                <w:sz w:val="21"/>
                <w:szCs w:val="21"/>
                <w:highlight w:val="none"/>
              </w:rPr>
            </w:pPr>
          </w:p>
        </w:tc>
      </w:tr>
      <w:tr w14:paraId="35F7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8B3134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3.4</w:t>
            </w:r>
          </w:p>
        </w:tc>
        <w:tc>
          <w:tcPr>
            <w:tcW w:w="4351" w:type="dxa"/>
          </w:tcPr>
          <w:p w14:paraId="625F4D9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尿素箱(L)</w:t>
            </w:r>
            <w:r>
              <w:rPr>
                <w:rFonts w:hint="eastAsia" w:asciiTheme="minorEastAsia" w:hAnsiTheme="minorEastAsia" w:eastAsiaTheme="minorEastAsia" w:cstheme="minorEastAsia"/>
                <w:bCs/>
                <w:spacing w:val="-7"/>
                <w:kern w:val="0"/>
                <w:sz w:val="21"/>
                <w:szCs w:val="21"/>
                <w:highlight w:val="none"/>
                <w:lang w:eastAsia="zh-CN"/>
              </w:rPr>
              <w:t>：</w:t>
            </w:r>
            <w:r>
              <w:rPr>
                <w:rFonts w:hint="eastAsia" w:asciiTheme="minorEastAsia" w:hAnsiTheme="minorEastAsia" w:eastAsiaTheme="minorEastAsia" w:cstheme="minorEastAsia"/>
                <w:bCs/>
                <w:sz w:val="21"/>
                <w:szCs w:val="21"/>
                <w:highlight w:val="none"/>
              </w:rPr>
              <w:t>≥20L</w:t>
            </w:r>
          </w:p>
        </w:tc>
        <w:tc>
          <w:tcPr>
            <w:tcW w:w="2698" w:type="dxa"/>
          </w:tcPr>
          <w:p w14:paraId="0B676E4A">
            <w:pPr>
              <w:rPr>
                <w:rFonts w:hint="eastAsia" w:asciiTheme="minorEastAsia" w:hAnsiTheme="minorEastAsia" w:eastAsiaTheme="minorEastAsia" w:cstheme="minorEastAsia"/>
                <w:bCs/>
                <w:sz w:val="21"/>
                <w:szCs w:val="21"/>
                <w:highlight w:val="none"/>
              </w:rPr>
            </w:pPr>
          </w:p>
        </w:tc>
        <w:tc>
          <w:tcPr>
            <w:tcW w:w="1300" w:type="dxa"/>
          </w:tcPr>
          <w:p w14:paraId="53324EED">
            <w:pPr>
              <w:rPr>
                <w:rFonts w:hint="eastAsia" w:asciiTheme="minorEastAsia" w:hAnsiTheme="minorEastAsia" w:eastAsiaTheme="minorEastAsia" w:cstheme="minorEastAsia"/>
                <w:bCs/>
                <w:sz w:val="21"/>
                <w:szCs w:val="21"/>
                <w:highlight w:val="none"/>
              </w:rPr>
            </w:pPr>
          </w:p>
        </w:tc>
        <w:tc>
          <w:tcPr>
            <w:tcW w:w="731" w:type="dxa"/>
          </w:tcPr>
          <w:p w14:paraId="29E6CC5D">
            <w:pPr>
              <w:rPr>
                <w:rFonts w:hint="eastAsia" w:asciiTheme="minorEastAsia" w:hAnsiTheme="minorEastAsia" w:eastAsiaTheme="minorEastAsia" w:cstheme="minorEastAsia"/>
                <w:bCs/>
                <w:sz w:val="21"/>
                <w:szCs w:val="21"/>
                <w:highlight w:val="none"/>
              </w:rPr>
            </w:pPr>
          </w:p>
        </w:tc>
      </w:tr>
      <w:tr w14:paraId="2537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537F491">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▲3.5</w:t>
            </w:r>
          </w:p>
        </w:tc>
        <w:tc>
          <w:tcPr>
            <w:tcW w:w="4351" w:type="dxa"/>
          </w:tcPr>
          <w:p w14:paraId="4A35E1E4">
            <w:pPr>
              <w:rPr>
                <w:rFonts w:hint="eastAsia" w:asciiTheme="minorEastAsia" w:hAnsiTheme="minorEastAsia" w:eastAsiaTheme="minorEastAsia" w:cstheme="minorEastAsia"/>
                <w:b/>
                <w:bCs w:val="0"/>
                <w:color w:val="FF0000"/>
                <w:spacing w:val="-7"/>
                <w:sz w:val="21"/>
                <w:szCs w:val="21"/>
                <w:highlight w:val="none"/>
              </w:rPr>
            </w:pPr>
            <w:r>
              <w:rPr>
                <w:rFonts w:hint="eastAsia" w:asciiTheme="minorEastAsia" w:hAnsiTheme="minorEastAsia" w:eastAsiaTheme="minorEastAsia" w:cstheme="minorEastAsia"/>
                <w:b/>
                <w:bCs w:val="0"/>
                <w:color w:val="FF0000"/>
                <w:spacing w:val="-7"/>
                <w:sz w:val="21"/>
                <w:szCs w:val="21"/>
                <w:highlight w:val="none"/>
              </w:rPr>
              <w:t>额定功率</w:t>
            </w:r>
            <w:r>
              <w:rPr>
                <w:rFonts w:hint="eastAsia" w:asciiTheme="minorEastAsia" w:hAnsiTheme="minorEastAsia" w:eastAsiaTheme="minorEastAsia" w:cstheme="minorEastAsia"/>
                <w:b/>
                <w:bCs w:val="0"/>
                <w:color w:val="FF0000"/>
                <w:spacing w:val="-7"/>
                <w:sz w:val="21"/>
                <w:szCs w:val="21"/>
                <w:highlight w:val="none"/>
                <w:lang w:eastAsia="zh-CN"/>
              </w:rPr>
              <w:t>：</w:t>
            </w:r>
            <w:r>
              <w:rPr>
                <w:rFonts w:hint="eastAsia" w:asciiTheme="minorEastAsia" w:hAnsiTheme="minorEastAsia" w:eastAsiaTheme="minorEastAsia" w:cstheme="minorEastAsia"/>
                <w:b/>
                <w:bCs w:val="0"/>
                <w:color w:val="FF0000"/>
                <w:spacing w:val="-7"/>
                <w:sz w:val="21"/>
                <w:szCs w:val="21"/>
                <w:highlight w:val="none"/>
              </w:rPr>
              <w:t>≥130</w:t>
            </w:r>
            <w:r>
              <w:rPr>
                <w:rFonts w:hint="eastAsia" w:asciiTheme="minorEastAsia" w:hAnsiTheme="minorEastAsia" w:eastAsiaTheme="minorEastAsia" w:cstheme="minorEastAsia"/>
                <w:b/>
                <w:bCs w:val="0"/>
                <w:color w:val="FF0000"/>
                <w:spacing w:val="-7"/>
                <w:sz w:val="21"/>
                <w:szCs w:val="21"/>
                <w:highlight w:val="none"/>
                <w:lang w:val="en-US" w:eastAsia="zh-CN"/>
              </w:rPr>
              <w:t xml:space="preserve"> kW</w:t>
            </w:r>
            <w:r>
              <w:rPr>
                <w:rFonts w:hint="eastAsia" w:asciiTheme="minorEastAsia" w:hAnsiTheme="minorEastAsia" w:eastAsiaTheme="minorEastAsia" w:cstheme="minorEastAsia"/>
                <w:b/>
                <w:bCs w:val="0"/>
                <w:color w:val="FF0000"/>
                <w:spacing w:val="-7"/>
                <w:sz w:val="21"/>
                <w:szCs w:val="21"/>
                <w:highlight w:val="none"/>
              </w:rPr>
              <w:t>/3500</w:t>
            </w:r>
            <w:r>
              <w:rPr>
                <w:rFonts w:hint="eastAsia" w:asciiTheme="minorEastAsia" w:hAnsiTheme="minorEastAsia" w:eastAsiaTheme="minorEastAsia" w:cstheme="minorEastAsia"/>
                <w:b/>
                <w:bCs w:val="0"/>
                <w:color w:val="FF0000"/>
                <w:spacing w:val="-7"/>
                <w:sz w:val="21"/>
                <w:szCs w:val="21"/>
                <w:highlight w:val="none"/>
                <w:lang w:val="en-US" w:eastAsia="zh-CN"/>
              </w:rPr>
              <w:t xml:space="preserve"> </w:t>
            </w:r>
            <w:r>
              <w:rPr>
                <w:rFonts w:hint="eastAsia" w:asciiTheme="minorEastAsia" w:hAnsiTheme="minorEastAsia" w:eastAsiaTheme="minorEastAsia" w:cstheme="minorEastAsia"/>
                <w:b/>
                <w:bCs w:val="0"/>
                <w:color w:val="FF0000"/>
                <w:spacing w:val="-7"/>
                <w:sz w:val="21"/>
                <w:szCs w:val="21"/>
                <w:highlight w:val="none"/>
              </w:rPr>
              <w:t>rpm</w:t>
            </w:r>
          </w:p>
          <w:p w14:paraId="46518769">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详细数据以工信部下属道路机动车辆生产企业及产品信息查询系统含网址打印出来的技术参数表（全部页）扫描件</w:t>
            </w:r>
            <w:r>
              <w:rPr>
                <w:rFonts w:hint="eastAsia" w:asciiTheme="minorEastAsia" w:hAnsiTheme="minorEastAsia" w:eastAsiaTheme="minorEastAsia" w:cstheme="minorEastAsia"/>
                <w:b/>
                <w:bCs w:val="0"/>
                <w:color w:val="FF0000"/>
                <w:sz w:val="21"/>
                <w:szCs w:val="21"/>
                <w:highlight w:val="none"/>
                <w:lang w:val="en-US" w:eastAsia="zh-CN"/>
              </w:rPr>
              <w:t>或截图</w:t>
            </w:r>
            <w:r>
              <w:rPr>
                <w:rFonts w:hint="eastAsia" w:asciiTheme="minorEastAsia" w:hAnsiTheme="minorEastAsia" w:eastAsiaTheme="minorEastAsia" w:cstheme="minorEastAsia"/>
                <w:b/>
                <w:bCs w:val="0"/>
                <w:color w:val="FF0000"/>
                <w:sz w:val="21"/>
                <w:szCs w:val="21"/>
                <w:highlight w:val="none"/>
              </w:rPr>
              <w:t>为证明</w:t>
            </w:r>
            <w:r>
              <w:rPr>
                <w:rFonts w:hint="eastAsia" w:asciiTheme="minorEastAsia" w:hAnsiTheme="minorEastAsia" w:eastAsiaTheme="minorEastAsia" w:cstheme="minorEastAsia"/>
                <w:b/>
                <w:bCs w:val="0"/>
                <w:color w:val="FF0000"/>
                <w:sz w:val="21"/>
                <w:szCs w:val="21"/>
                <w:highlight w:val="none"/>
                <w:lang w:eastAsia="zh-CN"/>
              </w:rPr>
              <w:t>材料</w:t>
            </w:r>
            <w:r>
              <w:rPr>
                <w:rFonts w:hint="eastAsia" w:asciiTheme="minorEastAsia" w:hAnsiTheme="minorEastAsia" w:eastAsiaTheme="minorEastAsia" w:cstheme="minorEastAsia"/>
                <w:b/>
                <w:bCs w:val="0"/>
                <w:color w:val="FF0000"/>
                <w:sz w:val="21"/>
                <w:szCs w:val="21"/>
                <w:highlight w:val="none"/>
              </w:rPr>
              <w:t>。</w:t>
            </w:r>
          </w:p>
        </w:tc>
        <w:tc>
          <w:tcPr>
            <w:tcW w:w="2698" w:type="dxa"/>
          </w:tcPr>
          <w:p w14:paraId="7A8EACF7">
            <w:pPr>
              <w:rPr>
                <w:rFonts w:hint="eastAsia" w:asciiTheme="minorEastAsia" w:hAnsiTheme="minorEastAsia" w:eastAsiaTheme="minorEastAsia" w:cstheme="minorEastAsia"/>
                <w:b/>
                <w:bCs w:val="0"/>
                <w:color w:val="FF0000"/>
                <w:sz w:val="21"/>
                <w:szCs w:val="21"/>
                <w:highlight w:val="none"/>
              </w:rPr>
            </w:pPr>
          </w:p>
        </w:tc>
        <w:tc>
          <w:tcPr>
            <w:tcW w:w="1300" w:type="dxa"/>
          </w:tcPr>
          <w:p w14:paraId="39DD30AA">
            <w:pPr>
              <w:rPr>
                <w:rFonts w:hint="eastAsia" w:asciiTheme="minorEastAsia" w:hAnsiTheme="minorEastAsia" w:eastAsiaTheme="minorEastAsia" w:cstheme="minorEastAsia"/>
                <w:b/>
                <w:bCs w:val="0"/>
                <w:color w:val="FF0000"/>
                <w:sz w:val="21"/>
                <w:szCs w:val="21"/>
                <w:highlight w:val="none"/>
              </w:rPr>
            </w:pPr>
          </w:p>
        </w:tc>
        <w:tc>
          <w:tcPr>
            <w:tcW w:w="731" w:type="dxa"/>
          </w:tcPr>
          <w:p w14:paraId="50161025">
            <w:pPr>
              <w:rPr>
                <w:rFonts w:hint="eastAsia" w:asciiTheme="minorEastAsia" w:hAnsiTheme="minorEastAsia" w:eastAsiaTheme="minorEastAsia" w:cstheme="minorEastAsia"/>
                <w:b/>
                <w:bCs w:val="0"/>
                <w:color w:val="FF0000"/>
                <w:sz w:val="21"/>
                <w:szCs w:val="21"/>
                <w:highlight w:val="none"/>
              </w:rPr>
            </w:pPr>
          </w:p>
        </w:tc>
      </w:tr>
      <w:tr w14:paraId="7238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104FBF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3.6</w:t>
            </w:r>
          </w:p>
        </w:tc>
        <w:tc>
          <w:tcPr>
            <w:tcW w:w="4351" w:type="dxa"/>
          </w:tcPr>
          <w:p w14:paraId="195CA93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pacing w:val="-7"/>
                <w:sz w:val="21"/>
                <w:szCs w:val="21"/>
                <w:highlight w:val="none"/>
              </w:rPr>
              <w:t>最大扭矩</w:t>
            </w:r>
            <w:r>
              <w:rPr>
                <w:rFonts w:hint="eastAsia" w:asciiTheme="minorEastAsia" w:hAnsiTheme="minorEastAsia" w:eastAsiaTheme="minorEastAsia" w:cstheme="minorEastAsia"/>
                <w:bCs/>
                <w:spacing w:val="-7"/>
                <w:sz w:val="21"/>
                <w:szCs w:val="21"/>
                <w:highlight w:val="none"/>
                <w:lang w:eastAsia="zh-CN"/>
              </w:rPr>
              <w:t>：</w:t>
            </w:r>
            <w:r>
              <w:rPr>
                <w:rFonts w:hint="eastAsia" w:asciiTheme="minorEastAsia" w:hAnsiTheme="minorEastAsia" w:eastAsiaTheme="minorEastAsia" w:cstheme="minorEastAsia"/>
                <w:bCs/>
                <w:spacing w:val="-7"/>
                <w:sz w:val="21"/>
                <w:szCs w:val="21"/>
                <w:highlight w:val="none"/>
              </w:rPr>
              <w:t>≥430N.m /1500rpm</w:t>
            </w:r>
          </w:p>
        </w:tc>
        <w:tc>
          <w:tcPr>
            <w:tcW w:w="2698" w:type="dxa"/>
          </w:tcPr>
          <w:p w14:paraId="653CAF90">
            <w:pPr>
              <w:rPr>
                <w:rFonts w:hint="eastAsia" w:asciiTheme="minorEastAsia" w:hAnsiTheme="minorEastAsia" w:eastAsiaTheme="minorEastAsia" w:cstheme="minorEastAsia"/>
                <w:bCs/>
                <w:spacing w:val="-7"/>
                <w:sz w:val="21"/>
                <w:szCs w:val="21"/>
                <w:highlight w:val="none"/>
              </w:rPr>
            </w:pPr>
          </w:p>
        </w:tc>
        <w:tc>
          <w:tcPr>
            <w:tcW w:w="1300" w:type="dxa"/>
          </w:tcPr>
          <w:p w14:paraId="059D9EC7">
            <w:pPr>
              <w:rPr>
                <w:rFonts w:hint="eastAsia" w:asciiTheme="minorEastAsia" w:hAnsiTheme="minorEastAsia" w:eastAsiaTheme="minorEastAsia" w:cstheme="minorEastAsia"/>
                <w:bCs/>
                <w:spacing w:val="-7"/>
                <w:sz w:val="21"/>
                <w:szCs w:val="21"/>
                <w:highlight w:val="none"/>
              </w:rPr>
            </w:pPr>
          </w:p>
        </w:tc>
        <w:tc>
          <w:tcPr>
            <w:tcW w:w="731" w:type="dxa"/>
          </w:tcPr>
          <w:p w14:paraId="47186291">
            <w:pPr>
              <w:rPr>
                <w:rFonts w:hint="eastAsia" w:asciiTheme="minorEastAsia" w:hAnsiTheme="minorEastAsia" w:eastAsiaTheme="minorEastAsia" w:cstheme="minorEastAsia"/>
                <w:bCs/>
                <w:spacing w:val="-7"/>
                <w:sz w:val="21"/>
                <w:szCs w:val="21"/>
                <w:highlight w:val="none"/>
              </w:rPr>
            </w:pPr>
          </w:p>
        </w:tc>
      </w:tr>
      <w:tr w14:paraId="588B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4180B12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3.7</w:t>
            </w:r>
          </w:p>
        </w:tc>
        <w:tc>
          <w:tcPr>
            <w:tcW w:w="4351" w:type="dxa"/>
          </w:tcPr>
          <w:p w14:paraId="0A9A834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pacing w:val="-7"/>
                <w:sz w:val="21"/>
                <w:szCs w:val="21"/>
                <w:highlight w:val="none"/>
              </w:rPr>
              <w:t>型式</w:t>
            </w:r>
            <w:r>
              <w:rPr>
                <w:rFonts w:hint="eastAsia" w:asciiTheme="minorEastAsia" w:hAnsiTheme="minorEastAsia" w:eastAsiaTheme="minorEastAsia" w:cstheme="minorEastAsia"/>
                <w:bCs/>
                <w:spacing w:val="-7"/>
                <w:sz w:val="21"/>
                <w:szCs w:val="21"/>
                <w:highlight w:val="none"/>
                <w:lang w:eastAsia="zh-CN"/>
              </w:rPr>
              <w:t>：</w:t>
            </w:r>
            <w:r>
              <w:rPr>
                <w:rFonts w:hint="eastAsia" w:asciiTheme="minorEastAsia" w:hAnsiTheme="minorEastAsia" w:eastAsiaTheme="minorEastAsia" w:cstheme="minorEastAsia"/>
                <w:bCs/>
                <w:sz w:val="21"/>
                <w:szCs w:val="21"/>
                <w:highlight w:val="none"/>
              </w:rPr>
              <w:t>直列四缸、高压共轨、增压中冷、16气门。</w:t>
            </w:r>
          </w:p>
        </w:tc>
        <w:tc>
          <w:tcPr>
            <w:tcW w:w="2698" w:type="dxa"/>
          </w:tcPr>
          <w:p w14:paraId="7AA48C8B">
            <w:pPr>
              <w:rPr>
                <w:rFonts w:hint="eastAsia" w:asciiTheme="minorEastAsia" w:hAnsiTheme="minorEastAsia" w:eastAsiaTheme="minorEastAsia" w:cstheme="minorEastAsia"/>
                <w:bCs/>
                <w:spacing w:val="-7"/>
                <w:sz w:val="21"/>
                <w:szCs w:val="21"/>
                <w:highlight w:val="none"/>
              </w:rPr>
            </w:pPr>
          </w:p>
        </w:tc>
        <w:tc>
          <w:tcPr>
            <w:tcW w:w="1300" w:type="dxa"/>
          </w:tcPr>
          <w:p w14:paraId="761B6F99">
            <w:pPr>
              <w:rPr>
                <w:rFonts w:hint="eastAsia" w:asciiTheme="minorEastAsia" w:hAnsiTheme="minorEastAsia" w:eastAsiaTheme="minorEastAsia" w:cstheme="minorEastAsia"/>
                <w:bCs/>
                <w:spacing w:val="-7"/>
                <w:sz w:val="21"/>
                <w:szCs w:val="21"/>
                <w:highlight w:val="none"/>
              </w:rPr>
            </w:pPr>
          </w:p>
        </w:tc>
        <w:tc>
          <w:tcPr>
            <w:tcW w:w="731" w:type="dxa"/>
          </w:tcPr>
          <w:p w14:paraId="1DCA0663">
            <w:pPr>
              <w:rPr>
                <w:rFonts w:hint="eastAsia" w:asciiTheme="minorEastAsia" w:hAnsiTheme="minorEastAsia" w:eastAsiaTheme="minorEastAsia" w:cstheme="minorEastAsia"/>
                <w:bCs/>
                <w:spacing w:val="-7"/>
                <w:sz w:val="21"/>
                <w:szCs w:val="21"/>
                <w:highlight w:val="none"/>
              </w:rPr>
            </w:pPr>
          </w:p>
        </w:tc>
      </w:tr>
      <w:tr w14:paraId="25C4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C315ECC">
            <w:pPr>
              <w:jc w:val="center"/>
              <w:rPr>
                <w:rFonts w:hint="eastAsia" w:asciiTheme="minorEastAsia" w:hAnsiTheme="minorEastAsia" w:eastAsiaTheme="minorEastAsia" w:cstheme="minorEastAsia"/>
                <w:b/>
                <w:bCs/>
                <w:color w:val="FF0000"/>
                <w:sz w:val="21"/>
                <w:szCs w:val="21"/>
                <w:highlight w:val="none"/>
              </w:rPr>
            </w:pPr>
            <w:r>
              <w:rPr>
                <w:rFonts w:hint="eastAsia" w:ascii="宋体" w:hAnsi="宋体"/>
                <w:b/>
                <w:bCs/>
                <w:color w:val="FF0000"/>
                <w:kern w:val="0"/>
                <w:szCs w:val="21"/>
              </w:rPr>
              <w:t>★</w:t>
            </w:r>
            <w:r>
              <w:rPr>
                <w:rFonts w:hint="eastAsia" w:asciiTheme="minorEastAsia" w:hAnsiTheme="minorEastAsia" w:eastAsiaTheme="minorEastAsia" w:cstheme="minorEastAsia"/>
                <w:b/>
                <w:bCs/>
                <w:color w:val="FF0000"/>
                <w:sz w:val="21"/>
                <w:szCs w:val="21"/>
                <w:highlight w:val="none"/>
              </w:rPr>
              <w:t>3.8</w:t>
            </w:r>
          </w:p>
        </w:tc>
        <w:tc>
          <w:tcPr>
            <w:tcW w:w="4351" w:type="dxa"/>
          </w:tcPr>
          <w:p w14:paraId="6A99372E">
            <w:pPr>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pacing w:val="-7"/>
                <w:sz w:val="21"/>
                <w:szCs w:val="21"/>
                <w:highlight w:val="none"/>
              </w:rPr>
              <w:t>尾气排放标准</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rPr>
              <w:t>满足</w:t>
            </w:r>
            <w:r>
              <w:rPr>
                <w:rFonts w:hint="eastAsia" w:asciiTheme="minorEastAsia" w:hAnsiTheme="minorEastAsia" w:eastAsiaTheme="minorEastAsia" w:cstheme="minorEastAsia"/>
                <w:b/>
                <w:bCs/>
                <w:i w:val="0"/>
                <w:iCs w:val="0"/>
                <w:caps w:val="0"/>
                <w:color w:val="FF0000"/>
                <w:spacing w:val="0"/>
                <w:sz w:val="21"/>
                <w:szCs w:val="21"/>
                <w:highlight w:val="none"/>
                <w:shd w:val="clear" w:fill="auto"/>
              </w:rPr>
              <w:t>《轻型汽车污染物排放限值及测量方法（中国第六阶段）》</w:t>
            </w:r>
            <w:r>
              <w:rPr>
                <w:rFonts w:hint="eastAsia" w:asciiTheme="minorEastAsia" w:hAnsiTheme="minorEastAsia" w:eastAsiaTheme="minorEastAsia" w:cstheme="minorEastAsia"/>
                <w:b/>
                <w:bCs/>
                <w:color w:val="FF0000"/>
                <w:szCs w:val="21"/>
                <w:highlight w:val="none"/>
              </w:rPr>
              <w:t>（GB 18352.6—2016）</w:t>
            </w:r>
            <w:r>
              <w:rPr>
                <w:rFonts w:hint="eastAsia" w:asciiTheme="minorEastAsia" w:hAnsiTheme="minorEastAsia" w:eastAsiaTheme="minorEastAsia" w:cstheme="minorEastAsia"/>
                <w:b/>
                <w:bCs/>
                <w:color w:val="FF0000"/>
                <w:szCs w:val="21"/>
                <w:highlight w:val="none"/>
                <w:lang w:val="en-US" w:eastAsia="zh-CN"/>
              </w:rPr>
              <w:t>或</w:t>
            </w:r>
            <w:r>
              <w:rPr>
                <w:rFonts w:hint="eastAsia" w:asciiTheme="minorEastAsia" w:hAnsiTheme="minorEastAsia" w:eastAsiaTheme="minorEastAsia" w:cstheme="minorEastAsia"/>
                <w:b/>
                <w:bCs/>
                <w:color w:val="FF0000"/>
                <w:szCs w:val="21"/>
                <w:highlight w:val="none"/>
              </w:rPr>
              <w:t>《重型柴油车污染物排放限值及测量方法（中国第六阶段）》（GB 17691—2018）</w:t>
            </w:r>
            <w:r>
              <w:rPr>
                <w:rFonts w:hint="eastAsia" w:asciiTheme="minorEastAsia" w:hAnsiTheme="minorEastAsia" w:eastAsiaTheme="minorEastAsia" w:cstheme="minorEastAsia"/>
                <w:b/>
                <w:bCs/>
                <w:color w:val="FF0000"/>
                <w:szCs w:val="21"/>
                <w:highlight w:val="none"/>
                <w:lang w:val="en-US" w:eastAsia="zh-CN"/>
              </w:rPr>
              <w:t>相关标准</w:t>
            </w:r>
            <w:r>
              <w:rPr>
                <w:rFonts w:hint="eastAsia" w:asciiTheme="minorEastAsia" w:hAnsiTheme="minorEastAsia" w:eastAsiaTheme="minorEastAsia" w:cstheme="minorEastAsia"/>
                <w:b/>
                <w:bCs/>
                <w:color w:val="FF0000"/>
                <w:sz w:val="21"/>
                <w:szCs w:val="21"/>
                <w:highlight w:val="none"/>
              </w:rPr>
              <w:t>。</w:t>
            </w:r>
          </w:p>
        </w:tc>
        <w:tc>
          <w:tcPr>
            <w:tcW w:w="2698" w:type="dxa"/>
          </w:tcPr>
          <w:p w14:paraId="7A83D535">
            <w:pPr>
              <w:rPr>
                <w:rFonts w:hint="eastAsia" w:asciiTheme="minorEastAsia" w:hAnsiTheme="minorEastAsia" w:eastAsiaTheme="minorEastAsia" w:cstheme="minorEastAsia"/>
                <w:b/>
                <w:bCs/>
                <w:color w:val="FF0000"/>
                <w:spacing w:val="-7"/>
                <w:sz w:val="21"/>
                <w:szCs w:val="21"/>
                <w:highlight w:val="none"/>
              </w:rPr>
            </w:pPr>
          </w:p>
        </w:tc>
        <w:tc>
          <w:tcPr>
            <w:tcW w:w="1300" w:type="dxa"/>
          </w:tcPr>
          <w:p w14:paraId="047AA100">
            <w:pPr>
              <w:rPr>
                <w:rFonts w:hint="eastAsia" w:asciiTheme="minorEastAsia" w:hAnsiTheme="minorEastAsia" w:eastAsiaTheme="minorEastAsia" w:cstheme="minorEastAsia"/>
                <w:b/>
                <w:bCs/>
                <w:color w:val="FF0000"/>
                <w:spacing w:val="-7"/>
                <w:sz w:val="21"/>
                <w:szCs w:val="21"/>
                <w:highlight w:val="none"/>
              </w:rPr>
            </w:pPr>
          </w:p>
        </w:tc>
        <w:tc>
          <w:tcPr>
            <w:tcW w:w="731" w:type="dxa"/>
          </w:tcPr>
          <w:p w14:paraId="26474139">
            <w:pPr>
              <w:rPr>
                <w:rFonts w:hint="eastAsia" w:asciiTheme="minorEastAsia" w:hAnsiTheme="minorEastAsia" w:eastAsiaTheme="minorEastAsia" w:cstheme="minorEastAsia"/>
                <w:b/>
                <w:bCs/>
                <w:color w:val="FF0000"/>
                <w:spacing w:val="-7"/>
                <w:sz w:val="21"/>
                <w:szCs w:val="21"/>
                <w:highlight w:val="none"/>
              </w:rPr>
            </w:pPr>
          </w:p>
        </w:tc>
      </w:tr>
      <w:tr w14:paraId="4BD7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B62A379">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▲3.9</w:t>
            </w:r>
          </w:p>
        </w:tc>
        <w:tc>
          <w:tcPr>
            <w:tcW w:w="4351" w:type="dxa"/>
          </w:tcPr>
          <w:p w14:paraId="7AF5F324">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变速箱</w:t>
            </w:r>
            <w:r>
              <w:rPr>
                <w:rFonts w:hint="eastAsia" w:asciiTheme="minorEastAsia" w:hAnsiTheme="minorEastAsia" w:eastAsiaTheme="minorEastAsia" w:cstheme="minorEastAsia"/>
                <w:b/>
                <w:bCs w:val="0"/>
                <w:color w:val="FF0000"/>
                <w:kern w:val="0"/>
                <w:sz w:val="21"/>
                <w:szCs w:val="21"/>
                <w:highlight w:val="none"/>
                <w:lang w:eastAsia="zh-CN"/>
              </w:rPr>
              <w:t>：</w:t>
            </w:r>
            <w:r>
              <w:rPr>
                <w:rFonts w:hint="eastAsia" w:asciiTheme="minorEastAsia" w:hAnsiTheme="minorEastAsia" w:eastAsiaTheme="minorEastAsia" w:cstheme="minorEastAsia"/>
                <w:b/>
                <w:bCs w:val="0"/>
                <w:color w:val="FF0000"/>
                <w:sz w:val="21"/>
                <w:szCs w:val="21"/>
                <w:highlight w:val="none"/>
              </w:rPr>
              <w:t>≥</w:t>
            </w:r>
            <w:r>
              <w:rPr>
                <w:rFonts w:hint="eastAsia" w:asciiTheme="minorEastAsia" w:hAnsiTheme="minorEastAsia" w:eastAsiaTheme="minorEastAsia" w:cstheme="minorEastAsia"/>
                <w:b/>
                <w:bCs w:val="0"/>
                <w:color w:val="FF0000"/>
                <w:kern w:val="0"/>
                <w:sz w:val="21"/>
                <w:szCs w:val="21"/>
                <w:highlight w:val="none"/>
              </w:rPr>
              <w:t>8速自动变速箱</w:t>
            </w:r>
          </w:p>
        </w:tc>
        <w:tc>
          <w:tcPr>
            <w:tcW w:w="2698" w:type="dxa"/>
          </w:tcPr>
          <w:p w14:paraId="74B3DF6F">
            <w:pPr>
              <w:rPr>
                <w:rFonts w:hint="eastAsia" w:asciiTheme="minorEastAsia" w:hAnsiTheme="minorEastAsia" w:eastAsiaTheme="minorEastAsia" w:cstheme="minorEastAsia"/>
                <w:b/>
                <w:bCs w:val="0"/>
                <w:color w:val="FF0000"/>
                <w:kern w:val="0"/>
                <w:sz w:val="21"/>
                <w:szCs w:val="21"/>
                <w:highlight w:val="none"/>
              </w:rPr>
            </w:pPr>
          </w:p>
        </w:tc>
        <w:tc>
          <w:tcPr>
            <w:tcW w:w="1300" w:type="dxa"/>
          </w:tcPr>
          <w:p w14:paraId="50D97ADF">
            <w:pPr>
              <w:rPr>
                <w:rFonts w:hint="eastAsia" w:asciiTheme="minorEastAsia" w:hAnsiTheme="minorEastAsia" w:eastAsiaTheme="minorEastAsia" w:cstheme="minorEastAsia"/>
                <w:b/>
                <w:bCs w:val="0"/>
                <w:color w:val="FF0000"/>
                <w:kern w:val="0"/>
                <w:sz w:val="21"/>
                <w:szCs w:val="21"/>
                <w:highlight w:val="none"/>
              </w:rPr>
            </w:pPr>
          </w:p>
        </w:tc>
        <w:tc>
          <w:tcPr>
            <w:tcW w:w="731" w:type="dxa"/>
          </w:tcPr>
          <w:p w14:paraId="33D04C55">
            <w:pPr>
              <w:rPr>
                <w:rFonts w:hint="eastAsia" w:asciiTheme="minorEastAsia" w:hAnsiTheme="minorEastAsia" w:eastAsiaTheme="minorEastAsia" w:cstheme="minorEastAsia"/>
                <w:b/>
                <w:bCs w:val="0"/>
                <w:color w:val="FF0000"/>
                <w:kern w:val="0"/>
                <w:sz w:val="21"/>
                <w:szCs w:val="21"/>
                <w:highlight w:val="none"/>
              </w:rPr>
            </w:pPr>
          </w:p>
        </w:tc>
      </w:tr>
      <w:tr w14:paraId="710F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CD6B7F3">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4</w:t>
            </w:r>
          </w:p>
        </w:tc>
        <w:tc>
          <w:tcPr>
            <w:tcW w:w="4351" w:type="dxa"/>
          </w:tcPr>
          <w:p w14:paraId="09F8B69D">
            <w:pPr>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
                <w:kern w:val="0"/>
                <w:sz w:val="21"/>
                <w:szCs w:val="21"/>
                <w:highlight w:val="none"/>
              </w:rPr>
              <w:t>其它</w:t>
            </w:r>
          </w:p>
        </w:tc>
        <w:tc>
          <w:tcPr>
            <w:tcW w:w="2698" w:type="dxa"/>
          </w:tcPr>
          <w:p w14:paraId="39D2805E">
            <w:pPr>
              <w:rPr>
                <w:rFonts w:hint="eastAsia" w:asciiTheme="minorEastAsia" w:hAnsiTheme="minorEastAsia" w:eastAsiaTheme="minorEastAsia" w:cstheme="minorEastAsia"/>
                <w:b/>
                <w:kern w:val="0"/>
                <w:sz w:val="21"/>
                <w:szCs w:val="21"/>
                <w:highlight w:val="none"/>
              </w:rPr>
            </w:pPr>
          </w:p>
        </w:tc>
        <w:tc>
          <w:tcPr>
            <w:tcW w:w="1300" w:type="dxa"/>
          </w:tcPr>
          <w:p w14:paraId="4DAE82BE">
            <w:pPr>
              <w:rPr>
                <w:rFonts w:hint="eastAsia" w:asciiTheme="minorEastAsia" w:hAnsiTheme="minorEastAsia" w:eastAsiaTheme="minorEastAsia" w:cstheme="minorEastAsia"/>
                <w:b/>
                <w:kern w:val="0"/>
                <w:sz w:val="21"/>
                <w:szCs w:val="21"/>
                <w:highlight w:val="none"/>
              </w:rPr>
            </w:pPr>
          </w:p>
        </w:tc>
        <w:tc>
          <w:tcPr>
            <w:tcW w:w="731" w:type="dxa"/>
          </w:tcPr>
          <w:p w14:paraId="62AC9680">
            <w:pPr>
              <w:rPr>
                <w:rFonts w:hint="eastAsia" w:asciiTheme="minorEastAsia" w:hAnsiTheme="minorEastAsia" w:eastAsiaTheme="minorEastAsia" w:cstheme="minorEastAsia"/>
                <w:b/>
                <w:kern w:val="0"/>
                <w:sz w:val="21"/>
                <w:szCs w:val="21"/>
                <w:highlight w:val="none"/>
              </w:rPr>
            </w:pPr>
          </w:p>
        </w:tc>
      </w:tr>
      <w:tr w14:paraId="1892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275E815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w:t>
            </w:r>
          </w:p>
        </w:tc>
        <w:tc>
          <w:tcPr>
            <w:tcW w:w="4351" w:type="dxa"/>
          </w:tcPr>
          <w:p w14:paraId="3284ACA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发电机</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发电机发电量12V/220A,在保证车辆自身最大用电情况下，需额外提供12V/50-75A（包括逆变成220V）的电量。</w:t>
            </w:r>
          </w:p>
        </w:tc>
        <w:tc>
          <w:tcPr>
            <w:tcW w:w="2698" w:type="dxa"/>
          </w:tcPr>
          <w:p w14:paraId="582DBA13">
            <w:pPr>
              <w:rPr>
                <w:rFonts w:hint="eastAsia" w:asciiTheme="minorEastAsia" w:hAnsiTheme="minorEastAsia" w:eastAsiaTheme="minorEastAsia" w:cstheme="minorEastAsia"/>
                <w:bCs/>
                <w:kern w:val="0"/>
                <w:sz w:val="21"/>
                <w:szCs w:val="21"/>
                <w:highlight w:val="none"/>
              </w:rPr>
            </w:pPr>
          </w:p>
        </w:tc>
        <w:tc>
          <w:tcPr>
            <w:tcW w:w="1300" w:type="dxa"/>
          </w:tcPr>
          <w:p w14:paraId="128D9B64">
            <w:pPr>
              <w:rPr>
                <w:rFonts w:hint="eastAsia" w:asciiTheme="minorEastAsia" w:hAnsiTheme="minorEastAsia" w:eastAsiaTheme="minorEastAsia" w:cstheme="minorEastAsia"/>
                <w:bCs/>
                <w:kern w:val="0"/>
                <w:sz w:val="21"/>
                <w:szCs w:val="21"/>
                <w:highlight w:val="none"/>
              </w:rPr>
            </w:pPr>
          </w:p>
        </w:tc>
        <w:tc>
          <w:tcPr>
            <w:tcW w:w="731" w:type="dxa"/>
          </w:tcPr>
          <w:p w14:paraId="06AE2246">
            <w:pPr>
              <w:rPr>
                <w:rFonts w:hint="eastAsia" w:asciiTheme="minorEastAsia" w:hAnsiTheme="minorEastAsia" w:eastAsiaTheme="minorEastAsia" w:cstheme="minorEastAsia"/>
                <w:bCs/>
                <w:kern w:val="0"/>
                <w:sz w:val="21"/>
                <w:szCs w:val="21"/>
                <w:highlight w:val="none"/>
              </w:rPr>
            </w:pPr>
          </w:p>
        </w:tc>
      </w:tr>
      <w:tr w14:paraId="46DB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233DAA9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4.2</w:t>
            </w:r>
          </w:p>
        </w:tc>
        <w:tc>
          <w:tcPr>
            <w:tcW w:w="4351" w:type="dxa"/>
          </w:tcPr>
          <w:p w14:paraId="3C4ACDE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制动系统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带防抱死制动系统ABS；</w:t>
            </w:r>
          </w:p>
        </w:tc>
        <w:tc>
          <w:tcPr>
            <w:tcW w:w="2698" w:type="dxa"/>
          </w:tcPr>
          <w:p w14:paraId="6F63E455">
            <w:pPr>
              <w:rPr>
                <w:rFonts w:hint="eastAsia" w:asciiTheme="minorEastAsia" w:hAnsiTheme="minorEastAsia" w:eastAsiaTheme="minorEastAsia" w:cstheme="minorEastAsia"/>
                <w:bCs/>
                <w:kern w:val="0"/>
                <w:sz w:val="21"/>
                <w:szCs w:val="21"/>
                <w:highlight w:val="none"/>
              </w:rPr>
            </w:pPr>
          </w:p>
        </w:tc>
        <w:tc>
          <w:tcPr>
            <w:tcW w:w="1300" w:type="dxa"/>
          </w:tcPr>
          <w:p w14:paraId="3B037873">
            <w:pPr>
              <w:rPr>
                <w:rFonts w:hint="eastAsia" w:asciiTheme="minorEastAsia" w:hAnsiTheme="minorEastAsia" w:eastAsiaTheme="minorEastAsia" w:cstheme="minorEastAsia"/>
                <w:bCs/>
                <w:kern w:val="0"/>
                <w:sz w:val="21"/>
                <w:szCs w:val="21"/>
                <w:highlight w:val="none"/>
              </w:rPr>
            </w:pPr>
          </w:p>
        </w:tc>
        <w:tc>
          <w:tcPr>
            <w:tcW w:w="731" w:type="dxa"/>
          </w:tcPr>
          <w:p w14:paraId="2C0C1988">
            <w:pPr>
              <w:rPr>
                <w:rFonts w:hint="eastAsia" w:asciiTheme="minorEastAsia" w:hAnsiTheme="minorEastAsia" w:eastAsiaTheme="minorEastAsia" w:cstheme="minorEastAsia"/>
                <w:bCs/>
                <w:kern w:val="0"/>
                <w:sz w:val="21"/>
                <w:szCs w:val="21"/>
                <w:highlight w:val="none"/>
              </w:rPr>
            </w:pPr>
          </w:p>
        </w:tc>
      </w:tr>
      <w:tr w14:paraId="0D84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FD1039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4.3</w:t>
            </w:r>
          </w:p>
        </w:tc>
        <w:tc>
          <w:tcPr>
            <w:tcW w:w="4351" w:type="dxa"/>
          </w:tcPr>
          <w:p w14:paraId="07C5256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前后盘式制动；</w:t>
            </w:r>
          </w:p>
        </w:tc>
        <w:tc>
          <w:tcPr>
            <w:tcW w:w="2698" w:type="dxa"/>
          </w:tcPr>
          <w:p w14:paraId="30978156">
            <w:pPr>
              <w:rPr>
                <w:rFonts w:hint="eastAsia" w:asciiTheme="minorEastAsia" w:hAnsiTheme="minorEastAsia" w:eastAsiaTheme="minorEastAsia" w:cstheme="minorEastAsia"/>
                <w:bCs/>
                <w:kern w:val="0"/>
                <w:sz w:val="21"/>
                <w:szCs w:val="21"/>
                <w:highlight w:val="none"/>
              </w:rPr>
            </w:pPr>
          </w:p>
        </w:tc>
        <w:tc>
          <w:tcPr>
            <w:tcW w:w="1300" w:type="dxa"/>
          </w:tcPr>
          <w:p w14:paraId="280C300C">
            <w:pPr>
              <w:rPr>
                <w:rFonts w:hint="eastAsia" w:asciiTheme="minorEastAsia" w:hAnsiTheme="minorEastAsia" w:eastAsiaTheme="minorEastAsia" w:cstheme="minorEastAsia"/>
                <w:bCs/>
                <w:kern w:val="0"/>
                <w:sz w:val="21"/>
                <w:szCs w:val="21"/>
                <w:highlight w:val="none"/>
              </w:rPr>
            </w:pPr>
          </w:p>
        </w:tc>
        <w:tc>
          <w:tcPr>
            <w:tcW w:w="731" w:type="dxa"/>
          </w:tcPr>
          <w:p w14:paraId="04785834">
            <w:pPr>
              <w:rPr>
                <w:rFonts w:hint="eastAsia" w:asciiTheme="minorEastAsia" w:hAnsiTheme="minorEastAsia" w:eastAsiaTheme="minorEastAsia" w:cstheme="minorEastAsia"/>
                <w:bCs/>
                <w:kern w:val="0"/>
                <w:sz w:val="21"/>
                <w:szCs w:val="21"/>
                <w:highlight w:val="none"/>
              </w:rPr>
            </w:pPr>
          </w:p>
        </w:tc>
      </w:tr>
      <w:tr w14:paraId="08DA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9D42BB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4.4</w:t>
            </w:r>
          </w:p>
        </w:tc>
        <w:tc>
          <w:tcPr>
            <w:tcW w:w="4351" w:type="dxa"/>
          </w:tcPr>
          <w:p w14:paraId="38D9A36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车身电子稳定系统ESP；</w:t>
            </w:r>
          </w:p>
        </w:tc>
        <w:tc>
          <w:tcPr>
            <w:tcW w:w="2698" w:type="dxa"/>
          </w:tcPr>
          <w:p w14:paraId="0F399DEC">
            <w:pPr>
              <w:rPr>
                <w:rFonts w:hint="eastAsia" w:asciiTheme="minorEastAsia" w:hAnsiTheme="minorEastAsia" w:eastAsiaTheme="minorEastAsia" w:cstheme="minorEastAsia"/>
                <w:bCs/>
                <w:kern w:val="0"/>
                <w:sz w:val="21"/>
                <w:szCs w:val="21"/>
                <w:highlight w:val="none"/>
              </w:rPr>
            </w:pPr>
          </w:p>
        </w:tc>
        <w:tc>
          <w:tcPr>
            <w:tcW w:w="1300" w:type="dxa"/>
          </w:tcPr>
          <w:p w14:paraId="2E900487">
            <w:pPr>
              <w:rPr>
                <w:rFonts w:hint="eastAsia" w:asciiTheme="minorEastAsia" w:hAnsiTheme="minorEastAsia" w:eastAsiaTheme="minorEastAsia" w:cstheme="minorEastAsia"/>
                <w:bCs/>
                <w:kern w:val="0"/>
                <w:sz w:val="21"/>
                <w:szCs w:val="21"/>
                <w:highlight w:val="none"/>
              </w:rPr>
            </w:pPr>
          </w:p>
        </w:tc>
        <w:tc>
          <w:tcPr>
            <w:tcW w:w="731" w:type="dxa"/>
          </w:tcPr>
          <w:p w14:paraId="2E385525">
            <w:pPr>
              <w:rPr>
                <w:rFonts w:hint="eastAsia" w:asciiTheme="minorEastAsia" w:hAnsiTheme="minorEastAsia" w:eastAsiaTheme="minorEastAsia" w:cstheme="minorEastAsia"/>
                <w:bCs/>
                <w:kern w:val="0"/>
                <w:sz w:val="21"/>
                <w:szCs w:val="21"/>
                <w:highlight w:val="none"/>
              </w:rPr>
            </w:pPr>
          </w:p>
        </w:tc>
      </w:tr>
      <w:tr w14:paraId="1342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A0F699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4.5</w:t>
            </w:r>
          </w:p>
        </w:tc>
        <w:tc>
          <w:tcPr>
            <w:tcW w:w="4351" w:type="dxa"/>
          </w:tcPr>
          <w:p w14:paraId="3D68494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电子助力转向；</w:t>
            </w:r>
          </w:p>
        </w:tc>
        <w:tc>
          <w:tcPr>
            <w:tcW w:w="2698" w:type="dxa"/>
          </w:tcPr>
          <w:p w14:paraId="399CE30A">
            <w:pPr>
              <w:rPr>
                <w:rFonts w:hint="eastAsia" w:asciiTheme="minorEastAsia" w:hAnsiTheme="minorEastAsia" w:eastAsiaTheme="minorEastAsia" w:cstheme="minorEastAsia"/>
                <w:bCs/>
                <w:kern w:val="0"/>
                <w:sz w:val="21"/>
                <w:szCs w:val="21"/>
                <w:highlight w:val="none"/>
              </w:rPr>
            </w:pPr>
          </w:p>
        </w:tc>
        <w:tc>
          <w:tcPr>
            <w:tcW w:w="1300" w:type="dxa"/>
          </w:tcPr>
          <w:p w14:paraId="797F4F26">
            <w:pPr>
              <w:rPr>
                <w:rFonts w:hint="eastAsia" w:asciiTheme="minorEastAsia" w:hAnsiTheme="minorEastAsia" w:eastAsiaTheme="minorEastAsia" w:cstheme="minorEastAsia"/>
                <w:bCs/>
                <w:kern w:val="0"/>
                <w:sz w:val="21"/>
                <w:szCs w:val="21"/>
                <w:highlight w:val="none"/>
              </w:rPr>
            </w:pPr>
          </w:p>
        </w:tc>
        <w:tc>
          <w:tcPr>
            <w:tcW w:w="731" w:type="dxa"/>
          </w:tcPr>
          <w:p w14:paraId="735A2C54">
            <w:pPr>
              <w:rPr>
                <w:rFonts w:hint="eastAsia" w:asciiTheme="minorEastAsia" w:hAnsiTheme="minorEastAsia" w:eastAsiaTheme="minorEastAsia" w:cstheme="minorEastAsia"/>
                <w:bCs/>
                <w:kern w:val="0"/>
                <w:sz w:val="21"/>
                <w:szCs w:val="21"/>
                <w:highlight w:val="none"/>
              </w:rPr>
            </w:pPr>
          </w:p>
        </w:tc>
      </w:tr>
      <w:tr w14:paraId="3535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0BC3B85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4.6</w:t>
            </w:r>
          </w:p>
        </w:tc>
        <w:tc>
          <w:tcPr>
            <w:tcW w:w="4351" w:type="dxa"/>
          </w:tcPr>
          <w:p w14:paraId="61B8A51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电子手刹。</w:t>
            </w:r>
          </w:p>
        </w:tc>
        <w:tc>
          <w:tcPr>
            <w:tcW w:w="2698" w:type="dxa"/>
          </w:tcPr>
          <w:p w14:paraId="61E39362">
            <w:pPr>
              <w:rPr>
                <w:rFonts w:hint="eastAsia" w:asciiTheme="minorEastAsia" w:hAnsiTheme="minorEastAsia" w:eastAsiaTheme="minorEastAsia" w:cstheme="minorEastAsia"/>
                <w:bCs/>
                <w:kern w:val="0"/>
                <w:sz w:val="21"/>
                <w:szCs w:val="21"/>
                <w:highlight w:val="none"/>
              </w:rPr>
            </w:pPr>
          </w:p>
        </w:tc>
        <w:tc>
          <w:tcPr>
            <w:tcW w:w="1300" w:type="dxa"/>
          </w:tcPr>
          <w:p w14:paraId="6A2C9C72">
            <w:pPr>
              <w:rPr>
                <w:rFonts w:hint="eastAsia" w:asciiTheme="minorEastAsia" w:hAnsiTheme="minorEastAsia" w:eastAsiaTheme="minorEastAsia" w:cstheme="minorEastAsia"/>
                <w:bCs/>
                <w:kern w:val="0"/>
                <w:sz w:val="21"/>
                <w:szCs w:val="21"/>
                <w:highlight w:val="none"/>
              </w:rPr>
            </w:pPr>
          </w:p>
        </w:tc>
        <w:tc>
          <w:tcPr>
            <w:tcW w:w="731" w:type="dxa"/>
          </w:tcPr>
          <w:p w14:paraId="3E1934A5">
            <w:pPr>
              <w:rPr>
                <w:rFonts w:hint="eastAsia" w:asciiTheme="minorEastAsia" w:hAnsiTheme="minorEastAsia" w:eastAsiaTheme="minorEastAsia" w:cstheme="minorEastAsia"/>
                <w:bCs/>
                <w:kern w:val="0"/>
                <w:sz w:val="21"/>
                <w:szCs w:val="21"/>
                <w:highlight w:val="none"/>
              </w:rPr>
            </w:pPr>
          </w:p>
        </w:tc>
      </w:tr>
      <w:tr w14:paraId="5120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23EC7A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4.7</w:t>
            </w:r>
          </w:p>
        </w:tc>
        <w:tc>
          <w:tcPr>
            <w:tcW w:w="4351" w:type="dxa"/>
          </w:tcPr>
          <w:p w14:paraId="542139E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悬架系统</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kern w:val="0"/>
                <w:sz w:val="21"/>
                <w:szCs w:val="21"/>
                <w:highlight w:val="none"/>
              </w:rPr>
              <w:t>前独立悬挂/后空气悬挂</w:t>
            </w:r>
          </w:p>
        </w:tc>
        <w:tc>
          <w:tcPr>
            <w:tcW w:w="2698" w:type="dxa"/>
          </w:tcPr>
          <w:p w14:paraId="728DF244">
            <w:pPr>
              <w:rPr>
                <w:rFonts w:hint="eastAsia" w:asciiTheme="minorEastAsia" w:hAnsiTheme="minorEastAsia" w:eastAsiaTheme="minorEastAsia" w:cstheme="minorEastAsia"/>
                <w:bCs/>
                <w:sz w:val="21"/>
                <w:szCs w:val="21"/>
                <w:highlight w:val="none"/>
              </w:rPr>
            </w:pPr>
          </w:p>
        </w:tc>
        <w:tc>
          <w:tcPr>
            <w:tcW w:w="1300" w:type="dxa"/>
          </w:tcPr>
          <w:p w14:paraId="5B1E10F5">
            <w:pPr>
              <w:rPr>
                <w:rFonts w:hint="eastAsia" w:asciiTheme="minorEastAsia" w:hAnsiTheme="minorEastAsia" w:eastAsiaTheme="minorEastAsia" w:cstheme="minorEastAsia"/>
                <w:bCs/>
                <w:sz w:val="21"/>
                <w:szCs w:val="21"/>
                <w:highlight w:val="none"/>
              </w:rPr>
            </w:pPr>
          </w:p>
        </w:tc>
        <w:tc>
          <w:tcPr>
            <w:tcW w:w="731" w:type="dxa"/>
          </w:tcPr>
          <w:p w14:paraId="43655FFA">
            <w:pPr>
              <w:rPr>
                <w:rFonts w:hint="eastAsia" w:asciiTheme="minorEastAsia" w:hAnsiTheme="minorEastAsia" w:eastAsiaTheme="minorEastAsia" w:cstheme="minorEastAsia"/>
                <w:bCs/>
                <w:sz w:val="21"/>
                <w:szCs w:val="21"/>
                <w:highlight w:val="none"/>
              </w:rPr>
            </w:pPr>
          </w:p>
        </w:tc>
      </w:tr>
      <w:tr w14:paraId="6F27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063A6C6">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▲4.8</w:t>
            </w:r>
          </w:p>
        </w:tc>
        <w:tc>
          <w:tcPr>
            <w:tcW w:w="4351" w:type="dxa"/>
          </w:tcPr>
          <w:p w14:paraId="5B6E8A1C">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轮胎</w:t>
            </w:r>
            <w:r>
              <w:rPr>
                <w:rFonts w:hint="eastAsia" w:asciiTheme="minorEastAsia" w:hAnsiTheme="minorEastAsia" w:eastAsiaTheme="minorEastAsia" w:cstheme="minorEastAsia"/>
                <w:b/>
                <w:bCs w:val="0"/>
                <w:color w:val="FF0000"/>
                <w:kern w:val="0"/>
                <w:sz w:val="21"/>
                <w:szCs w:val="21"/>
                <w:highlight w:val="none"/>
                <w:lang w:eastAsia="zh-CN"/>
              </w:rPr>
              <w:t>：≥</w:t>
            </w:r>
            <w:r>
              <w:rPr>
                <w:rFonts w:hint="eastAsia" w:asciiTheme="minorEastAsia" w:hAnsiTheme="minorEastAsia" w:eastAsiaTheme="minorEastAsia" w:cstheme="minorEastAsia"/>
                <w:b/>
                <w:bCs w:val="0"/>
                <w:color w:val="FF0000"/>
                <w:kern w:val="0"/>
                <w:sz w:val="21"/>
                <w:szCs w:val="21"/>
                <w:highlight w:val="none"/>
              </w:rPr>
              <w:t>235/65R16</w:t>
            </w:r>
          </w:p>
        </w:tc>
        <w:tc>
          <w:tcPr>
            <w:tcW w:w="2698" w:type="dxa"/>
          </w:tcPr>
          <w:p w14:paraId="4E926CCA">
            <w:pPr>
              <w:rPr>
                <w:rFonts w:hint="eastAsia" w:asciiTheme="minorEastAsia" w:hAnsiTheme="minorEastAsia" w:eastAsiaTheme="minorEastAsia" w:cstheme="minorEastAsia"/>
                <w:b/>
                <w:bCs w:val="0"/>
                <w:color w:val="FF0000"/>
                <w:sz w:val="21"/>
                <w:szCs w:val="21"/>
                <w:highlight w:val="none"/>
              </w:rPr>
            </w:pPr>
          </w:p>
        </w:tc>
        <w:tc>
          <w:tcPr>
            <w:tcW w:w="1300" w:type="dxa"/>
          </w:tcPr>
          <w:p w14:paraId="5FB91B05">
            <w:pPr>
              <w:rPr>
                <w:rFonts w:hint="eastAsia" w:asciiTheme="minorEastAsia" w:hAnsiTheme="minorEastAsia" w:eastAsiaTheme="minorEastAsia" w:cstheme="minorEastAsia"/>
                <w:b/>
                <w:bCs w:val="0"/>
                <w:color w:val="FF0000"/>
                <w:sz w:val="21"/>
                <w:szCs w:val="21"/>
                <w:highlight w:val="none"/>
              </w:rPr>
            </w:pPr>
          </w:p>
        </w:tc>
        <w:tc>
          <w:tcPr>
            <w:tcW w:w="731" w:type="dxa"/>
          </w:tcPr>
          <w:p w14:paraId="31611AA3">
            <w:pPr>
              <w:rPr>
                <w:rFonts w:hint="eastAsia" w:asciiTheme="minorEastAsia" w:hAnsiTheme="minorEastAsia" w:eastAsiaTheme="minorEastAsia" w:cstheme="minorEastAsia"/>
                <w:b/>
                <w:bCs w:val="0"/>
                <w:color w:val="FF0000"/>
                <w:sz w:val="21"/>
                <w:szCs w:val="21"/>
                <w:highlight w:val="none"/>
              </w:rPr>
            </w:pPr>
          </w:p>
        </w:tc>
      </w:tr>
      <w:tr w14:paraId="29EE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082F85D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4.9</w:t>
            </w:r>
          </w:p>
        </w:tc>
        <w:tc>
          <w:tcPr>
            <w:tcW w:w="4351" w:type="dxa"/>
          </w:tcPr>
          <w:p w14:paraId="6AA7E13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空调系统</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自动冷暖空调，前后双空调/双恒温，独立控制</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改装部分可独立拆卸</w:t>
            </w:r>
            <w:r>
              <w:rPr>
                <w:rFonts w:hint="eastAsia" w:asciiTheme="minorEastAsia" w:hAnsiTheme="minorEastAsia" w:eastAsiaTheme="minorEastAsia" w:cstheme="minorEastAsia"/>
                <w:bCs/>
                <w:sz w:val="21"/>
                <w:szCs w:val="21"/>
                <w:highlight w:val="none"/>
              </w:rPr>
              <w:t>。</w:t>
            </w:r>
          </w:p>
        </w:tc>
        <w:tc>
          <w:tcPr>
            <w:tcW w:w="2698" w:type="dxa"/>
          </w:tcPr>
          <w:p w14:paraId="0C291F69">
            <w:pPr>
              <w:rPr>
                <w:rFonts w:hint="eastAsia" w:asciiTheme="minorEastAsia" w:hAnsiTheme="minorEastAsia" w:eastAsiaTheme="minorEastAsia" w:cstheme="minorEastAsia"/>
                <w:bCs/>
                <w:sz w:val="21"/>
                <w:szCs w:val="21"/>
                <w:highlight w:val="none"/>
              </w:rPr>
            </w:pPr>
          </w:p>
        </w:tc>
        <w:tc>
          <w:tcPr>
            <w:tcW w:w="1300" w:type="dxa"/>
          </w:tcPr>
          <w:p w14:paraId="1D113385">
            <w:pPr>
              <w:rPr>
                <w:rFonts w:hint="eastAsia" w:asciiTheme="minorEastAsia" w:hAnsiTheme="minorEastAsia" w:eastAsiaTheme="minorEastAsia" w:cstheme="minorEastAsia"/>
                <w:bCs/>
                <w:sz w:val="21"/>
                <w:szCs w:val="21"/>
                <w:highlight w:val="none"/>
              </w:rPr>
            </w:pPr>
          </w:p>
        </w:tc>
        <w:tc>
          <w:tcPr>
            <w:tcW w:w="731" w:type="dxa"/>
          </w:tcPr>
          <w:p w14:paraId="30D556A0">
            <w:pPr>
              <w:rPr>
                <w:rFonts w:hint="eastAsia" w:asciiTheme="minorEastAsia" w:hAnsiTheme="minorEastAsia" w:eastAsiaTheme="minorEastAsia" w:cstheme="minorEastAsia"/>
                <w:bCs/>
                <w:sz w:val="21"/>
                <w:szCs w:val="21"/>
                <w:highlight w:val="none"/>
              </w:rPr>
            </w:pPr>
          </w:p>
        </w:tc>
      </w:tr>
      <w:tr w14:paraId="3540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AE5513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4.10</w:t>
            </w:r>
          </w:p>
        </w:tc>
        <w:tc>
          <w:tcPr>
            <w:tcW w:w="4351" w:type="dxa"/>
          </w:tcPr>
          <w:p w14:paraId="7A5004E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pacing w:val="-7"/>
                <w:sz w:val="21"/>
                <w:szCs w:val="21"/>
                <w:highlight w:val="none"/>
              </w:rPr>
              <w:t>制热要求</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pacing w:val="-7"/>
                <w:sz w:val="21"/>
                <w:szCs w:val="21"/>
                <w:highlight w:val="none"/>
              </w:rPr>
              <w:t xml:space="preserve">在环境温度-20 </w:t>
            </w:r>
            <w:r>
              <w:rPr>
                <w:rFonts w:hint="eastAsia" w:asciiTheme="minorEastAsia" w:hAnsiTheme="minorEastAsia" w:eastAsiaTheme="minorEastAsia" w:cstheme="minorEastAsia"/>
                <w:bCs/>
                <w:kern w:val="0"/>
                <w:sz w:val="21"/>
                <w:szCs w:val="21"/>
                <w:highlight w:val="none"/>
              </w:rPr>
              <w:t>℃</w:t>
            </w:r>
            <w:r>
              <w:rPr>
                <w:rFonts w:hint="eastAsia" w:asciiTheme="minorEastAsia" w:hAnsiTheme="minorEastAsia" w:eastAsiaTheme="minorEastAsia" w:cstheme="minorEastAsia"/>
                <w:bCs/>
                <w:spacing w:val="-7"/>
                <w:sz w:val="21"/>
                <w:szCs w:val="21"/>
                <w:highlight w:val="none"/>
              </w:rPr>
              <w:t>时，启动加热系统在15分钟内使车内温度至少达到16</w:t>
            </w:r>
            <w:r>
              <w:rPr>
                <w:rFonts w:hint="eastAsia" w:asciiTheme="minorEastAsia" w:hAnsiTheme="minorEastAsia" w:eastAsiaTheme="minorEastAsia" w:cstheme="minorEastAsia"/>
                <w:bCs/>
                <w:kern w:val="0"/>
                <w:sz w:val="21"/>
                <w:szCs w:val="21"/>
                <w:highlight w:val="none"/>
              </w:rPr>
              <w:t>℃</w:t>
            </w:r>
            <w:r>
              <w:rPr>
                <w:rFonts w:hint="eastAsia" w:asciiTheme="minorEastAsia" w:hAnsiTheme="minorEastAsia" w:eastAsiaTheme="minorEastAsia" w:cstheme="minorEastAsia"/>
                <w:bCs/>
                <w:spacing w:val="-7"/>
                <w:sz w:val="21"/>
                <w:szCs w:val="21"/>
                <w:highlight w:val="none"/>
              </w:rPr>
              <w:t>以上。</w:t>
            </w:r>
          </w:p>
        </w:tc>
        <w:tc>
          <w:tcPr>
            <w:tcW w:w="2698" w:type="dxa"/>
          </w:tcPr>
          <w:p w14:paraId="6D7C77B0">
            <w:pPr>
              <w:rPr>
                <w:rFonts w:hint="eastAsia" w:asciiTheme="minorEastAsia" w:hAnsiTheme="minorEastAsia" w:eastAsiaTheme="minorEastAsia" w:cstheme="minorEastAsia"/>
                <w:bCs/>
                <w:spacing w:val="-7"/>
                <w:sz w:val="21"/>
                <w:szCs w:val="21"/>
                <w:highlight w:val="none"/>
              </w:rPr>
            </w:pPr>
          </w:p>
        </w:tc>
        <w:tc>
          <w:tcPr>
            <w:tcW w:w="1300" w:type="dxa"/>
          </w:tcPr>
          <w:p w14:paraId="3897D53E">
            <w:pPr>
              <w:rPr>
                <w:rFonts w:hint="eastAsia" w:asciiTheme="minorEastAsia" w:hAnsiTheme="minorEastAsia" w:eastAsiaTheme="minorEastAsia" w:cstheme="minorEastAsia"/>
                <w:bCs/>
                <w:spacing w:val="-7"/>
                <w:sz w:val="21"/>
                <w:szCs w:val="21"/>
                <w:highlight w:val="none"/>
              </w:rPr>
            </w:pPr>
          </w:p>
        </w:tc>
        <w:tc>
          <w:tcPr>
            <w:tcW w:w="731" w:type="dxa"/>
          </w:tcPr>
          <w:p w14:paraId="287ED07D">
            <w:pPr>
              <w:rPr>
                <w:rFonts w:hint="eastAsia" w:asciiTheme="minorEastAsia" w:hAnsiTheme="minorEastAsia" w:eastAsiaTheme="minorEastAsia" w:cstheme="minorEastAsia"/>
                <w:bCs/>
                <w:spacing w:val="-7"/>
                <w:sz w:val="21"/>
                <w:szCs w:val="21"/>
                <w:highlight w:val="none"/>
              </w:rPr>
            </w:pPr>
          </w:p>
        </w:tc>
      </w:tr>
      <w:tr w14:paraId="1EE2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D960E4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4.11</w:t>
            </w:r>
          </w:p>
        </w:tc>
        <w:tc>
          <w:tcPr>
            <w:tcW w:w="4351" w:type="dxa"/>
          </w:tcPr>
          <w:p w14:paraId="6ECC5469">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pacing w:val="-7"/>
                <w:sz w:val="21"/>
                <w:szCs w:val="21"/>
                <w:highlight w:val="none"/>
              </w:rPr>
              <w:t>制冷要求</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pacing w:val="-7"/>
                <w:sz w:val="21"/>
                <w:szCs w:val="21"/>
                <w:highlight w:val="none"/>
              </w:rPr>
              <w:t>在环境温度 40</w:t>
            </w:r>
            <w:r>
              <w:rPr>
                <w:rFonts w:hint="eastAsia" w:asciiTheme="minorEastAsia" w:hAnsiTheme="minorEastAsia" w:eastAsiaTheme="minorEastAsia" w:cstheme="minorEastAsia"/>
                <w:bCs/>
                <w:kern w:val="0"/>
                <w:sz w:val="21"/>
                <w:szCs w:val="21"/>
                <w:highlight w:val="none"/>
              </w:rPr>
              <w:t>℃</w:t>
            </w:r>
            <w:r>
              <w:rPr>
                <w:rFonts w:hint="eastAsia" w:asciiTheme="minorEastAsia" w:hAnsiTheme="minorEastAsia" w:eastAsiaTheme="minorEastAsia" w:cstheme="minorEastAsia"/>
                <w:bCs/>
                <w:spacing w:val="-7"/>
                <w:sz w:val="21"/>
                <w:szCs w:val="21"/>
                <w:highlight w:val="none"/>
              </w:rPr>
              <w:t>时，使车内温度至少低于环境温度 7</w:t>
            </w:r>
            <w:r>
              <w:rPr>
                <w:rFonts w:hint="eastAsia" w:asciiTheme="minorEastAsia" w:hAnsiTheme="minorEastAsia" w:eastAsiaTheme="minorEastAsia" w:cstheme="minorEastAsia"/>
                <w:bCs/>
                <w:kern w:val="0"/>
                <w:sz w:val="21"/>
                <w:szCs w:val="21"/>
                <w:highlight w:val="none"/>
              </w:rPr>
              <w:t>℃</w:t>
            </w:r>
            <w:r>
              <w:rPr>
                <w:rFonts w:hint="eastAsia" w:asciiTheme="minorEastAsia" w:hAnsiTheme="minorEastAsia" w:eastAsiaTheme="minorEastAsia" w:cstheme="minorEastAsia"/>
                <w:bCs/>
                <w:spacing w:val="-7"/>
                <w:sz w:val="21"/>
                <w:szCs w:val="21"/>
                <w:highlight w:val="none"/>
              </w:rPr>
              <w:t>以上。</w:t>
            </w:r>
          </w:p>
        </w:tc>
        <w:tc>
          <w:tcPr>
            <w:tcW w:w="2698" w:type="dxa"/>
          </w:tcPr>
          <w:p w14:paraId="7FB9A2E6">
            <w:pPr>
              <w:rPr>
                <w:rFonts w:hint="eastAsia" w:asciiTheme="minorEastAsia" w:hAnsiTheme="minorEastAsia" w:eastAsiaTheme="minorEastAsia" w:cstheme="minorEastAsia"/>
                <w:bCs/>
                <w:spacing w:val="-7"/>
                <w:sz w:val="21"/>
                <w:szCs w:val="21"/>
                <w:highlight w:val="none"/>
              </w:rPr>
            </w:pPr>
          </w:p>
        </w:tc>
        <w:tc>
          <w:tcPr>
            <w:tcW w:w="1300" w:type="dxa"/>
          </w:tcPr>
          <w:p w14:paraId="73741713">
            <w:pPr>
              <w:rPr>
                <w:rFonts w:hint="eastAsia" w:asciiTheme="minorEastAsia" w:hAnsiTheme="minorEastAsia" w:eastAsiaTheme="minorEastAsia" w:cstheme="minorEastAsia"/>
                <w:bCs/>
                <w:spacing w:val="-7"/>
                <w:sz w:val="21"/>
                <w:szCs w:val="21"/>
                <w:highlight w:val="none"/>
              </w:rPr>
            </w:pPr>
          </w:p>
        </w:tc>
        <w:tc>
          <w:tcPr>
            <w:tcW w:w="731" w:type="dxa"/>
          </w:tcPr>
          <w:p w14:paraId="5E96777D">
            <w:pPr>
              <w:rPr>
                <w:rFonts w:hint="eastAsia" w:asciiTheme="minorEastAsia" w:hAnsiTheme="minorEastAsia" w:eastAsiaTheme="minorEastAsia" w:cstheme="minorEastAsia"/>
                <w:bCs/>
                <w:spacing w:val="-7"/>
                <w:sz w:val="21"/>
                <w:szCs w:val="21"/>
                <w:highlight w:val="none"/>
              </w:rPr>
            </w:pPr>
          </w:p>
        </w:tc>
      </w:tr>
      <w:tr w14:paraId="4464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A9475D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4.12</w:t>
            </w:r>
          </w:p>
        </w:tc>
        <w:tc>
          <w:tcPr>
            <w:tcW w:w="4351" w:type="dxa"/>
          </w:tcPr>
          <w:p w14:paraId="0FC7CFA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水温</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在高温环境（自然温度60</w:t>
            </w:r>
            <w:r>
              <w:rPr>
                <w:rFonts w:hint="eastAsia" w:asciiTheme="minorEastAsia" w:hAnsiTheme="minorEastAsia" w:eastAsiaTheme="minorEastAsia" w:cstheme="minorEastAsia"/>
                <w:bCs/>
                <w:kern w:val="0"/>
                <w:sz w:val="21"/>
                <w:szCs w:val="21"/>
                <w:highlight w:val="none"/>
              </w:rPr>
              <w:t>℃</w:t>
            </w:r>
            <w:r>
              <w:rPr>
                <w:rFonts w:hint="eastAsia" w:asciiTheme="minorEastAsia" w:hAnsiTheme="minorEastAsia" w:eastAsiaTheme="minorEastAsia" w:cstheme="minorEastAsia"/>
                <w:bCs/>
                <w:sz w:val="21"/>
                <w:szCs w:val="21"/>
                <w:highlight w:val="none"/>
              </w:rPr>
              <w:t>）和驻车状态下发动机连续工作时，其水温在95</w:t>
            </w:r>
            <w:r>
              <w:rPr>
                <w:rFonts w:hint="eastAsia" w:asciiTheme="minorEastAsia" w:hAnsiTheme="minorEastAsia" w:eastAsiaTheme="minorEastAsia" w:cstheme="minorEastAsia"/>
                <w:bCs/>
                <w:kern w:val="0"/>
                <w:sz w:val="21"/>
                <w:szCs w:val="21"/>
                <w:highlight w:val="none"/>
              </w:rPr>
              <w:t>℃</w:t>
            </w:r>
            <w:r>
              <w:rPr>
                <w:rFonts w:hint="eastAsia" w:asciiTheme="minorEastAsia" w:hAnsiTheme="minorEastAsia" w:eastAsiaTheme="minorEastAsia" w:cstheme="minorEastAsia"/>
                <w:bCs/>
                <w:sz w:val="21"/>
                <w:szCs w:val="21"/>
                <w:highlight w:val="none"/>
              </w:rPr>
              <w:t>以下。</w:t>
            </w:r>
          </w:p>
        </w:tc>
        <w:tc>
          <w:tcPr>
            <w:tcW w:w="2698" w:type="dxa"/>
          </w:tcPr>
          <w:p w14:paraId="4A194CFB">
            <w:pPr>
              <w:rPr>
                <w:rFonts w:hint="eastAsia" w:asciiTheme="minorEastAsia" w:hAnsiTheme="minorEastAsia" w:eastAsiaTheme="minorEastAsia" w:cstheme="minorEastAsia"/>
                <w:bCs/>
                <w:sz w:val="21"/>
                <w:szCs w:val="21"/>
                <w:highlight w:val="none"/>
              </w:rPr>
            </w:pPr>
          </w:p>
        </w:tc>
        <w:tc>
          <w:tcPr>
            <w:tcW w:w="1300" w:type="dxa"/>
          </w:tcPr>
          <w:p w14:paraId="7B88E8C7">
            <w:pPr>
              <w:rPr>
                <w:rFonts w:hint="eastAsia" w:asciiTheme="minorEastAsia" w:hAnsiTheme="minorEastAsia" w:eastAsiaTheme="minorEastAsia" w:cstheme="minorEastAsia"/>
                <w:bCs/>
                <w:sz w:val="21"/>
                <w:szCs w:val="21"/>
                <w:highlight w:val="none"/>
              </w:rPr>
            </w:pPr>
          </w:p>
        </w:tc>
        <w:tc>
          <w:tcPr>
            <w:tcW w:w="731" w:type="dxa"/>
          </w:tcPr>
          <w:p w14:paraId="401FEF1C">
            <w:pPr>
              <w:rPr>
                <w:rFonts w:hint="eastAsia" w:asciiTheme="minorEastAsia" w:hAnsiTheme="minorEastAsia" w:eastAsiaTheme="minorEastAsia" w:cstheme="minorEastAsia"/>
                <w:bCs/>
                <w:sz w:val="21"/>
                <w:szCs w:val="21"/>
                <w:highlight w:val="none"/>
              </w:rPr>
            </w:pPr>
          </w:p>
        </w:tc>
      </w:tr>
      <w:tr w14:paraId="252E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A0ABBB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4.13</w:t>
            </w:r>
          </w:p>
        </w:tc>
        <w:tc>
          <w:tcPr>
            <w:tcW w:w="4351" w:type="dxa"/>
          </w:tcPr>
          <w:p w14:paraId="274D046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pacing w:val="-7"/>
                <w:sz w:val="21"/>
                <w:szCs w:val="21"/>
                <w:highlight w:val="none"/>
              </w:rPr>
              <w:t>安全气囊</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pacing w:val="-7"/>
                <w:sz w:val="21"/>
                <w:szCs w:val="21"/>
                <w:highlight w:val="none"/>
              </w:rPr>
              <w:t>正、副驾驶座均配备安全气囊。</w:t>
            </w:r>
          </w:p>
        </w:tc>
        <w:tc>
          <w:tcPr>
            <w:tcW w:w="2698" w:type="dxa"/>
          </w:tcPr>
          <w:p w14:paraId="71911777">
            <w:pPr>
              <w:rPr>
                <w:rFonts w:hint="eastAsia" w:asciiTheme="minorEastAsia" w:hAnsiTheme="minorEastAsia" w:eastAsiaTheme="minorEastAsia" w:cstheme="minorEastAsia"/>
                <w:bCs/>
                <w:spacing w:val="-7"/>
                <w:sz w:val="21"/>
                <w:szCs w:val="21"/>
                <w:highlight w:val="none"/>
              </w:rPr>
            </w:pPr>
          </w:p>
        </w:tc>
        <w:tc>
          <w:tcPr>
            <w:tcW w:w="1300" w:type="dxa"/>
          </w:tcPr>
          <w:p w14:paraId="65DC7FAD">
            <w:pPr>
              <w:rPr>
                <w:rFonts w:hint="eastAsia" w:asciiTheme="minorEastAsia" w:hAnsiTheme="minorEastAsia" w:eastAsiaTheme="minorEastAsia" w:cstheme="minorEastAsia"/>
                <w:bCs/>
                <w:spacing w:val="-7"/>
                <w:sz w:val="21"/>
                <w:szCs w:val="21"/>
                <w:highlight w:val="none"/>
              </w:rPr>
            </w:pPr>
          </w:p>
        </w:tc>
        <w:tc>
          <w:tcPr>
            <w:tcW w:w="731" w:type="dxa"/>
          </w:tcPr>
          <w:p w14:paraId="086BDB90">
            <w:pPr>
              <w:rPr>
                <w:rFonts w:hint="eastAsia" w:asciiTheme="minorEastAsia" w:hAnsiTheme="minorEastAsia" w:eastAsiaTheme="minorEastAsia" w:cstheme="minorEastAsia"/>
                <w:bCs/>
                <w:spacing w:val="-7"/>
                <w:sz w:val="21"/>
                <w:szCs w:val="21"/>
                <w:highlight w:val="none"/>
              </w:rPr>
            </w:pPr>
          </w:p>
        </w:tc>
      </w:tr>
      <w:tr w14:paraId="3134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0DDDC17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4.14</w:t>
            </w:r>
          </w:p>
        </w:tc>
        <w:tc>
          <w:tcPr>
            <w:tcW w:w="4351" w:type="dxa"/>
          </w:tcPr>
          <w:p w14:paraId="26F36396">
            <w:p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Cs/>
                <w:spacing w:val="-7"/>
                <w:sz w:val="21"/>
                <w:szCs w:val="21"/>
                <w:highlight w:val="none"/>
              </w:rPr>
              <w:t>驾驶座椅</w:t>
            </w:r>
            <w:r>
              <w:rPr>
                <w:rFonts w:hint="eastAsia" w:asciiTheme="minorEastAsia" w:hAnsiTheme="minorEastAsia" w:eastAsiaTheme="minorEastAsia" w:cstheme="minorEastAsia"/>
                <w:bCs/>
                <w:spacing w:val="-7"/>
                <w:sz w:val="21"/>
                <w:szCs w:val="21"/>
                <w:highlight w:val="none"/>
                <w:lang w:eastAsia="zh-CN"/>
              </w:rPr>
              <w:t>：</w:t>
            </w:r>
            <w:r>
              <w:rPr>
                <w:rFonts w:hint="eastAsia" w:asciiTheme="minorEastAsia" w:hAnsiTheme="minorEastAsia" w:eastAsiaTheme="minorEastAsia" w:cstheme="minorEastAsia"/>
                <w:bCs/>
                <w:spacing w:val="-7"/>
                <w:sz w:val="21"/>
                <w:szCs w:val="21"/>
                <w:highlight w:val="none"/>
              </w:rPr>
              <w:t>驾驶座配备空气悬挂座椅，可三向调节，带加热功能</w:t>
            </w:r>
          </w:p>
        </w:tc>
        <w:tc>
          <w:tcPr>
            <w:tcW w:w="2698" w:type="dxa"/>
          </w:tcPr>
          <w:p w14:paraId="5B56BBA6">
            <w:pPr>
              <w:rPr>
                <w:rFonts w:hint="eastAsia" w:asciiTheme="minorEastAsia" w:hAnsiTheme="minorEastAsia" w:eastAsiaTheme="minorEastAsia" w:cstheme="minorEastAsia"/>
                <w:bCs/>
                <w:spacing w:val="-7"/>
                <w:sz w:val="21"/>
                <w:szCs w:val="21"/>
                <w:highlight w:val="none"/>
              </w:rPr>
            </w:pPr>
          </w:p>
        </w:tc>
        <w:tc>
          <w:tcPr>
            <w:tcW w:w="1300" w:type="dxa"/>
          </w:tcPr>
          <w:p w14:paraId="51907308">
            <w:pPr>
              <w:rPr>
                <w:rFonts w:hint="eastAsia" w:asciiTheme="minorEastAsia" w:hAnsiTheme="minorEastAsia" w:eastAsiaTheme="minorEastAsia" w:cstheme="minorEastAsia"/>
                <w:bCs/>
                <w:spacing w:val="-7"/>
                <w:sz w:val="21"/>
                <w:szCs w:val="21"/>
                <w:highlight w:val="none"/>
              </w:rPr>
            </w:pPr>
          </w:p>
        </w:tc>
        <w:tc>
          <w:tcPr>
            <w:tcW w:w="731" w:type="dxa"/>
          </w:tcPr>
          <w:p w14:paraId="5AB9887D">
            <w:pPr>
              <w:rPr>
                <w:rFonts w:hint="eastAsia" w:asciiTheme="minorEastAsia" w:hAnsiTheme="minorEastAsia" w:eastAsiaTheme="minorEastAsia" w:cstheme="minorEastAsia"/>
                <w:bCs/>
                <w:spacing w:val="-7"/>
                <w:sz w:val="21"/>
                <w:szCs w:val="21"/>
                <w:highlight w:val="none"/>
              </w:rPr>
            </w:pPr>
          </w:p>
        </w:tc>
      </w:tr>
      <w:tr w14:paraId="601A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E8AC1B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4.15</w:t>
            </w:r>
          </w:p>
        </w:tc>
        <w:tc>
          <w:tcPr>
            <w:tcW w:w="4351" w:type="dxa"/>
          </w:tcPr>
          <w:p w14:paraId="46FBF81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中门窗户</w:t>
            </w:r>
            <w:r>
              <w:rPr>
                <w:rFonts w:hint="eastAsia" w:asciiTheme="minorEastAsia" w:hAnsiTheme="minorEastAsia" w:eastAsiaTheme="minorEastAsia" w:cstheme="minorEastAsia"/>
                <w:bCs/>
                <w:spacing w:val="-7"/>
                <w:sz w:val="21"/>
                <w:szCs w:val="21"/>
                <w:highlight w:val="none"/>
                <w:lang w:eastAsia="zh-CN"/>
              </w:rPr>
              <w:t>：</w:t>
            </w:r>
            <w:r>
              <w:rPr>
                <w:rFonts w:hint="eastAsia" w:asciiTheme="minorEastAsia" w:hAnsiTheme="minorEastAsia" w:eastAsiaTheme="minorEastAsia" w:cstheme="minorEastAsia"/>
                <w:bCs/>
                <w:sz w:val="21"/>
                <w:szCs w:val="21"/>
                <w:highlight w:val="none"/>
              </w:rPr>
              <w:t>医疗舱右侧侧拉门上为可移动式玻璃窗，玻璃窗移动幅度根据用户需要多档可调，每档带限位锁紧装置。</w:t>
            </w:r>
          </w:p>
        </w:tc>
        <w:tc>
          <w:tcPr>
            <w:tcW w:w="2698" w:type="dxa"/>
          </w:tcPr>
          <w:p w14:paraId="62AD6ED9">
            <w:pPr>
              <w:rPr>
                <w:rFonts w:hint="eastAsia" w:asciiTheme="minorEastAsia" w:hAnsiTheme="minorEastAsia" w:eastAsiaTheme="minorEastAsia" w:cstheme="minorEastAsia"/>
                <w:bCs/>
                <w:sz w:val="21"/>
                <w:szCs w:val="21"/>
                <w:highlight w:val="none"/>
              </w:rPr>
            </w:pPr>
          </w:p>
        </w:tc>
        <w:tc>
          <w:tcPr>
            <w:tcW w:w="1300" w:type="dxa"/>
          </w:tcPr>
          <w:p w14:paraId="7AE44D0D">
            <w:pPr>
              <w:rPr>
                <w:rFonts w:hint="eastAsia" w:asciiTheme="minorEastAsia" w:hAnsiTheme="minorEastAsia" w:eastAsiaTheme="minorEastAsia" w:cstheme="minorEastAsia"/>
                <w:bCs/>
                <w:sz w:val="21"/>
                <w:szCs w:val="21"/>
                <w:highlight w:val="none"/>
              </w:rPr>
            </w:pPr>
          </w:p>
        </w:tc>
        <w:tc>
          <w:tcPr>
            <w:tcW w:w="731" w:type="dxa"/>
          </w:tcPr>
          <w:p w14:paraId="06B8E9C9">
            <w:pPr>
              <w:rPr>
                <w:rFonts w:hint="eastAsia" w:asciiTheme="minorEastAsia" w:hAnsiTheme="minorEastAsia" w:eastAsiaTheme="minorEastAsia" w:cstheme="minorEastAsia"/>
                <w:bCs/>
                <w:sz w:val="21"/>
                <w:szCs w:val="21"/>
                <w:highlight w:val="none"/>
              </w:rPr>
            </w:pPr>
          </w:p>
        </w:tc>
      </w:tr>
      <w:tr w14:paraId="0272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0B60EFA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4.16</w:t>
            </w:r>
          </w:p>
        </w:tc>
        <w:tc>
          <w:tcPr>
            <w:tcW w:w="4351" w:type="dxa"/>
          </w:tcPr>
          <w:p w14:paraId="0F58FE1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尾门</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270度对开尾门,尾门加装铲式担架固定装置。</w:t>
            </w:r>
          </w:p>
        </w:tc>
        <w:tc>
          <w:tcPr>
            <w:tcW w:w="2698" w:type="dxa"/>
          </w:tcPr>
          <w:p w14:paraId="731F860B">
            <w:pPr>
              <w:rPr>
                <w:rFonts w:hint="eastAsia" w:asciiTheme="minorEastAsia" w:hAnsiTheme="minorEastAsia" w:eastAsiaTheme="minorEastAsia" w:cstheme="minorEastAsia"/>
                <w:bCs/>
                <w:sz w:val="21"/>
                <w:szCs w:val="21"/>
                <w:highlight w:val="none"/>
              </w:rPr>
            </w:pPr>
          </w:p>
        </w:tc>
        <w:tc>
          <w:tcPr>
            <w:tcW w:w="1300" w:type="dxa"/>
          </w:tcPr>
          <w:p w14:paraId="1DFCEF8B">
            <w:pPr>
              <w:rPr>
                <w:rFonts w:hint="eastAsia" w:asciiTheme="minorEastAsia" w:hAnsiTheme="minorEastAsia" w:eastAsiaTheme="minorEastAsia" w:cstheme="minorEastAsia"/>
                <w:bCs/>
                <w:sz w:val="21"/>
                <w:szCs w:val="21"/>
                <w:highlight w:val="none"/>
              </w:rPr>
            </w:pPr>
          </w:p>
        </w:tc>
        <w:tc>
          <w:tcPr>
            <w:tcW w:w="731" w:type="dxa"/>
          </w:tcPr>
          <w:p w14:paraId="74F799D4">
            <w:pPr>
              <w:rPr>
                <w:rFonts w:hint="eastAsia" w:asciiTheme="minorEastAsia" w:hAnsiTheme="minorEastAsia" w:eastAsiaTheme="minorEastAsia" w:cstheme="minorEastAsia"/>
                <w:bCs/>
                <w:sz w:val="21"/>
                <w:szCs w:val="21"/>
                <w:highlight w:val="none"/>
              </w:rPr>
            </w:pPr>
          </w:p>
        </w:tc>
      </w:tr>
      <w:tr w14:paraId="6502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F4AFBB8">
            <w:pPr>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4.17</w:t>
            </w:r>
          </w:p>
        </w:tc>
        <w:tc>
          <w:tcPr>
            <w:tcW w:w="4351" w:type="dxa"/>
          </w:tcPr>
          <w:p w14:paraId="6971B30F">
            <w:pP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Cs/>
                <w:sz w:val="21"/>
                <w:szCs w:val="21"/>
                <w:highlight w:val="none"/>
              </w:rPr>
              <w:t>行车辅助设施</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定速巡航、倒车雷达、倒车影像、中控门锁、电动车窗。</w:t>
            </w:r>
          </w:p>
        </w:tc>
        <w:tc>
          <w:tcPr>
            <w:tcW w:w="2698" w:type="dxa"/>
          </w:tcPr>
          <w:p w14:paraId="0CDAFCFD">
            <w:pPr>
              <w:rPr>
                <w:rFonts w:hint="eastAsia" w:asciiTheme="minorEastAsia" w:hAnsiTheme="minorEastAsia" w:eastAsiaTheme="minorEastAsia" w:cstheme="minorEastAsia"/>
                <w:bCs/>
                <w:sz w:val="21"/>
                <w:szCs w:val="21"/>
                <w:highlight w:val="none"/>
              </w:rPr>
            </w:pPr>
          </w:p>
        </w:tc>
        <w:tc>
          <w:tcPr>
            <w:tcW w:w="1300" w:type="dxa"/>
          </w:tcPr>
          <w:p w14:paraId="4E5A2317">
            <w:pPr>
              <w:rPr>
                <w:rFonts w:hint="eastAsia" w:asciiTheme="minorEastAsia" w:hAnsiTheme="minorEastAsia" w:eastAsiaTheme="minorEastAsia" w:cstheme="minorEastAsia"/>
                <w:bCs/>
                <w:sz w:val="21"/>
                <w:szCs w:val="21"/>
                <w:highlight w:val="none"/>
              </w:rPr>
            </w:pPr>
          </w:p>
        </w:tc>
        <w:tc>
          <w:tcPr>
            <w:tcW w:w="731" w:type="dxa"/>
          </w:tcPr>
          <w:p w14:paraId="57596917">
            <w:pPr>
              <w:rPr>
                <w:rFonts w:hint="eastAsia" w:asciiTheme="minorEastAsia" w:hAnsiTheme="minorEastAsia" w:eastAsiaTheme="minorEastAsia" w:cstheme="minorEastAsia"/>
                <w:bCs/>
                <w:sz w:val="21"/>
                <w:szCs w:val="21"/>
                <w:highlight w:val="none"/>
              </w:rPr>
            </w:pPr>
          </w:p>
        </w:tc>
      </w:tr>
      <w:tr w14:paraId="6DEF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E2B5EF6">
            <w:pPr>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4.18</w:t>
            </w:r>
          </w:p>
        </w:tc>
        <w:tc>
          <w:tcPr>
            <w:tcW w:w="4351" w:type="dxa"/>
          </w:tcPr>
          <w:p w14:paraId="06F50FA8">
            <w:p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Cs/>
                <w:sz w:val="21"/>
                <w:szCs w:val="21"/>
                <w:highlight w:val="none"/>
              </w:rPr>
              <w:t>轮毂</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铝合金</w:t>
            </w:r>
            <w:r>
              <w:rPr>
                <w:rFonts w:hint="eastAsia" w:asciiTheme="minorEastAsia" w:hAnsiTheme="minorEastAsia" w:eastAsiaTheme="minorEastAsia" w:cstheme="minorEastAsia"/>
                <w:sz w:val="21"/>
                <w:szCs w:val="21"/>
                <w:highlight w:val="none"/>
                <w:lang w:eastAsia="zh-CN"/>
              </w:rPr>
              <w:t>或镁合金</w:t>
            </w:r>
          </w:p>
        </w:tc>
        <w:tc>
          <w:tcPr>
            <w:tcW w:w="2698" w:type="dxa"/>
          </w:tcPr>
          <w:p w14:paraId="3F4697E4">
            <w:pPr>
              <w:rPr>
                <w:rFonts w:hint="eastAsia" w:asciiTheme="minorEastAsia" w:hAnsiTheme="minorEastAsia" w:eastAsiaTheme="minorEastAsia" w:cstheme="minorEastAsia"/>
                <w:bCs/>
                <w:sz w:val="21"/>
                <w:szCs w:val="21"/>
                <w:highlight w:val="none"/>
              </w:rPr>
            </w:pPr>
          </w:p>
        </w:tc>
        <w:tc>
          <w:tcPr>
            <w:tcW w:w="1300" w:type="dxa"/>
          </w:tcPr>
          <w:p w14:paraId="3899543E">
            <w:pPr>
              <w:rPr>
                <w:rFonts w:hint="eastAsia" w:asciiTheme="minorEastAsia" w:hAnsiTheme="minorEastAsia" w:eastAsiaTheme="minorEastAsia" w:cstheme="minorEastAsia"/>
                <w:bCs/>
                <w:sz w:val="21"/>
                <w:szCs w:val="21"/>
                <w:highlight w:val="none"/>
              </w:rPr>
            </w:pPr>
          </w:p>
        </w:tc>
        <w:tc>
          <w:tcPr>
            <w:tcW w:w="731" w:type="dxa"/>
          </w:tcPr>
          <w:p w14:paraId="3E271503">
            <w:pPr>
              <w:rPr>
                <w:rFonts w:hint="eastAsia" w:asciiTheme="minorEastAsia" w:hAnsiTheme="minorEastAsia" w:eastAsiaTheme="minorEastAsia" w:cstheme="minorEastAsia"/>
                <w:bCs/>
                <w:sz w:val="21"/>
                <w:szCs w:val="21"/>
                <w:highlight w:val="none"/>
              </w:rPr>
            </w:pPr>
          </w:p>
        </w:tc>
      </w:tr>
      <w:tr w14:paraId="42E6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AA24599">
            <w:pPr>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4.19</w:t>
            </w:r>
          </w:p>
        </w:tc>
        <w:tc>
          <w:tcPr>
            <w:tcW w:w="4351" w:type="dxa"/>
          </w:tcPr>
          <w:p w14:paraId="0CDC770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z w:val="21"/>
                <w:szCs w:val="21"/>
                <w:highlight w:val="none"/>
              </w:rPr>
              <w:t>汽车大灯</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LED，自动大灯</w:t>
            </w:r>
          </w:p>
        </w:tc>
        <w:tc>
          <w:tcPr>
            <w:tcW w:w="2698" w:type="dxa"/>
          </w:tcPr>
          <w:p w14:paraId="5EE70872">
            <w:pPr>
              <w:rPr>
                <w:rFonts w:hint="eastAsia" w:asciiTheme="minorEastAsia" w:hAnsiTheme="minorEastAsia" w:eastAsiaTheme="minorEastAsia" w:cstheme="minorEastAsia"/>
                <w:bCs/>
                <w:sz w:val="21"/>
                <w:szCs w:val="21"/>
                <w:highlight w:val="none"/>
              </w:rPr>
            </w:pPr>
          </w:p>
        </w:tc>
        <w:tc>
          <w:tcPr>
            <w:tcW w:w="1300" w:type="dxa"/>
          </w:tcPr>
          <w:p w14:paraId="324D6CC4">
            <w:pPr>
              <w:rPr>
                <w:rFonts w:hint="eastAsia" w:asciiTheme="minorEastAsia" w:hAnsiTheme="minorEastAsia" w:eastAsiaTheme="minorEastAsia" w:cstheme="minorEastAsia"/>
                <w:bCs/>
                <w:sz w:val="21"/>
                <w:szCs w:val="21"/>
                <w:highlight w:val="none"/>
              </w:rPr>
            </w:pPr>
          </w:p>
        </w:tc>
        <w:tc>
          <w:tcPr>
            <w:tcW w:w="731" w:type="dxa"/>
          </w:tcPr>
          <w:p w14:paraId="0B264690">
            <w:pPr>
              <w:rPr>
                <w:rFonts w:hint="eastAsia" w:asciiTheme="minorEastAsia" w:hAnsiTheme="minorEastAsia" w:eastAsiaTheme="minorEastAsia" w:cstheme="minorEastAsia"/>
                <w:bCs/>
                <w:sz w:val="21"/>
                <w:szCs w:val="21"/>
                <w:highlight w:val="none"/>
              </w:rPr>
            </w:pPr>
          </w:p>
        </w:tc>
      </w:tr>
      <w:tr w14:paraId="49F4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0B89E53">
            <w:pPr>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4.20</w:t>
            </w:r>
          </w:p>
        </w:tc>
        <w:tc>
          <w:tcPr>
            <w:tcW w:w="4351" w:type="dxa"/>
          </w:tcPr>
          <w:p w14:paraId="2F7CC4C5">
            <w:pP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Cs/>
                <w:sz w:val="21"/>
                <w:szCs w:val="21"/>
                <w:highlight w:val="none"/>
              </w:rPr>
              <w:t>后视镜</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电动电热</w:t>
            </w:r>
          </w:p>
        </w:tc>
        <w:tc>
          <w:tcPr>
            <w:tcW w:w="2698" w:type="dxa"/>
          </w:tcPr>
          <w:p w14:paraId="59DB77F3">
            <w:pPr>
              <w:rPr>
                <w:rFonts w:hint="eastAsia" w:asciiTheme="minorEastAsia" w:hAnsiTheme="minorEastAsia" w:eastAsiaTheme="minorEastAsia" w:cstheme="minorEastAsia"/>
                <w:bCs/>
                <w:sz w:val="21"/>
                <w:szCs w:val="21"/>
                <w:highlight w:val="none"/>
              </w:rPr>
            </w:pPr>
          </w:p>
        </w:tc>
        <w:tc>
          <w:tcPr>
            <w:tcW w:w="1300" w:type="dxa"/>
          </w:tcPr>
          <w:p w14:paraId="69C4A3D2">
            <w:pPr>
              <w:rPr>
                <w:rFonts w:hint="eastAsia" w:asciiTheme="minorEastAsia" w:hAnsiTheme="minorEastAsia" w:eastAsiaTheme="minorEastAsia" w:cstheme="minorEastAsia"/>
                <w:bCs/>
                <w:sz w:val="21"/>
                <w:szCs w:val="21"/>
                <w:highlight w:val="none"/>
              </w:rPr>
            </w:pPr>
          </w:p>
        </w:tc>
        <w:tc>
          <w:tcPr>
            <w:tcW w:w="731" w:type="dxa"/>
          </w:tcPr>
          <w:p w14:paraId="33AED1F2">
            <w:pPr>
              <w:rPr>
                <w:rFonts w:hint="eastAsia" w:asciiTheme="minorEastAsia" w:hAnsiTheme="minorEastAsia" w:eastAsiaTheme="minorEastAsia" w:cstheme="minorEastAsia"/>
                <w:bCs/>
                <w:sz w:val="21"/>
                <w:szCs w:val="21"/>
                <w:highlight w:val="none"/>
              </w:rPr>
            </w:pPr>
          </w:p>
        </w:tc>
      </w:tr>
      <w:tr w14:paraId="78D2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67D6775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4.21</w:t>
            </w:r>
          </w:p>
        </w:tc>
        <w:tc>
          <w:tcPr>
            <w:tcW w:w="4351" w:type="dxa"/>
          </w:tcPr>
          <w:p w14:paraId="032510D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外观</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具体按照深圳市院前医疗急救救护车车体统一标识执行。</w:t>
            </w:r>
          </w:p>
        </w:tc>
        <w:tc>
          <w:tcPr>
            <w:tcW w:w="2698" w:type="dxa"/>
          </w:tcPr>
          <w:p w14:paraId="0FBC3E77">
            <w:pPr>
              <w:rPr>
                <w:rFonts w:hint="eastAsia" w:asciiTheme="minorEastAsia" w:hAnsiTheme="minorEastAsia" w:eastAsiaTheme="minorEastAsia" w:cstheme="minorEastAsia"/>
                <w:bCs/>
                <w:kern w:val="0"/>
                <w:sz w:val="21"/>
                <w:szCs w:val="21"/>
                <w:highlight w:val="none"/>
              </w:rPr>
            </w:pPr>
          </w:p>
        </w:tc>
        <w:tc>
          <w:tcPr>
            <w:tcW w:w="1300" w:type="dxa"/>
          </w:tcPr>
          <w:p w14:paraId="5C8E0087">
            <w:pPr>
              <w:rPr>
                <w:rFonts w:hint="eastAsia" w:asciiTheme="minorEastAsia" w:hAnsiTheme="minorEastAsia" w:eastAsiaTheme="minorEastAsia" w:cstheme="minorEastAsia"/>
                <w:bCs/>
                <w:kern w:val="0"/>
                <w:sz w:val="21"/>
                <w:szCs w:val="21"/>
                <w:highlight w:val="none"/>
              </w:rPr>
            </w:pPr>
          </w:p>
        </w:tc>
        <w:tc>
          <w:tcPr>
            <w:tcW w:w="731" w:type="dxa"/>
          </w:tcPr>
          <w:p w14:paraId="670BE6FF">
            <w:pPr>
              <w:rPr>
                <w:rFonts w:hint="eastAsia" w:asciiTheme="minorEastAsia" w:hAnsiTheme="minorEastAsia" w:eastAsiaTheme="minorEastAsia" w:cstheme="minorEastAsia"/>
                <w:bCs/>
                <w:kern w:val="0"/>
                <w:sz w:val="21"/>
                <w:szCs w:val="21"/>
                <w:highlight w:val="none"/>
              </w:rPr>
            </w:pPr>
          </w:p>
        </w:tc>
      </w:tr>
      <w:tr w14:paraId="1AFC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3BA24CB">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5</w:t>
            </w:r>
          </w:p>
        </w:tc>
        <w:tc>
          <w:tcPr>
            <w:tcW w:w="4351" w:type="dxa"/>
          </w:tcPr>
          <w:p w14:paraId="265EA47E">
            <w:pP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rPr>
              <w:t xml:space="preserve">医疗舱及改装 </w:t>
            </w:r>
          </w:p>
        </w:tc>
        <w:tc>
          <w:tcPr>
            <w:tcW w:w="2698" w:type="dxa"/>
          </w:tcPr>
          <w:p w14:paraId="5995C7D1">
            <w:pPr>
              <w:rPr>
                <w:rFonts w:hint="eastAsia" w:asciiTheme="minorEastAsia" w:hAnsiTheme="minorEastAsia" w:eastAsiaTheme="minorEastAsia" w:cstheme="minorEastAsia"/>
                <w:b/>
                <w:bCs/>
                <w:kern w:val="0"/>
                <w:sz w:val="21"/>
                <w:szCs w:val="21"/>
                <w:highlight w:val="none"/>
              </w:rPr>
            </w:pPr>
          </w:p>
        </w:tc>
        <w:tc>
          <w:tcPr>
            <w:tcW w:w="1300" w:type="dxa"/>
          </w:tcPr>
          <w:p w14:paraId="3063BA46">
            <w:pPr>
              <w:rPr>
                <w:rFonts w:hint="eastAsia" w:asciiTheme="minorEastAsia" w:hAnsiTheme="minorEastAsia" w:eastAsiaTheme="minorEastAsia" w:cstheme="minorEastAsia"/>
                <w:b/>
                <w:bCs/>
                <w:kern w:val="0"/>
                <w:sz w:val="21"/>
                <w:szCs w:val="21"/>
                <w:highlight w:val="none"/>
              </w:rPr>
            </w:pPr>
          </w:p>
        </w:tc>
        <w:tc>
          <w:tcPr>
            <w:tcW w:w="731" w:type="dxa"/>
          </w:tcPr>
          <w:p w14:paraId="76E04843">
            <w:pPr>
              <w:rPr>
                <w:rFonts w:hint="eastAsia" w:asciiTheme="minorEastAsia" w:hAnsiTheme="minorEastAsia" w:eastAsiaTheme="minorEastAsia" w:cstheme="minorEastAsia"/>
                <w:b/>
                <w:bCs/>
                <w:kern w:val="0"/>
                <w:sz w:val="21"/>
                <w:szCs w:val="21"/>
                <w:highlight w:val="none"/>
              </w:rPr>
            </w:pPr>
          </w:p>
        </w:tc>
      </w:tr>
      <w:tr w14:paraId="4AA2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45C4D5D">
            <w:pPr>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5.1</w:t>
            </w:r>
          </w:p>
        </w:tc>
        <w:tc>
          <w:tcPr>
            <w:tcW w:w="4351" w:type="dxa"/>
          </w:tcPr>
          <w:p w14:paraId="1062F0AB">
            <w:pP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Cs/>
                <w:kern w:val="0"/>
                <w:sz w:val="21"/>
                <w:szCs w:val="21"/>
                <w:highlight w:val="none"/>
              </w:rPr>
              <w:t>内饰</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医疗舱整体内饰。</w:t>
            </w:r>
          </w:p>
        </w:tc>
        <w:tc>
          <w:tcPr>
            <w:tcW w:w="2698" w:type="dxa"/>
          </w:tcPr>
          <w:p w14:paraId="2EC90DA9">
            <w:pPr>
              <w:rPr>
                <w:rFonts w:hint="eastAsia" w:asciiTheme="minorEastAsia" w:hAnsiTheme="minorEastAsia" w:eastAsiaTheme="minorEastAsia" w:cstheme="minorEastAsia"/>
                <w:bCs/>
                <w:kern w:val="0"/>
                <w:sz w:val="21"/>
                <w:szCs w:val="21"/>
                <w:highlight w:val="none"/>
              </w:rPr>
            </w:pPr>
          </w:p>
        </w:tc>
        <w:tc>
          <w:tcPr>
            <w:tcW w:w="1300" w:type="dxa"/>
          </w:tcPr>
          <w:p w14:paraId="7983DD62">
            <w:pPr>
              <w:rPr>
                <w:rFonts w:hint="eastAsia" w:asciiTheme="minorEastAsia" w:hAnsiTheme="minorEastAsia" w:eastAsiaTheme="minorEastAsia" w:cstheme="minorEastAsia"/>
                <w:bCs/>
                <w:kern w:val="0"/>
                <w:sz w:val="21"/>
                <w:szCs w:val="21"/>
                <w:highlight w:val="none"/>
              </w:rPr>
            </w:pPr>
          </w:p>
        </w:tc>
        <w:tc>
          <w:tcPr>
            <w:tcW w:w="731" w:type="dxa"/>
          </w:tcPr>
          <w:p w14:paraId="6B320633">
            <w:pPr>
              <w:rPr>
                <w:rFonts w:hint="eastAsia" w:asciiTheme="minorEastAsia" w:hAnsiTheme="minorEastAsia" w:eastAsiaTheme="minorEastAsia" w:cstheme="minorEastAsia"/>
                <w:bCs/>
                <w:kern w:val="0"/>
                <w:sz w:val="21"/>
                <w:szCs w:val="21"/>
                <w:highlight w:val="none"/>
              </w:rPr>
            </w:pPr>
          </w:p>
        </w:tc>
      </w:tr>
      <w:tr w14:paraId="2402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275926A1">
            <w:pPr>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5.2</w:t>
            </w:r>
          </w:p>
        </w:tc>
        <w:tc>
          <w:tcPr>
            <w:tcW w:w="4351" w:type="dxa"/>
          </w:tcPr>
          <w:p w14:paraId="6DFE213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工艺</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应采用模具一次成型工艺</w:t>
            </w:r>
            <w:r>
              <w:rPr>
                <w:rFonts w:hint="eastAsia" w:asciiTheme="minorEastAsia" w:hAnsiTheme="minorEastAsia" w:eastAsiaTheme="minorEastAsia" w:cstheme="minorEastAsia"/>
                <w:bCs/>
                <w:kern w:val="0"/>
                <w:sz w:val="21"/>
                <w:szCs w:val="21"/>
                <w:highlight w:val="none"/>
                <w:lang w:eastAsia="zh-CN"/>
              </w:rPr>
              <w:t>。</w:t>
            </w:r>
          </w:p>
        </w:tc>
        <w:tc>
          <w:tcPr>
            <w:tcW w:w="2698" w:type="dxa"/>
          </w:tcPr>
          <w:p w14:paraId="7B666CF2">
            <w:pPr>
              <w:rPr>
                <w:rFonts w:hint="eastAsia" w:asciiTheme="minorEastAsia" w:hAnsiTheme="minorEastAsia" w:eastAsiaTheme="minorEastAsia" w:cstheme="minorEastAsia"/>
                <w:bCs/>
                <w:kern w:val="0"/>
                <w:sz w:val="21"/>
                <w:szCs w:val="21"/>
                <w:highlight w:val="none"/>
              </w:rPr>
            </w:pPr>
          </w:p>
        </w:tc>
        <w:tc>
          <w:tcPr>
            <w:tcW w:w="1300" w:type="dxa"/>
          </w:tcPr>
          <w:p w14:paraId="1E441312">
            <w:pPr>
              <w:rPr>
                <w:rFonts w:hint="eastAsia" w:asciiTheme="minorEastAsia" w:hAnsiTheme="minorEastAsia" w:eastAsiaTheme="minorEastAsia" w:cstheme="minorEastAsia"/>
                <w:bCs/>
                <w:kern w:val="0"/>
                <w:sz w:val="21"/>
                <w:szCs w:val="21"/>
                <w:highlight w:val="none"/>
              </w:rPr>
            </w:pPr>
          </w:p>
        </w:tc>
        <w:tc>
          <w:tcPr>
            <w:tcW w:w="731" w:type="dxa"/>
          </w:tcPr>
          <w:p w14:paraId="66D9E40F">
            <w:pPr>
              <w:rPr>
                <w:rFonts w:hint="eastAsia" w:asciiTheme="minorEastAsia" w:hAnsiTheme="minorEastAsia" w:eastAsiaTheme="minorEastAsia" w:cstheme="minorEastAsia"/>
                <w:bCs/>
                <w:kern w:val="0"/>
                <w:sz w:val="21"/>
                <w:szCs w:val="21"/>
                <w:highlight w:val="none"/>
              </w:rPr>
            </w:pPr>
          </w:p>
        </w:tc>
      </w:tr>
      <w:tr w14:paraId="7C10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6F60DC4">
            <w:pPr>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5.3</w:t>
            </w:r>
          </w:p>
        </w:tc>
        <w:tc>
          <w:tcPr>
            <w:tcW w:w="4351" w:type="dxa"/>
          </w:tcPr>
          <w:p w14:paraId="6727E3F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材料</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应全部采用高分子复合材料或PE/PP</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PVC材料。医疗舱内所有内饰需无异味，</w:t>
            </w:r>
            <w:r>
              <w:rPr>
                <w:rFonts w:hint="eastAsia" w:asciiTheme="minorEastAsia" w:hAnsiTheme="minorEastAsia" w:eastAsiaTheme="minorEastAsia" w:cstheme="minorEastAsia"/>
                <w:bCs/>
                <w:kern w:val="0"/>
                <w:sz w:val="21"/>
                <w:szCs w:val="21"/>
                <w:highlight w:val="none"/>
                <w:lang w:eastAsia="zh-CN"/>
              </w:rPr>
              <w:t>采用</w:t>
            </w:r>
            <w:r>
              <w:rPr>
                <w:rFonts w:hint="eastAsia" w:asciiTheme="minorEastAsia" w:hAnsiTheme="minorEastAsia" w:eastAsiaTheme="minorEastAsia" w:cstheme="minorEastAsia"/>
                <w:bCs/>
                <w:kern w:val="0"/>
                <w:sz w:val="21"/>
                <w:szCs w:val="21"/>
                <w:highlight w:val="none"/>
              </w:rPr>
              <w:t>可再生的环保材料，任何部位</w:t>
            </w:r>
            <w:r>
              <w:rPr>
                <w:rFonts w:hint="eastAsia" w:asciiTheme="minorEastAsia" w:hAnsiTheme="minorEastAsia" w:eastAsiaTheme="minorEastAsia" w:cstheme="minorEastAsia"/>
                <w:bCs/>
                <w:kern w:val="0"/>
                <w:sz w:val="21"/>
                <w:szCs w:val="21"/>
                <w:highlight w:val="none"/>
                <w:lang w:eastAsia="zh-CN"/>
              </w:rPr>
              <w:t>均</w:t>
            </w:r>
            <w:r>
              <w:rPr>
                <w:rFonts w:hint="eastAsia" w:asciiTheme="minorEastAsia" w:hAnsiTheme="minorEastAsia" w:eastAsiaTheme="minorEastAsia" w:cstheme="minorEastAsia"/>
                <w:bCs/>
                <w:kern w:val="0"/>
                <w:sz w:val="21"/>
                <w:szCs w:val="21"/>
                <w:highlight w:val="none"/>
              </w:rPr>
              <w:t>不使用玻璃钢类、纤维类、木质类材料。防霉、防菌、防静电、防潮、阻燃、无异味、无毒。</w:t>
            </w:r>
          </w:p>
        </w:tc>
        <w:tc>
          <w:tcPr>
            <w:tcW w:w="2698" w:type="dxa"/>
          </w:tcPr>
          <w:p w14:paraId="58350914">
            <w:pPr>
              <w:rPr>
                <w:rFonts w:hint="eastAsia" w:asciiTheme="minorEastAsia" w:hAnsiTheme="minorEastAsia" w:eastAsiaTheme="minorEastAsia" w:cstheme="minorEastAsia"/>
                <w:bCs/>
                <w:kern w:val="0"/>
                <w:sz w:val="21"/>
                <w:szCs w:val="21"/>
                <w:highlight w:val="none"/>
              </w:rPr>
            </w:pPr>
          </w:p>
        </w:tc>
        <w:tc>
          <w:tcPr>
            <w:tcW w:w="1300" w:type="dxa"/>
          </w:tcPr>
          <w:p w14:paraId="420CE5BE">
            <w:pPr>
              <w:rPr>
                <w:rFonts w:hint="eastAsia" w:asciiTheme="minorEastAsia" w:hAnsiTheme="minorEastAsia" w:eastAsiaTheme="minorEastAsia" w:cstheme="minorEastAsia"/>
                <w:bCs/>
                <w:kern w:val="0"/>
                <w:sz w:val="21"/>
                <w:szCs w:val="21"/>
                <w:highlight w:val="none"/>
              </w:rPr>
            </w:pPr>
          </w:p>
        </w:tc>
        <w:tc>
          <w:tcPr>
            <w:tcW w:w="731" w:type="dxa"/>
          </w:tcPr>
          <w:p w14:paraId="20C752EF">
            <w:pPr>
              <w:rPr>
                <w:rFonts w:hint="eastAsia" w:asciiTheme="minorEastAsia" w:hAnsiTheme="minorEastAsia" w:eastAsiaTheme="minorEastAsia" w:cstheme="minorEastAsia"/>
                <w:bCs/>
                <w:kern w:val="0"/>
                <w:sz w:val="21"/>
                <w:szCs w:val="21"/>
                <w:highlight w:val="none"/>
              </w:rPr>
            </w:pPr>
          </w:p>
        </w:tc>
      </w:tr>
      <w:tr w14:paraId="56B2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1E02C6B">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6</w:t>
            </w:r>
          </w:p>
        </w:tc>
        <w:tc>
          <w:tcPr>
            <w:tcW w:w="4351" w:type="dxa"/>
          </w:tcPr>
          <w:p w14:paraId="06B118D5">
            <w:pP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kern w:val="0"/>
                <w:sz w:val="21"/>
                <w:szCs w:val="21"/>
                <w:highlight w:val="none"/>
              </w:rPr>
              <w:t>负压防护型医疗舱</w:t>
            </w:r>
          </w:p>
        </w:tc>
        <w:tc>
          <w:tcPr>
            <w:tcW w:w="2698" w:type="dxa"/>
          </w:tcPr>
          <w:p w14:paraId="4D2C1BF7">
            <w:pPr>
              <w:rPr>
                <w:rFonts w:hint="eastAsia" w:asciiTheme="minorEastAsia" w:hAnsiTheme="minorEastAsia" w:eastAsiaTheme="minorEastAsia" w:cstheme="minorEastAsia"/>
                <w:b/>
                <w:kern w:val="0"/>
                <w:sz w:val="21"/>
                <w:szCs w:val="21"/>
                <w:highlight w:val="none"/>
              </w:rPr>
            </w:pPr>
          </w:p>
        </w:tc>
        <w:tc>
          <w:tcPr>
            <w:tcW w:w="1300" w:type="dxa"/>
          </w:tcPr>
          <w:p w14:paraId="448AE626">
            <w:pPr>
              <w:rPr>
                <w:rFonts w:hint="eastAsia" w:asciiTheme="minorEastAsia" w:hAnsiTheme="minorEastAsia" w:eastAsiaTheme="minorEastAsia" w:cstheme="minorEastAsia"/>
                <w:b/>
                <w:kern w:val="0"/>
                <w:sz w:val="21"/>
                <w:szCs w:val="21"/>
                <w:highlight w:val="none"/>
              </w:rPr>
            </w:pPr>
          </w:p>
        </w:tc>
        <w:tc>
          <w:tcPr>
            <w:tcW w:w="731" w:type="dxa"/>
          </w:tcPr>
          <w:p w14:paraId="1A1872B5">
            <w:pPr>
              <w:rPr>
                <w:rFonts w:hint="eastAsia" w:asciiTheme="minorEastAsia" w:hAnsiTheme="minorEastAsia" w:eastAsiaTheme="minorEastAsia" w:cstheme="minorEastAsia"/>
                <w:b/>
                <w:kern w:val="0"/>
                <w:sz w:val="21"/>
                <w:szCs w:val="21"/>
                <w:highlight w:val="none"/>
              </w:rPr>
            </w:pPr>
          </w:p>
        </w:tc>
      </w:tr>
      <w:tr w14:paraId="25B0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8638F9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w:t>
            </w:r>
          </w:p>
        </w:tc>
        <w:tc>
          <w:tcPr>
            <w:tcW w:w="4351" w:type="dxa"/>
          </w:tcPr>
          <w:p w14:paraId="37C21AEE">
            <w:pPr>
              <w:rPr>
                <w:rFonts w:hint="eastAsia" w:asciiTheme="minorEastAsia" w:hAnsiTheme="minorEastAsia" w:eastAsiaTheme="minorEastAsia" w:cstheme="minorEastAsia"/>
                <w:bCs/>
                <w:kern w:val="0"/>
                <w:sz w:val="21"/>
                <w:szCs w:val="21"/>
                <w:highlight w:val="none"/>
                <w:lang w:eastAsia="zh-CN"/>
              </w:rPr>
            </w:pPr>
            <w:r>
              <w:rPr>
                <w:rFonts w:hint="eastAsia" w:asciiTheme="minorEastAsia" w:hAnsiTheme="minorEastAsia" w:eastAsiaTheme="minorEastAsia" w:cstheme="minorEastAsia"/>
                <w:bCs/>
                <w:kern w:val="0"/>
                <w:sz w:val="21"/>
                <w:szCs w:val="21"/>
                <w:highlight w:val="none"/>
              </w:rPr>
              <w:t>地板</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医疗舱地面应环保无毒，无重金属残留，防水、耐磨、耐冲击、耐酸碱、耐化学品（消毒水等）。</w:t>
            </w:r>
          </w:p>
        </w:tc>
        <w:tc>
          <w:tcPr>
            <w:tcW w:w="2698" w:type="dxa"/>
          </w:tcPr>
          <w:p w14:paraId="71BE5A12">
            <w:pPr>
              <w:rPr>
                <w:rFonts w:hint="eastAsia" w:asciiTheme="minorEastAsia" w:hAnsiTheme="minorEastAsia" w:eastAsiaTheme="minorEastAsia" w:cstheme="minorEastAsia"/>
                <w:bCs/>
                <w:kern w:val="0"/>
                <w:sz w:val="21"/>
                <w:szCs w:val="21"/>
                <w:highlight w:val="none"/>
              </w:rPr>
            </w:pPr>
          </w:p>
        </w:tc>
        <w:tc>
          <w:tcPr>
            <w:tcW w:w="1300" w:type="dxa"/>
          </w:tcPr>
          <w:p w14:paraId="6052911E">
            <w:pPr>
              <w:rPr>
                <w:rFonts w:hint="eastAsia" w:asciiTheme="minorEastAsia" w:hAnsiTheme="minorEastAsia" w:eastAsiaTheme="minorEastAsia" w:cstheme="minorEastAsia"/>
                <w:bCs/>
                <w:kern w:val="0"/>
                <w:sz w:val="21"/>
                <w:szCs w:val="21"/>
                <w:highlight w:val="none"/>
              </w:rPr>
            </w:pPr>
          </w:p>
        </w:tc>
        <w:tc>
          <w:tcPr>
            <w:tcW w:w="731" w:type="dxa"/>
          </w:tcPr>
          <w:p w14:paraId="4FFF52C6">
            <w:pPr>
              <w:rPr>
                <w:rFonts w:hint="eastAsia" w:asciiTheme="minorEastAsia" w:hAnsiTheme="minorEastAsia" w:eastAsiaTheme="minorEastAsia" w:cstheme="minorEastAsia"/>
                <w:bCs/>
                <w:kern w:val="0"/>
                <w:sz w:val="21"/>
                <w:szCs w:val="21"/>
                <w:highlight w:val="none"/>
              </w:rPr>
            </w:pPr>
          </w:p>
        </w:tc>
      </w:tr>
      <w:tr w14:paraId="1F0B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08031E8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w:t>
            </w:r>
          </w:p>
        </w:tc>
        <w:tc>
          <w:tcPr>
            <w:tcW w:w="4351" w:type="dxa"/>
          </w:tcPr>
          <w:p w14:paraId="7B25B8BB">
            <w:pPr>
              <w:rPr>
                <w:rFonts w:hint="eastAsia" w:asciiTheme="minorEastAsia" w:hAnsiTheme="minorEastAsia" w:eastAsiaTheme="minorEastAsia" w:cstheme="minorEastAsia"/>
                <w:bCs/>
                <w:kern w:val="0"/>
                <w:sz w:val="21"/>
                <w:szCs w:val="21"/>
                <w:highlight w:val="none"/>
                <w:lang w:val="en-US" w:eastAsia="zh-CN"/>
              </w:rPr>
            </w:pPr>
            <w:r>
              <w:rPr>
                <w:rFonts w:hint="eastAsia" w:asciiTheme="minorEastAsia" w:hAnsiTheme="minorEastAsia" w:eastAsiaTheme="minorEastAsia" w:cstheme="minorEastAsia"/>
                <w:bCs/>
                <w:kern w:val="0"/>
                <w:sz w:val="21"/>
                <w:szCs w:val="21"/>
                <w:highlight w:val="none"/>
              </w:rPr>
              <w:t>中隔墙</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中隔墙将驾驶舱和急救舱完全隔离</w:t>
            </w:r>
            <w:r>
              <w:rPr>
                <w:rFonts w:hint="eastAsia" w:asciiTheme="minorEastAsia" w:hAnsiTheme="minorEastAsia" w:eastAsiaTheme="minorEastAsia" w:cstheme="minorEastAsia"/>
                <w:bCs/>
                <w:kern w:val="0"/>
                <w:sz w:val="21"/>
                <w:szCs w:val="21"/>
                <w:highlight w:val="none"/>
                <w:lang w:eastAsia="zh-CN"/>
              </w:rPr>
              <w:t>。</w:t>
            </w:r>
          </w:p>
        </w:tc>
        <w:tc>
          <w:tcPr>
            <w:tcW w:w="2698" w:type="dxa"/>
          </w:tcPr>
          <w:p w14:paraId="0AB7F37D">
            <w:pPr>
              <w:rPr>
                <w:rFonts w:hint="eastAsia" w:asciiTheme="minorEastAsia" w:hAnsiTheme="minorEastAsia" w:eastAsiaTheme="minorEastAsia" w:cstheme="minorEastAsia"/>
                <w:bCs/>
                <w:kern w:val="0"/>
                <w:sz w:val="21"/>
                <w:szCs w:val="21"/>
                <w:highlight w:val="none"/>
              </w:rPr>
            </w:pPr>
          </w:p>
        </w:tc>
        <w:tc>
          <w:tcPr>
            <w:tcW w:w="1300" w:type="dxa"/>
          </w:tcPr>
          <w:p w14:paraId="27DD4DBF">
            <w:pPr>
              <w:rPr>
                <w:rFonts w:hint="eastAsia" w:asciiTheme="minorEastAsia" w:hAnsiTheme="minorEastAsia" w:eastAsiaTheme="minorEastAsia" w:cstheme="minorEastAsia"/>
                <w:bCs/>
                <w:kern w:val="0"/>
                <w:sz w:val="21"/>
                <w:szCs w:val="21"/>
                <w:highlight w:val="none"/>
              </w:rPr>
            </w:pPr>
          </w:p>
        </w:tc>
        <w:tc>
          <w:tcPr>
            <w:tcW w:w="731" w:type="dxa"/>
          </w:tcPr>
          <w:p w14:paraId="6426D3D7">
            <w:pPr>
              <w:rPr>
                <w:rFonts w:hint="eastAsia" w:asciiTheme="minorEastAsia" w:hAnsiTheme="minorEastAsia" w:eastAsiaTheme="minorEastAsia" w:cstheme="minorEastAsia"/>
                <w:bCs/>
                <w:kern w:val="0"/>
                <w:sz w:val="21"/>
                <w:szCs w:val="21"/>
                <w:highlight w:val="none"/>
              </w:rPr>
            </w:pPr>
          </w:p>
        </w:tc>
      </w:tr>
      <w:tr w14:paraId="4926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31C458F">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val="0"/>
                <w:bCs w:val="0"/>
                <w:sz w:val="21"/>
                <w:szCs w:val="21"/>
                <w:highlight w:val="none"/>
              </w:rPr>
              <w:t>6.3</w:t>
            </w:r>
          </w:p>
        </w:tc>
        <w:tc>
          <w:tcPr>
            <w:tcW w:w="4351" w:type="dxa"/>
          </w:tcPr>
          <w:p w14:paraId="49A94565">
            <w:pPr>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材料工艺</w:t>
            </w:r>
            <w:r>
              <w:rPr>
                <w:rFonts w:hint="eastAsia" w:asciiTheme="minorEastAsia" w:hAnsiTheme="minorEastAsia" w:eastAsiaTheme="minorEastAsia" w:cstheme="minorEastAsia"/>
                <w:bCs/>
                <w:kern w:val="0"/>
                <w:sz w:val="21"/>
                <w:szCs w:val="21"/>
                <w:highlight w:val="none"/>
                <w:lang w:val="en-US" w:eastAsia="zh-CN"/>
              </w:rPr>
              <w:t>：</w:t>
            </w:r>
            <w:r>
              <w:rPr>
                <w:rFonts w:hint="eastAsia" w:asciiTheme="minorEastAsia" w:hAnsiTheme="minorEastAsia" w:eastAsiaTheme="minorEastAsia" w:cstheme="minorEastAsia"/>
                <w:bCs/>
                <w:kern w:val="0"/>
                <w:sz w:val="21"/>
                <w:szCs w:val="21"/>
                <w:highlight w:val="none"/>
              </w:rPr>
              <w:t>应采用模具一次成型工艺或航空模具成型</w:t>
            </w:r>
            <w:r>
              <w:rPr>
                <w:rFonts w:hint="eastAsia" w:asciiTheme="minorEastAsia" w:hAnsiTheme="minorEastAsia" w:eastAsiaTheme="minorEastAsia" w:cstheme="minorEastAsia"/>
                <w:bCs/>
                <w:kern w:val="0"/>
                <w:sz w:val="21"/>
                <w:szCs w:val="21"/>
                <w:highlight w:val="none"/>
                <w:lang w:eastAsia="zh-CN"/>
              </w:rPr>
              <w:t>。</w:t>
            </w:r>
          </w:p>
        </w:tc>
        <w:tc>
          <w:tcPr>
            <w:tcW w:w="2698" w:type="dxa"/>
          </w:tcPr>
          <w:p w14:paraId="733E569A">
            <w:pPr>
              <w:rPr>
                <w:rFonts w:hint="eastAsia" w:asciiTheme="minorEastAsia" w:hAnsiTheme="minorEastAsia" w:eastAsiaTheme="minorEastAsia" w:cstheme="minorEastAsia"/>
                <w:bCs/>
                <w:kern w:val="0"/>
                <w:sz w:val="21"/>
                <w:szCs w:val="21"/>
                <w:highlight w:val="none"/>
              </w:rPr>
            </w:pPr>
          </w:p>
        </w:tc>
        <w:tc>
          <w:tcPr>
            <w:tcW w:w="1300" w:type="dxa"/>
          </w:tcPr>
          <w:p w14:paraId="46C9A3B3">
            <w:pPr>
              <w:rPr>
                <w:rFonts w:hint="eastAsia" w:asciiTheme="minorEastAsia" w:hAnsiTheme="minorEastAsia" w:eastAsiaTheme="minorEastAsia" w:cstheme="minorEastAsia"/>
                <w:bCs/>
                <w:kern w:val="0"/>
                <w:sz w:val="21"/>
                <w:szCs w:val="21"/>
                <w:highlight w:val="none"/>
              </w:rPr>
            </w:pPr>
          </w:p>
        </w:tc>
        <w:tc>
          <w:tcPr>
            <w:tcW w:w="731" w:type="dxa"/>
          </w:tcPr>
          <w:p w14:paraId="1516F8BF">
            <w:pPr>
              <w:rPr>
                <w:rFonts w:hint="eastAsia" w:asciiTheme="minorEastAsia" w:hAnsiTheme="minorEastAsia" w:eastAsiaTheme="minorEastAsia" w:cstheme="minorEastAsia"/>
                <w:bCs/>
                <w:kern w:val="0"/>
                <w:sz w:val="21"/>
                <w:szCs w:val="21"/>
                <w:highlight w:val="none"/>
              </w:rPr>
            </w:pPr>
          </w:p>
        </w:tc>
      </w:tr>
      <w:tr w14:paraId="045D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06F57A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6.4</w:t>
            </w:r>
          </w:p>
        </w:tc>
        <w:tc>
          <w:tcPr>
            <w:tcW w:w="4351" w:type="dxa"/>
          </w:tcPr>
          <w:p w14:paraId="2FA6118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推拉窗</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中隔墙上配有可开启移动式透明推拉窗，推拉窗玻璃带有锁定装置。</w:t>
            </w:r>
          </w:p>
        </w:tc>
        <w:tc>
          <w:tcPr>
            <w:tcW w:w="2698" w:type="dxa"/>
          </w:tcPr>
          <w:p w14:paraId="42FDD1D0">
            <w:pPr>
              <w:rPr>
                <w:rFonts w:hint="eastAsia" w:asciiTheme="minorEastAsia" w:hAnsiTheme="minorEastAsia" w:eastAsiaTheme="minorEastAsia" w:cstheme="minorEastAsia"/>
                <w:bCs/>
                <w:kern w:val="0"/>
                <w:sz w:val="21"/>
                <w:szCs w:val="21"/>
                <w:highlight w:val="none"/>
              </w:rPr>
            </w:pPr>
          </w:p>
        </w:tc>
        <w:tc>
          <w:tcPr>
            <w:tcW w:w="1300" w:type="dxa"/>
          </w:tcPr>
          <w:p w14:paraId="6E758561">
            <w:pPr>
              <w:rPr>
                <w:rFonts w:hint="eastAsia" w:asciiTheme="minorEastAsia" w:hAnsiTheme="minorEastAsia" w:eastAsiaTheme="minorEastAsia" w:cstheme="minorEastAsia"/>
                <w:bCs/>
                <w:kern w:val="0"/>
                <w:sz w:val="21"/>
                <w:szCs w:val="21"/>
                <w:highlight w:val="none"/>
              </w:rPr>
            </w:pPr>
          </w:p>
        </w:tc>
        <w:tc>
          <w:tcPr>
            <w:tcW w:w="731" w:type="dxa"/>
          </w:tcPr>
          <w:p w14:paraId="6D717013">
            <w:pPr>
              <w:rPr>
                <w:rFonts w:hint="eastAsia" w:asciiTheme="minorEastAsia" w:hAnsiTheme="minorEastAsia" w:eastAsiaTheme="minorEastAsia" w:cstheme="minorEastAsia"/>
                <w:bCs/>
                <w:kern w:val="0"/>
                <w:sz w:val="21"/>
                <w:szCs w:val="21"/>
                <w:highlight w:val="none"/>
              </w:rPr>
            </w:pPr>
          </w:p>
        </w:tc>
      </w:tr>
      <w:tr w14:paraId="1E6C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616BC45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6.5</w:t>
            </w:r>
          </w:p>
        </w:tc>
        <w:tc>
          <w:tcPr>
            <w:tcW w:w="4351" w:type="dxa"/>
          </w:tcPr>
          <w:p w14:paraId="5AC920C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密封隔离</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中隔墙四周与车身连接处有专用密封条密封。</w:t>
            </w:r>
          </w:p>
        </w:tc>
        <w:tc>
          <w:tcPr>
            <w:tcW w:w="2698" w:type="dxa"/>
          </w:tcPr>
          <w:p w14:paraId="6FDCC14B">
            <w:pPr>
              <w:rPr>
                <w:rFonts w:hint="eastAsia" w:asciiTheme="minorEastAsia" w:hAnsiTheme="minorEastAsia" w:eastAsiaTheme="minorEastAsia" w:cstheme="minorEastAsia"/>
                <w:bCs/>
                <w:kern w:val="0"/>
                <w:sz w:val="21"/>
                <w:szCs w:val="21"/>
                <w:highlight w:val="none"/>
              </w:rPr>
            </w:pPr>
          </w:p>
        </w:tc>
        <w:tc>
          <w:tcPr>
            <w:tcW w:w="1300" w:type="dxa"/>
          </w:tcPr>
          <w:p w14:paraId="52567190">
            <w:pPr>
              <w:rPr>
                <w:rFonts w:hint="eastAsia" w:asciiTheme="minorEastAsia" w:hAnsiTheme="minorEastAsia" w:eastAsiaTheme="minorEastAsia" w:cstheme="minorEastAsia"/>
                <w:bCs/>
                <w:kern w:val="0"/>
                <w:sz w:val="21"/>
                <w:szCs w:val="21"/>
                <w:highlight w:val="none"/>
              </w:rPr>
            </w:pPr>
          </w:p>
        </w:tc>
        <w:tc>
          <w:tcPr>
            <w:tcW w:w="731" w:type="dxa"/>
          </w:tcPr>
          <w:p w14:paraId="099CA2F8">
            <w:pPr>
              <w:rPr>
                <w:rFonts w:hint="eastAsia" w:asciiTheme="minorEastAsia" w:hAnsiTheme="minorEastAsia" w:eastAsiaTheme="minorEastAsia" w:cstheme="minorEastAsia"/>
                <w:bCs/>
                <w:kern w:val="0"/>
                <w:sz w:val="21"/>
                <w:szCs w:val="21"/>
                <w:highlight w:val="none"/>
              </w:rPr>
            </w:pPr>
          </w:p>
        </w:tc>
      </w:tr>
      <w:tr w14:paraId="667D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03035AE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6.6</w:t>
            </w:r>
          </w:p>
        </w:tc>
        <w:tc>
          <w:tcPr>
            <w:tcW w:w="4351" w:type="dxa"/>
          </w:tcPr>
          <w:p w14:paraId="38168B0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药品柜</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可分别放置药品盒、针剂、注射用品、外伤包扎用品、手套等药品和辅料。</w:t>
            </w:r>
          </w:p>
        </w:tc>
        <w:tc>
          <w:tcPr>
            <w:tcW w:w="2698" w:type="dxa"/>
          </w:tcPr>
          <w:p w14:paraId="528A874A">
            <w:pPr>
              <w:rPr>
                <w:rFonts w:hint="eastAsia" w:asciiTheme="minorEastAsia" w:hAnsiTheme="minorEastAsia" w:eastAsiaTheme="minorEastAsia" w:cstheme="minorEastAsia"/>
                <w:bCs/>
                <w:kern w:val="0"/>
                <w:sz w:val="21"/>
                <w:szCs w:val="21"/>
                <w:highlight w:val="none"/>
              </w:rPr>
            </w:pPr>
          </w:p>
        </w:tc>
        <w:tc>
          <w:tcPr>
            <w:tcW w:w="1300" w:type="dxa"/>
          </w:tcPr>
          <w:p w14:paraId="558EEC85">
            <w:pPr>
              <w:rPr>
                <w:rFonts w:hint="eastAsia" w:asciiTheme="minorEastAsia" w:hAnsiTheme="minorEastAsia" w:eastAsiaTheme="minorEastAsia" w:cstheme="minorEastAsia"/>
                <w:bCs/>
                <w:kern w:val="0"/>
                <w:sz w:val="21"/>
                <w:szCs w:val="21"/>
                <w:highlight w:val="none"/>
              </w:rPr>
            </w:pPr>
          </w:p>
        </w:tc>
        <w:tc>
          <w:tcPr>
            <w:tcW w:w="731" w:type="dxa"/>
          </w:tcPr>
          <w:p w14:paraId="6FD1A21B">
            <w:pPr>
              <w:rPr>
                <w:rFonts w:hint="eastAsia" w:asciiTheme="minorEastAsia" w:hAnsiTheme="minorEastAsia" w:eastAsiaTheme="minorEastAsia" w:cstheme="minorEastAsia"/>
                <w:bCs/>
                <w:kern w:val="0"/>
                <w:sz w:val="21"/>
                <w:szCs w:val="21"/>
                <w:highlight w:val="none"/>
              </w:rPr>
            </w:pPr>
          </w:p>
        </w:tc>
      </w:tr>
      <w:tr w14:paraId="182C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15B019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6.7</w:t>
            </w:r>
          </w:p>
        </w:tc>
        <w:tc>
          <w:tcPr>
            <w:tcW w:w="4351" w:type="dxa"/>
          </w:tcPr>
          <w:p w14:paraId="750A867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材料工艺</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柜体需采用复合材料制作，防潮</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rPr>
              <w:t>消毒清洗符合院感要求</w:t>
            </w:r>
            <w:r>
              <w:rPr>
                <w:rFonts w:hint="eastAsia" w:asciiTheme="minorEastAsia" w:hAnsiTheme="minorEastAsia" w:eastAsiaTheme="minorEastAsia" w:cstheme="minorEastAsia"/>
                <w:bCs/>
                <w:kern w:val="0"/>
                <w:sz w:val="21"/>
                <w:szCs w:val="21"/>
                <w:highlight w:val="none"/>
              </w:rPr>
              <w:t>，边角均应采用圆角过度，封边及接口处不可有触手感。</w:t>
            </w:r>
          </w:p>
        </w:tc>
        <w:tc>
          <w:tcPr>
            <w:tcW w:w="2698" w:type="dxa"/>
          </w:tcPr>
          <w:p w14:paraId="7F66CB9F">
            <w:pPr>
              <w:rPr>
                <w:rFonts w:hint="eastAsia" w:asciiTheme="minorEastAsia" w:hAnsiTheme="minorEastAsia" w:eastAsiaTheme="minorEastAsia" w:cstheme="minorEastAsia"/>
                <w:bCs/>
                <w:kern w:val="0"/>
                <w:sz w:val="21"/>
                <w:szCs w:val="21"/>
                <w:highlight w:val="none"/>
              </w:rPr>
            </w:pPr>
          </w:p>
        </w:tc>
        <w:tc>
          <w:tcPr>
            <w:tcW w:w="1300" w:type="dxa"/>
          </w:tcPr>
          <w:p w14:paraId="6BBD94DB">
            <w:pPr>
              <w:rPr>
                <w:rFonts w:hint="eastAsia" w:asciiTheme="minorEastAsia" w:hAnsiTheme="minorEastAsia" w:eastAsiaTheme="minorEastAsia" w:cstheme="minorEastAsia"/>
                <w:bCs/>
                <w:kern w:val="0"/>
                <w:sz w:val="21"/>
                <w:szCs w:val="21"/>
                <w:highlight w:val="none"/>
              </w:rPr>
            </w:pPr>
          </w:p>
        </w:tc>
        <w:tc>
          <w:tcPr>
            <w:tcW w:w="731" w:type="dxa"/>
          </w:tcPr>
          <w:p w14:paraId="0326E063">
            <w:pPr>
              <w:rPr>
                <w:rFonts w:hint="eastAsia" w:asciiTheme="minorEastAsia" w:hAnsiTheme="minorEastAsia" w:eastAsiaTheme="minorEastAsia" w:cstheme="minorEastAsia"/>
                <w:bCs/>
                <w:kern w:val="0"/>
                <w:sz w:val="21"/>
                <w:szCs w:val="21"/>
                <w:highlight w:val="none"/>
              </w:rPr>
            </w:pPr>
          </w:p>
        </w:tc>
      </w:tr>
      <w:tr w14:paraId="2941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5554F0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6.8</w:t>
            </w:r>
          </w:p>
        </w:tc>
        <w:tc>
          <w:tcPr>
            <w:tcW w:w="4351" w:type="dxa"/>
          </w:tcPr>
          <w:p w14:paraId="081DCE9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药品盒</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采用</w:t>
            </w:r>
            <w:r>
              <w:rPr>
                <w:rFonts w:hint="eastAsia" w:asciiTheme="minorEastAsia" w:hAnsiTheme="minorEastAsia" w:eastAsiaTheme="minorEastAsia" w:cstheme="minorEastAsia"/>
                <w:bCs/>
                <w:kern w:val="0"/>
                <w:sz w:val="21"/>
                <w:szCs w:val="21"/>
                <w:highlight w:val="none"/>
                <w:lang w:val="en-US" w:eastAsia="zh-CN"/>
              </w:rPr>
              <w:t>≥</w:t>
            </w:r>
            <w:r>
              <w:rPr>
                <w:rFonts w:hint="eastAsia" w:asciiTheme="minorEastAsia" w:hAnsiTheme="minorEastAsia" w:eastAsiaTheme="minorEastAsia" w:cstheme="minorEastAsia"/>
                <w:bCs/>
                <w:kern w:val="0"/>
                <w:sz w:val="21"/>
                <w:szCs w:val="21"/>
                <w:highlight w:val="none"/>
              </w:rPr>
              <w:t>3层透明药品盒，药品及辅料分类放置，</w:t>
            </w:r>
            <w:r>
              <w:rPr>
                <w:rFonts w:hint="eastAsia" w:asciiTheme="minorEastAsia" w:hAnsiTheme="minorEastAsia" w:eastAsiaTheme="minorEastAsia" w:cstheme="minorEastAsia"/>
                <w:bCs/>
                <w:sz w:val="21"/>
                <w:szCs w:val="21"/>
                <w:highlight w:val="none"/>
              </w:rPr>
              <w:t>且每个药盒固定牢靠且能各自取出单独清洗</w:t>
            </w:r>
            <w:r>
              <w:rPr>
                <w:rFonts w:hint="eastAsia" w:asciiTheme="minorEastAsia" w:hAnsiTheme="minorEastAsia" w:eastAsiaTheme="minorEastAsia" w:cstheme="minorEastAsia"/>
                <w:bCs/>
                <w:kern w:val="0"/>
                <w:sz w:val="21"/>
                <w:szCs w:val="21"/>
                <w:highlight w:val="none"/>
              </w:rPr>
              <w:t>。</w:t>
            </w:r>
          </w:p>
        </w:tc>
        <w:tc>
          <w:tcPr>
            <w:tcW w:w="2698" w:type="dxa"/>
          </w:tcPr>
          <w:p w14:paraId="4C9A5F37">
            <w:pPr>
              <w:rPr>
                <w:rFonts w:hint="eastAsia" w:asciiTheme="minorEastAsia" w:hAnsiTheme="minorEastAsia" w:eastAsiaTheme="minorEastAsia" w:cstheme="minorEastAsia"/>
                <w:bCs/>
                <w:kern w:val="0"/>
                <w:sz w:val="21"/>
                <w:szCs w:val="21"/>
                <w:highlight w:val="none"/>
              </w:rPr>
            </w:pPr>
          </w:p>
        </w:tc>
        <w:tc>
          <w:tcPr>
            <w:tcW w:w="1300" w:type="dxa"/>
          </w:tcPr>
          <w:p w14:paraId="68E5C4DF">
            <w:pPr>
              <w:rPr>
                <w:rFonts w:hint="eastAsia" w:asciiTheme="minorEastAsia" w:hAnsiTheme="minorEastAsia" w:eastAsiaTheme="minorEastAsia" w:cstheme="minorEastAsia"/>
                <w:bCs/>
                <w:kern w:val="0"/>
                <w:sz w:val="21"/>
                <w:szCs w:val="21"/>
                <w:highlight w:val="none"/>
              </w:rPr>
            </w:pPr>
          </w:p>
        </w:tc>
        <w:tc>
          <w:tcPr>
            <w:tcW w:w="731" w:type="dxa"/>
          </w:tcPr>
          <w:p w14:paraId="79FFD0D6">
            <w:pPr>
              <w:rPr>
                <w:rFonts w:hint="eastAsia" w:asciiTheme="minorEastAsia" w:hAnsiTheme="minorEastAsia" w:eastAsiaTheme="minorEastAsia" w:cstheme="minorEastAsia"/>
                <w:bCs/>
                <w:kern w:val="0"/>
                <w:sz w:val="21"/>
                <w:szCs w:val="21"/>
                <w:highlight w:val="none"/>
              </w:rPr>
            </w:pPr>
          </w:p>
        </w:tc>
      </w:tr>
      <w:tr w14:paraId="698D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3119E8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6.9</w:t>
            </w:r>
          </w:p>
        </w:tc>
        <w:tc>
          <w:tcPr>
            <w:tcW w:w="4351" w:type="dxa"/>
          </w:tcPr>
          <w:p w14:paraId="21DB868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布局要求</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药品柜的布置要便于医护人员的取放操作并有明显标签标识。</w:t>
            </w:r>
          </w:p>
        </w:tc>
        <w:tc>
          <w:tcPr>
            <w:tcW w:w="2698" w:type="dxa"/>
          </w:tcPr>
          <w:p w14:paraId="6BC99750">
            <w:pPr>
              <w:rPr>
                <w:rFonts w:hint="eastAsia" w:asciiTheme="minorEastAsia" w:hAnsiTheme="minorEastAsia" w:eastAsiaTheme="minorEastAsia" w:cstheme="minorEastAsia"/>
                <w:bCs/>
                <w:kern w:val="0"/>
                <w:sz w:val="21"/>
                <w:szCs w:val="21"/>
                <w:highlight w:val="none"/>
              </w:rPr>
            </w:pPr>
          </w:p>
        </w:tc>
        <w:tc>
          <w:tcPr>
            <w:tcW w:w="1300" w:type="dxa"/>
          </w:tcPr>
          <w:p w14:paraId="49A2FE1D">
            <w:pPr>
              <w:rPr>
                <w:rFonts w:hint="eastAsia" w:asciiTheme="minorEastAsia" w:hAnsiTheme="minorEastAsia" w:eastAsiaTheme="minorEastAsia" w:cstheme="minorEastAsia"/>
                <w:bCs/>
                <w:kern w:val="0"/>
                <w:sz w:val="21"/>
                <w:szCs w:val="21"/>
                <w:highlight w:val="none"/>
              </w:rPr>
            </w:pPr>
          </w:p>
        </w:tc>
        <w:tc>
          <w:tcPr>
            <w:tcW w:w="731" w:type="dxa"/>
          </w:tcPr>
          <w:p w14:paraId="7B09A499">
            <w:pPr>
              <w:rPr>
                <w:rFonts w:hint="eastAsia" w:asciiTheme="minorEastAsia" w:hAnsiTheme="minorEastAsia" w:eastAsiaTheme="minorEastAsia" w:cstheme="minorEastAsia"/>
                <w:bCs/>
                <w:kern w:val="0"/>
                <w:sz w:val="21"/>
                <w:szCs w:val="21"/>
                <w:highlight w:val="none"/>
              </w:rPr>
            </w:pPr>
          </w:p>
        </w:tc>
      </w:tr>
      <w:tr w14:paraId="338A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269135B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6.10</w:t>
            </w:r>
          </w:p>
        </w:tc>
        <w:tc>
          <w:tcPr>
            <w:tcW w:w="4351" w:type="dxa"/>
          </w:tcPr>
          <w:p w14:paraId="0D76988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器械平台</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应能够放置监护仪、心电图机、呼吸机、除颤仪等急救设备，安装牢固。</w:t>
            </w:r>
          </w:p>
        </w:tc>
        <w:tc>
          <w:tcPr>
            <w:tcW w:w="2698" w:type="dxa"/>
          </w:tcPr>
          <w:p w14:paraId="0D7C3EA5">
            <w:pPr>
              <w:rPr>
                <w:rFonts w:hint="eastAsia" w:asciiTheme="minorEastAsia" w:hAnsiTheme="minorEastAsia" w:eastAsiaTheme="minorEastAsia" w:cstheme="minorEastAsia"/>
                <w:bCs/>
                <w:kern w:val="0"/>
                <w:sz w:val="21"/>
                <w:szCs w:val="21"/>
                <w:highlight w:val="none"/>
              </w:rPr>
            </w:pPr>
          </w:p>
        </w:tc>
        <w:tc>
          <w:tcPr>
            <w:tcW w:w="1300" w:type="dxa"/>
          </w:tcPr>
          <w:p w14:paraId="06CC9C77">
            <w:pPr>
              <w:rPr>
                <w:rFonts w:hint="eastAsia" w:asciiTheme="minorEastAsia" w:hAnsiTheme="minorEastAsia" w:eastAsiaTheme="minorEastAsia" w:cstheme="minorEastAsia"/>
                <w:bCs/>
                <w:kern w:val="0"/>
                <w:sz w:val="21"/>
                <w:szCs w:val="21"/>
                <w:highlight w:val="none"/>
              </w:rPr>
            </w:pPr>
          </w:p>
        </w:tc>
        <w:tc>
          <w:tcPr>
            <w:tcW w:w="731" w:type="dxa"/>
          </w:tcPr>
          <w:p w14:paraId="393E80D8">
            <w:pPr>
              <w:rPr>
                <w:rFonts w:hint="eastAsia" w:asciiTheme="minorEastAsia" w:hAnsiTheme="minorEastAsia" w:eastAsiaTheme="minorEastAsia" w:cstheme="minorEastAsia"/>
                <w:bCs/>
                <w:kern w:val="0"/>
                <w:sz w:val="21"/>
                <w:szCs w:val="21"/>
                <w:highlight w:val="none"/>
              </w:rPr>
            </w:pPr>
          </w:p>
        </w:tc>
      </w:tr>
      <w:tr w14:paraId="3563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F86180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6.11</w:t>
            </w:r>
          </w:p>
        </w:tc>
        <w:tc>
          <w:tcPr>
            <w:tcW w:w="4351" w:type="dxa"/>
          </w:tcPr>
          <w:p w14:paraId="768E2FB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储物柜</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医疗舱配备多个储物柜，模具一次性成型，带有锁扣装置，可存放插管箱、按压泵、康能、软担架、产包等急救药械。</w:t>
            </w:r>
          </w:p>
        </w:tc>
        <w:tc>
          <w:tcPr>
            <w:tcW w:w="2698" w:type="dxa"/>
          </w:tcPr>
          <w:p w14:paraId="2588580F">
            <w:pPr>
              <w:rPr>
                <w:rFonts w:hint="eastAsia" w:asciiTheme="minorEastAsia" w:hAnsiTheme="minorEastAsia" w:eastAsiaTheme="minorEastAsia" w:cstheme="minorEastAsia"/>
                <w:bCs/>
                <w:kern w:val="0"/>
                <w:sz w:val="21"/>
                <w:szCs w:val="21"/>
                <w:highlight w:val="none"/>
              </w:rPr>
            </w:pPr>
          </w:p>
        </w:tc>
        <w:tc>
          <w:tcPr>
            <w:tcW w:w="1300" w:type="dxa"/>
          </w:tcPr>
          <w:p w14:paraId="099BCC27">
            <w:pPr>
              <w:rPr>
                <w:rFonts w:hint="eastAsia" w:asciiTheme="minorEastAsia" w:hAnsiTheme="minorEastAsia" w:eastAsiaTheme="minorEastAsia" w:cstheme="minorEastAsia"/>
                <w:bCs/>
                <w:kern w:val="0"/>
                <w:sz w:val="21"/>
                <w:szCs w:val="21"/>
                <w:highlight w:val="none"/>
              </w:rPr>
            </w:pPr>
          </w:p>
        </w:tc>
        <w:tc>
          <w:tcPr>
            <w:tcW w:w="731" w:type="dxa"/>
          </w:tcPr>
          <w:p w14:paraId="679C06A7">
            <w:pPr>
              <w:rPr>
                <w:rFonts w:hint="eastAsia" w:asciiTheme="minorEastAsia" w:hAnsiTheme="minorEastAsia" w:eastAsiaTheme="minorEastAsia" w:cstheme="minorEastAsia"/>
                <w:bCs/>
                <w:kern w:val="0"/>
                <w:sz w:val="21"/>
                <w:szCs w:val="21"/>
                <w:highlight w:val="none"/>
              </w:rPr>
            </w:pPr>
          </w:p>
        </w:tc>
      </w:tr>
      <w:tr w14:paraId="10BF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33D502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6.12</w:t>
            </w:r>
          </w:p>
        </w:tc>
        <w:tc>
          <w:tcPr>
            <w:tcW w:w="4351" w:type="dxa"/>
          </w:tcPr>
          <w:p w14:paraId="7F9F4A2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氧气瓶柜</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安装于左侧后门位置，模具一次性成型，造型结构便于医护人员对氧气阀的操作和对压力表的观察、装卸，锁扣设置紧固稳定适应频繁使用不易损坏。</w:t>
            </w:r>
          </w:p>
        </w:tc>
        <w:tc>
          <w:tcPr>
            <w:tcW w:w="2698" w:type="dxa"/>
          </w:tcPr>
          <w:p w14:paraId="6F0732B0">
            <w:pPr>
              <w:rPr>
                <w:rFonts w:hint="eastAsia" w:asciiTheme="minorEastAsia" w:hAnsiTheme="minorEastAsia" w:eastAsiaTheme="minorEastAsia" w:cstheme="minorEastAsia"/>
                <w:bCs/>
                <w:kern w:val="0"/>
                <w:sz w:val="21"/>
                <w:szCs w:val="21"/>
                <w:highlight w:val="none"/>
              </w:rPr>
            </w:pPr>
          </w:p>
        </w:tc>
        <w:tc>
          <w:tcPr>
            <w:tcW w:w="1300" w:type="dxa"/>
          </w:tcPr>
          <w:p w14:paraId="39188EB0">
            <w:pPr>
              <w:rPr>
                <w:rFonts w:hint="eastAsia" w:asciiTheme="minorEastAsia" w:hAnsiTheme="minorEastAsia" w:eastAsiaTheme="minorEastAsia" w:cstheme="minorEastAsia"/>
                <w:bCs/>
                <w:kern w:val="0"/>
                <w:sz w:val="21"/>
                <w:szCs w:val="21"/>
                <w:highlight w:val="none"/>
              </w:rPr>
            </w:pPr>
          </w:p>
        </w:tc>
        <w:tc>
          <w:tcPr>
            <w:tcW w:w="731" w:type="dxa"/>
          </w:tcPr>
          <w:p w14:paraId="335494CB">
            <w:pPr>
              <w:rPr>
                <w:rFonts w:hint="eastAsia" w:asciiTheme="minorEastAsia" w:hAnsiTheme="minorEastAsia" w:eastAsiaTheme="minorEastAsia" w:cstheme="minorEastAsia"/>
                <w:bCs/>
                <w:kern w:val="0"/>
                <w:sz w:val="21"/>
                <w:szCs w:val="21"/>
                <w:highlight w:val="none"/>
              </w:rPr>
            </w:pPr>
          </w:p>
        </w:tc>
      </w:tr>
      <w:tr w14:paraId="7E7D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2FA79E0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6.14</w:t>
            </w:r>
          </w:p>
        </w:tc>
        <w:tc>
          <w:tcPr>
            <w:tcW w:w="4351" w:type="dxa"/>
          </w:tcPr>
          <w:p w14:paraId="0B7ADBA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长排柜式座椅</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布置于医疗舱右侧，采用高分子复合材料制作，座垫为超纤皮包裹冷发泡海绵，背部、头部安装软靠垫，座垫可开启，内部为储物空间。</w:t>
            </w:r>
          </w:p>
        </w:tc>
        <w:tc>
          <w:tcPr>
            <w:tcW w:w="2698" w:type="dxa"/>
          </w:tcPr>
          <w:p w14:paraId="02799624">
            <w:pPr>
              <w:rPr>
                <w:rFonts w:hint="eastAsia" w:asciiTheme="minorEastAsia" w:hAnsiTheme="minorEastAsia" w:eastAsiaTheme="minorEastAsia" w:cstheme="minorEastAsia"/>
                <w:bCs/>
                <w:kern w:val="0"/>
                <w:sz w:val="21"/>
                <w:szCs w:val="21"/>
                <w:highlight w:val="none"/>
              </w:rPr>
            </w:pPr>
          </w:p>
        </w:tc>
        <w:tc>
          <w:tcPr>
            <w:tcW w:w="1300" w:type="dxa"/>
          </w:tcPr>
          <w:p w14:paraId="6E218EAD">
            <w:pPr>
              <w:rPr>
                <w:rFonts w:hint="eastAsia" w:asciiTheme="minorEastAsia" w:hAnsiTheme="minorEastAsia" w:eastAsiaTheme="minorEastAsia" w:cstheme="minorEastAsia"/>
                <w:bCs/>
                <w:kern w:val="0"/>
                <w:sz w:val="21"/>
                <w:szCs w:val="21"/>
                <w:highlight w:val="none"/>
              </w:rPr>
            </w:pPr>
          </w:p>
        </w:tc>
        <w:tc>
          <w:tcPr>
            <w:tcW w:w="731" w:type="dxa"/>
          </w:tcPr>
          <w:p w14:paraId="3D05CF50">
            <w:pPr>
              <w:rPr>
                <w:rFonts w:hint="eastAsia" w:asciiTheme="minorEastAsia" w:hAnsiTheme="minorEastAsia" w:eastAsiaTheme="minorEastAsia" w:cstheme="minorEastAsia"/>
                <w:bCs/>
                <w:kern w:val="0"/>
                <w:sz w:val="21"/>
                <w:szCs w:val="21"/>
                <w:highlight w:val="none"/>
              </w:rPr>
            </w:pPr>
          </w:p>
        </w:tc>
      </w:tr>
      <w:tr w14:paraId="3508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03D5C78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6.15</w:t>
            </w:r>
          </w:p>
        </w:tc>
        <w:tc>
          <w:tcPr>
            <w:tcW w:w="4351" w:type="dxa"/>
          </w:tcPr>
          <w:p w14:paraId="11F14ECA">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扶手</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在上下车门处及顶部应安装相应的安全扶手。</w:t>
            </w:r>
          </w:p>
        </w:tc>
        <w:tc>
          <w:tcPr>
            <w:tcW w:w="2698" w:type="dxa"/>
          </w:tcPr>
          <w:p w14:paraId="0544DA40">
            <w:pPr>
              <w:rPr>
                <w:rFonts w:hint="eastAsia" w:asciiTheme="minorEastAsia" w:hAnsiTheme="minorEastAsia" w:eastAsiaTheme="minorEastAsia" w:cstheme="minorEastAsia"/>
                <w:bCs/>
                <w:kern w:val="0"/>
                <w:sz w:val="21"/>
                <w:szCs w:val="21"/>
                <w:highlight w:val="none"/>
              </w:rPr>
            </w:pPr>
          </w:p>
        </w:tc>
        <w:tc>
          <w:tcPr>
            <w:tcW w:w="1300" w:type="dxa"/>
          </w:tcPr>
          <w:p w14:paraId="74E98CDF">
            <w:pPr>
              <w:rPr>
                <w:rFonts w:hint="eastAsia" w:asciiTheme="minorEastAsia" w:hAnsiTheme="minorEastAsia" w:eastAsiaTheme="minorEastAsia" w:cstheme="minorEastAsia"/>
                <w:bCs/>
                <w:kern w:val="0"/>
                <w:sz w:val="21"/>
                <w:szCs w:val="21"/>
                <w:highlight w:val="none"/>
              </w:rPr>
            </w:pPr>
          </w:p>
        </w:tc>
        <w:tc>
          <w:tcPr>
            <w:tcW w:w="731" w:type="dxa"/>
          </w:tcPr>
          <w:p w14:paraId="7418D8B8">
            <w:pPr>
              <w:rPr>
                <w:rFonts w:hint="eastAsia" w:asciiTheme="minorEastAsia" w:hAnsiTheme="minorEastAsia" w:eastAsiaTheme="minorEastAsia" w:cstheme="minorEastAsia"/>
                <w:bCs/>
                <w:kern w:val="0"/>
                <w:sz w:val="21"/>
                <w:szCs w:val="21"/>
                <w:highlight w:val="none"/>
              </w:rPr>
            </w:pPr>
          </w:p>
        </w:tc>
      </w:tr>
      <w:tr w14:paraId="1875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5324E2C">
            <w:pPr>
              <w:jc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▲6.16</w:t>
            </w:r>
          </w:p>
        </w:tc>
        <w:tc>
          <w:tcPr>
            <w:tcW w:w="4351" w:type="dxa"/>
          </w:tcPr>
          <w:p w14:paraId="796CB016">
            <w:pP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控制系统</w:t>
            </w:r>
            <w:r>
              <w:rPr>
                <w:rFonts w:hint="eastAsia" w:asciiTheme="minorEastAsia" w:hAnsiTheme="minorEastAsia" w:eastAsiaTheme="minorEastAsia" w:cstheme="minorEastAsia"/>
                <w:b/>
                <w:bCs w:val="0"/>
                <w:color w:val="FF0000"/>
                <w:kern w:val="0"/>
                <w:sz w:val="21"/>
                <w:szCs w:val="21"/>
                <w:highlight w:val="none"/>
                <w:lang w:eastAsia="zh-CN"/>
              </w:rPr>
              <w:t>：</w:t>
            </w:r>
            <w:r>
              <w:rPr>
                <w:rFonts w:hint="eastAsia" w:asciiTheme="minorEastAsia" w:hAnsiTheme="minorEastAsia" w:eastAsiaTheme="minorEastAsia" w:cstheme="minorEastAsia"/>
                <w:b/>
                <w:bCs w:val="0"/>
                <w:color w:val="FF0000"/>
                <w:kern w:val="0"/>
                <w:sz w:val="21"/>
                <w:szCs w:val="21"/>
                <w:highlight w:val="none"/>
              </w:rPr>
              <w:t>提供显示屏控制功能界面图片</w:t>
            </w:r>
            <w:r>
              <w:rPr>
                <w:rFonts w:hint="eastAsia"/>
                <w:b/>
                <w:bCs w:val="0"/>
                <w:color w:val="FF0000"/>
                <w:lang w:eastAsia="zh-CN"/>
              </w:rPr>
              <w:t>（</w:t>
            </w:r>
            <w:r>
              <w:rPr>
                <w:rFonts w:hint="eastAsia"/>
                <w:b/>
                <w:bCs w:val="0"/>
                <w:color w:val="FF0000"/>
                <w:lang w:val="en-US" w:eastAsia="zh-CN"/>
              </w:rPr>
              <w:t>提供相关证明材料</w:t>
            </w:r>
            <w:r>
              <w:rPr>
                <w:rFonts w:hint="eastAsia"/>
                <w:b/>
                <w:bCs w:val="0"/>
                <w:color w:val="FF0000"/>
                <w:lang w:eastAsia="zh-CN"/>
              </w:rPr>
              <w:t>）</w:t>
            </w:r>
            <w:r>
              <w:rPr>
                <w:rFonts w:hint="eastAsia" w:asciiTheme="minorEastAsia" w:hAnsiTheme="minorEastAsia" w:eastAsiaTheme="minorEastAsia" w:cstheme="minorEastAsia"/>
                <w:b/>
                <w:bCs w:val="0"/>
                <w:color w:val="FF0000"/>
                <w:kern w:val="0"/>
                <w:sz w:val="21"/>
                <w:szCs w:val="21"/>
                <w:highlight w:val="none"/>
              </w:rPr>
              <w:t>。</w:t>
            </w:r>
          </w:p>
        </w:tc>
        <w:tc>
          <w:tcPr>
            <w:tcW w:w="2698" w:type="dxa"/>
          </w:tcPr>
          <w:p w14:paraId="685F7833">
            <w:pPr>
              <w:rPr>
                <w:rFonts w:hint="eastAsia" w:asciiTheme="minorEastAsia" w:hAnsiTheme="minorEastAsia" w:eastAsiaTheme="minorEastAsia" w:cstheme="minorEastAsia"/>
                <w:b/>
                <w:bCs w:val="0"/>
                <w:color w:val="FF0000"/>
                <w:kern w:val="0"/>
                <w:sz w:val="21"/>
                <w:szCs w:val="21"/>
                <w:highlight w:val="none"/>
              </w:rPr>
            </w:pPr>
          </w:p>
        </w:tc>
        <w:tc>
          <w:tcPr>
            <w:tcW w:w="1300" w:type="dxa"/>
          </w:tcPr>
          <w:p w14:paraId="5A4147A5">
            <w:pPr>
              <w:rPr>
                <w:rFonts w:hint="eastAsia" w:asciiTheme="minorEastAsia" w:hAnsiTheme="minorEastAsia" w:eastAsiaTheme="minorEastAsia" w:cstheme="minorEastAsia"/>
                <w:b/>
                <w:bCs w:val="0"/>
                <w:color w:val="FF0000"/>
                <w:kern w:val="0"/>
                <w:sz w:val="21"/>
                <w:szCs w:val="21"/>
                <w:highlight w:val="none"/>
              </w:rPr>
            </w:pPr>
          </w:p>
        </w:tc>
        <w:tc>
          <w:tcPr>
            <w:tcW w:w="731" w:type="dxa"/>
          </w:tcPr>
          <w:p w14:paraId="326BAF36">
            <w:pPr>
              <w:rPr>
                <w:rFonts w:hint="eastAsia" w:asciiTheme="minorEastAsia" w:hAnsiTheme="minorEastAsia" w:eastAsiaTheme="minorEastAsia" w:cstheme="minorEastAsia"/>
                <w:b/>
                <w:bCs w:val="0"/>
                <w:color w:val="FF0000"/>
                <w:kern w:val="0"/>
                <w:sz w:val="21"/>
                <w:szCs w:val="21"/>
                <w:highlight w:val="none"/>
              </w:rPr>
            </w:pPr>
          </w:p>
        </w:tc>
      </w:tr>
      <w:tr w14:paraId="1888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E2745B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6.17</w:t>
            </w:r>
          </w:p>
        </w:tc>
        <w:tc>
          <w:tcPr>
            <w:tcW w:w="4351" w:type="dxa"/>
          </w:tcPr>
          <w:p w14:paraId="3D4E51EE">
            <w:p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Cs/>
                <w:kern w:val="0"/>
                <w:sz w:val="21"/>
                <w:szCs w:val="21"/>
                <w:highlight w:val="none"/>
              </w:rPr>
              <w:t>屏幕规格</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显示控制屏≥10</w:t>
            </w:r>
            <w:r>
              <w:rPr>
                <w:rFonts w:hint="eastAsia" w:asciiTheme="minorEastAsia" w:hAnsiTheme="minorEastAsia" w:eastAsiaTheme="minorEastAsia" w:cstheme="minorEastAsia"/>
                <w:bCs/>
                <w:kern w:val="0"/>
                <w:sz w:val="21"/>
                <w:szCs w:val="21"/>
                <w:highlight w:val="none"/>
                <w:lang w:eastAsia="zh-CN"/>
              </w:rPr>
              <w:t>英</w:t>
            </w:r>
            <w:r>
              <w:rPr>
                <w:rFonts w:hint="eastAsia" w:asciiTheme="minorEastAsia" w:hAnsiTheme="minorEastAsia" w:eastAsiaTheme="minorEastAsia" w:cstheme="minorEastAsia"/>
                <w:bCs/>
                <w:kern w:val="0"/>
                <w:sz w:val="21"/>
                <w:szCs w:val="21"/>
                <w:highlight w:val="none"/>
              </w:rPr>
              <w:t>寸，电容屏</w:t>
            </w:r>
            <w:r>
              <w:rPr>
                <w:rFonts w:hint="eastAsia" w:asciiTheme="minorEastAsia" w:hAnsiTheme="minorEastAsia" w:eastAsiaTheme="minorEastAsia" w:cstheme="minorEastAsia"/>
                <w:bCs/>
                <w:kern w:val="0"/>
                <w:sz w:val="21"/>
                <w:szCs w:val="21"/>
                <w:highlight w:val="none"/>
                <w:lang w:eastAsia="zh-CN"/>
              </w:rPr>
              <w:t>。</w:t>
            </w:r>
          </w:p>
        </w:tc>
        <w:tc>
          <w:tcPr>
            <w:tcW w:w="2698" w:type="dxa"/>
          </w:tcPr>
          <w:p w14:paraId="4C31A940">
            <w:pPr>
              <w:rPr>
                <w:rFonts w:hint="eastAsia" w:asciiTheme="minorEastAsia" w:hAnsiTheme="minorEastAsia" w:eastAsiaTheme="minorEastAsia" w:cstheme="minorEastAsia"/>
                <w:bCs/>
                <w:kern w:val="0"/>
                <w:sz w:val="21"/>
                <w:szCs w:val="21"/>
                <w:highlight w:val="none"/>
              </w:rPr>
            </w:pPr>
          </w:p>
        </w:tc>
        <w:tc>
          <w:tcPr>
            <w:tcW w:w="1300" w:type="dxa"/>
          </w:tcPr>
          <w:p w14:paraId="0D73A3EB">
            <w:pPr>
              <w:rPr>
                <w:rFonts w:hint="eastAsia" w:asciiTheme="minorEastAsia" w:hAnsiTheme="minorEastAsia" w:eastAsiaTheme="minorEastAsia" w:cstheme="minorEastAsia"/>
                <w:bCs/>
                <w:kern w:val="0"/>
                <w:sz w:val="21"/>
                <w:szCs w:val="21"/>
                <w:highlight w:val="none"/>
              </w:rPr>
            </w:pPr>
          </w:p>
        </w:tc>
        <w:tc>
          <w:tcPr>
            <w:tcW w:w="731" w:type="dxa"/>
          </w:tcPr>
          <w:p w14:paraId="2D135DE8">
            <w:pPr>
              <w:rPr>
                <w:rFonts w:hint="eastAsia" w:asciiTheme="minorEastAsia" w:hAnsiTheme="minorEastAsia" w:eastAsiaTheme="minorEastAsia" w:cstheme="minorEastAsia"/>
                <w:bCs/>
                <w:kern w:val="0"/>
                <w:sz w:val="21"/>
                <w:szCs w:val="21"/>
                <w:highlight w:val="none"/>
              </w:rPr>
            </w:pPr>
          </w:p>
        </w:tc>
      </w:tr>
      <w:tr w14:paraId="2AA1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2E7D832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6.18</w:t>
            </w:r>
          </w:p>
        </w:tc>
        <w:tc>
          <w:tcPr>
            <w:tcW w:w="4351" w:type="dxa"/>
          </w:tcPr>
          <w:p w14:paraId="6E7AB18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操作方式</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功能集成控制，直接在电容屏上触摸操作</w:t>
            </w:r>
          </w:p>
        </w:tc>
        <w:tc>
          <w:tcPr>
            <w:tcW w:w="2698" w:type="dxa"/>
          </w:tcPr>
          <w:p w14:paraId="6C43B733">
            <w:pPr>
              <w:rPr>
                <w:rFonts w:hint="eastAsia" w:asciiTheme="minorEastAsia" w:hAnsiTheme="minorEastAsia" w:eastAsiaTheme="minorEastAsia" w:cstheme="minorEastAsia"/>
                <w:bCs/>
                <w:kern w:val="0"/>
                <w:sz w:val="21"/>
                <w:szCs w:val="21"/>
                <w:highlight w:val="none"/>
              </w:rPr>
            </w:pPr>
          </w:p>
        </w:tc>
        <w:tc>
          <w:tcPr>
            <w:tcW w:w="1300" w:type="dxa"/>
          </w:tcPr>
          <w:p w14:paraId="4FA5E3EB">
            <w:pPr>
              <w:rPr>
                <w:rFonts w:hint="eastAsia" w:asciiTheme="minorEastAsia" w:hAnsiTheme="minorEastAsia" w:eastAsiaTheme="minorEastAsia" w:cstheme="minorEastAsia"/>
                <w:bCs/>
                <w:kern w:val="0"/>
                <w:sz w:val="21"/>
                <w:szCs w:val="21"/>
                <w:highlight w:val="none"/>
              </w:rPr>
            </w:pPr>
          </w:p>
        </w:tc>
        <w:tc>
          <w:tcPr>
            <w:tcW w:w="731" w:type="dxa"/>
          </w:tcPr>
          <w:p w14:paraId="3B248D03">
            <w:pPr>
              <w:rPr>
                <w:rFonts w:hint="eastAsia" w:asciiTheme="minorEastAsia" w:hAnsiTheme="minorEastAsia" w:eastAsiaTheme="minorEastAsia" w:cstheme="minorEastAsia"/>
                <w:bCs/>
                <w:kern w:val="0"/>
                <w:sz w:val="21"/>
                <w:szCs w:val="21"/>
                <w:highlight w:val="none"/>
              </w:rPr>
            </w:pPr>
          </w:p>
        </w:tc>
      </w:tr>
      <w:tr w14:paraId="535B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E3DD59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6.19</w:t>
            </w:r>
          </w:p>
        </w:tc>
        <w:tc>
          <w:tcPr>
            <w:tcW w:w="4351" w:type="dxa"/>
          </w:tcPr>
          <w:p w14:paraId="3CC71D7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功能界面</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控制屏上显示电压、工作灯状态、排风状态等相关用电设备的工作状态，</w:t>
            </w:r>
            <w:r>
              <w:rPr>
                <w:rFonts w:hint="eastAsia" w:asciiTheme="minorEastAsia" w:hAnsiTheme="minorEastAsia" w:eastAsiaTheme="minorEastAsia" w:cstheme="minorEastAsia"/>
                <w:bCs/>
                <w:kern w:val="0"/>
                <w:sz w:val="21"/>
                <w:szCs w:val="21"/>
              </w:rPr>
              <w:t>实时监控各设备的电压及排除故障</w:t>
            </w:r>
            <w:r>
              <w:rPr>
                <w:rFonts w:hint="eastAsia" w:asciiTheme="minorEastAsia" w:hAnsiTheme="minorEastAsia" w:eastAsiaTheme="minorEastAsia" w:cstheme="minorEastAsia"/>
                <w:bCs/>
                <w:kern w:val="0"/>
                <w:sz w:val="21"/>
                <w:szCs w:val="21"/>
                <w:highlight w:val="none"/>
              </w:rPr>
              <w:t>。</w:t>
            </w:r>
          </w:p>
        </w:tc>
        <w:tc>
          <w:tcPr>
            <w:tcW w:w="2698" w:type="dxa"/>
          </w:tcPr>
          <w:p w14:paraId="51D51DD2">
            <w:pPr>
              <w:rPr>
                <w:rFonts w:hint="eastAsia" w:asciiTheme="minorEastAsia" w:hAnsiTheme="minorEastAsia" w:eastAsiaTheme="minorEastAsia" w:cstheme="minorEastAsia"/>
                <w:bCs/>
                <w:kern w:val="0"/>
                <w:sz w:val="21"/>
                <w:szCs w:val="21"/>
                <w:highlight w:val="none"/>
              </w:rPr>
            </w:pPr>
          </w:p>
        </w:tc>
        <w:tc>
          <w:tcPr>
            <w:tcW w:w="1300" w:type="dxa"/>
          </w:tcPr>
          <w:p w14:paraId="71F49014">
            <w:pPr>
              <w:rPr>
                <w:rFonts w:hint="eastAsia" w:asciiTheme="minorEastAsia" w:hAnsiTheme="minorEastAsia" w:eastAsiaTheme="minorEastAsia" w:cstheme="minorEastAsia"/>
                <w:bCs/>
                <w:kern w:val="0"/>
                <w:sz w:val="21"/>
                <w:szCs w:val="21"/>
                <w:highlight w:val="none"/>
              </w:rPr>
            </w:pPr>
          </w:p>
        </w:tc>
        <w:tc>
          <w:tcPr>
            <w:tcW w:w="731" w:type="dxa"/>
          </w:tcPr>
          <w:p w14:paraId="0F20AC98">
            <w:pPr>
              <w:rPr>
                <w:rFonts w:hint="eastAsia" w:asciiTheme="minorEastAsia" w:hAnsiTheme="minorEastAsia" w:eastAsiaTheme="minorEastAsia" w:cstheme="minorEastAsia"/>
                <w:bCs/>
                <w:kern w:val="0"/>
                <w:sz w:val="21"/>
                <w:szCs w:val="21"/>
                <w:highlight w:val="none"/>
              </w:rPr>
            </w:pPr>
          </w:p>
        </w:tc>
      </w:tr>
      <w:tr w14:paraId="17EC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0E73FBB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6.20</w:t>
            </w:r>
          </w:p>
        </w:tc>
        <w:tc>
          <w:tcPr>
            <w:tcW w:w="4351" w:type="dxa"/>
          </w:tcPr>
          <w:p w14:paraId="589FA3B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备用控制系统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备用控制系统，确保在故障状态下，仍能使用医疗舱内电器设施。</w:t>
            </w:r>
          </w:p>
        </w:tc>
        <w:tc>
          <w:tcPr>
            <w:tcW w:w="2698" w:type="dxa"/>
          </w:tcPr>
          <w:p w14:paraId="76C1F76A">
            <w:pPr>
              <w:rPr>
                <w:rFonts w:hint="eastAsia" w:asciiTheme="minorEastAsia" w:hAnsiTheme="minorEastAsia" w:eastAsiaTheme="minorEastAsia" w:cstheme="minorEastAsia"/>
                <w:bCs/>
                <w:kern w:val="0"/>
                <w:sz w:val="21"/>
                <w:szCs w:val="21"/>
                <w:highlight w:val="none"/>
              </w:rPr>
            </w:pPr>
          </w:p>
        </w:tc>
        <w:tc>
          <w:tcPr>
            <w:tcW w:w="1300" w:type="dxa"/>
          </w:tcPr>
          <w:p w14:paraId="6527CD07">
            <w:pPr>
              <w:rPr>
                <w:rFonts w:hint="eastAsia" w:asciiTheme="minorEastAsia" w:hAnsiTheme="minorEastAsia" w:eastAsiaTheme="minorEastAsia" w:cstheme="minorEastAsia"/>
                <w:bCs/>
                <w:kern w:val="0"/>
                <w:sz w:val="21"/>
                <w:szCs w:val="21"/>
                <w:highlight w:val="none"/>
              </w:rPr>
            </w:pPr>
          </w:p>
        </w:tc>
        <w:tc>
          <w:tcPr>
            <w:tcW w:w="731" w:type="dxa"/>
          </w:tcPr>
          <w:p w14:paraId="678CA72D">
            <w:pPr>
              <w:rPr>
                <w:rFonts w:hint="eastAsia" w:asciiTheme="minorEastAsia" w:hAnsiTheme="minorEastAsia" w:eastAsiaTheme="minorEastAsia" w:cstheme="minorEastAsia"/>
                <w:bCs/>
                <w:kern w:val="0"/>
                <w:sz w:val="21"/>
                <w:szCs w:val="21"/>
                <w:highlight w:val="none"/>
              </w:rPr>
            </w:pPr>
          </w:p>
        </w:tc>
      </w:tr>
      <w:tr w14:paraId="5A48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A804C6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6.21</w:t>
            </w:r>
          </w:p>
        </w:tc>
        <w:tc>
          <w:tcPr>
            <w:tcW w:w="4351" w:type="dxa"/>
          </w:tcPr>
          <w:p w14:paraId="3814C33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电源系统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24小时不间断供电，可输出220V，600W纯正弦波电源</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可供精密医疗设备使用，并在相应位置安置了12V及220V电源插座。在220V电源输出端安置了漏电及短路保护器。</w:t>
            </w:r>
          </w:p>
        </w:tc>
        <w:tc>
          <w:tcPr>
            <w:tcW w:w="2698" w:type="dxa"/>
          </w:tcPr>
          <w:p w14:paraId="2518EEA7">
            <w:pPr>
              <w:rPr>
                <w:rFonts w:hint="eastAsia" w:asciiTheme="minorEastAsia" w:hAnsiTheme="minorEastAsia" w:eastAsiaTheme="minorEastAsia" w:cstheme="minorEastAsia"/>
                <w:bCs/>
                <w:kern w:val="0"/>
                <w:sz w:val="21"/>
                <w:szCs w:val="21"/>
                <w:highlight w:val="none"/>
              </w:rPr>
            </w:pPr>
          </w:p>
        </w:tc>
        <w:tc>
          <w:tcPr>
            <w:tcW w:w="1300" w:type="dxa"/>
          </w:tcPr>
          <w:p w14:paraId="6200998B">
            <w:pPr>
              <w:rPr>
                <w:rFonts w:hint="eastAsia" w:asciiTheme="minorEastAsia" w:hAnsiTheme="minorEastAsia" w:eastAsiaTheme="minorEastAsia" w:cstheme="minorEastAsia"/>
                <w:bCs/>
                <w:kern w:val="0"/>
                <w:sz w:val="21"/>
                <w:szCs w:val="21"/>
                <w:highlight w:val="none"/>
              </w:rPr>
            </w:pPr>
          </w:p>
        </w:tc>
        <w:tc>
          <w:tcPr>
            <w:tcW w:w="731" w:type="dxa"/>
          </w:tcPr>
          <w:p w14:paraId="34910BF2">
            <w:pPr>
              <w:rPr>
                <w:rFonts w:hint="eastAsia" w:asciiTheme="minorEastAsia" w:hAnsiTheme="minorEastAsia" w:eastAsiaTheme="minorEastAsia" w:cstheme="minorEastAsia"/>
                <w:bCs/>
                <w:kern w:val="0"/>
                <w:sz w:val="21"/>
                <w:szCs w:val="21"/>
                <w:highlight w:val="none"/>
              </w:rPr>
            </w:pPr>
          </w:p>
        </w:tc>
      </w:tr>
      <w:tr w14:paraId="3920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003D5AE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6.22</w:t>
            </w:r>
          </w:p>
        </w:tc>
        <w:tc>
          <w:tcPr>
            <w:tcW w:w="4351" w:type="dxa"/>
          </w:tcPr>
          <w:p w14:paraId="0B50743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专用电瓶</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免维护汽车专用电瓶，容量不小于65AH，在驻车时可供一些医疗器械使用。</w:t>
            </w:r>
          </w:p>
        </w:tc>
        <w:tc>
          <w:tcPr>
            <w:tcW w:w="2698" w:type="dxa"/>
          </w:tcPr>
          <w:p w14:paraId="6B4FEE87">
            <w:pPr>
              <w:rPr>
                <w:rFonts w:hint="eastAsia" w:asciiTheme="minorEastAsia" w:hAnsiTheme="minorEastAsia" w:eastAsiaTheme="minorEastAsia" w:cstheme="minorEastAsia"/>
                <w:bCs/>
                <w:kern w:val="0"/>
                <w:sz w:val="21"/>
                <w:szCs w:val="21"/>
                <w:highlight w:val="none"/>
              </w:rPr>
            </w:pPr>
          </w:p>
        </w:tc>
        <w:tc>
          <w:tcPr>
            <w:tcW w:w="1300" w:type="dxa"/>
          </w:tcPr>
          <w:p w14:paraId="2565813A">
            <w:pPr>
              <w:rPr>
                <w:rFonts w:hint="eastAsia" w:asciiTheme="minorEastAsia" w:hAnsiTheme="minorEastAsia" w:eastAsiaTheme="minorEastAsia" w:cstheme="minorEastAsia"/>
                <w:bCs/>
                <w:kern w:val="0"/>
                <w:sz w:val="21"/>
                <w:szCs w:val="21"/>
                <w:highlight w:val="none"/>
              </w:rPr>
            </w:pPr>
          </w:p>
        </w:tc>
        <w:tc>
          <w:tcPr>
            <w:tcW w:w="731" w:type="dxa"/>
          </w:tcPr>
          <w:p w14:paraId="6C948916">
            <w:pPr>
              <w:rPr>
                <w:rFonts w:hint="eastAsia" w:asciiTheme="minorEastAsia" w:hAnsiTheme="minorEastAsia" w:eastAsiaTheme="minorEastAsia" w:cstheme="minorEastAsia"/>
                <w:bCs/>
                <w:kern w:val="0"/>
                <w:sz w:val="21"/>
                <w:szCs w:val="21"/>
                <w:highlight w:val="none"/>
              </w:rPr>
            </w:pPr>
          </w:p>
        </w:tc>
      </w:tr>
      <w:tr w14:paraId="266C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FB306D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6.23</w:t>
            </w:r>
          </w:p>
        </w:tc>
        <w:tc>
          <w:tcPr>
            <w:tcW w:w="4351" w:type="dxa"/>
          </w:tcPr>
          <w:p w14:paraId="02D71DFD">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逆变器</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智能逆变，12V输入，输出为220V、600W纯正弦波电源。</w:t>
            </w:r>
          </w:p>
        </w:tc>
        <w:tc>
          <w:tcPr>
            <w:tcW w:w="2698" w:type="dxa"/>
          </w:tcPr>
          <w:p w14:paraId="4669A7DF">
            <w:pPr>
              <w:rPr>
                <w:rFonts w:hint="eastAsia" w:asciiTheme="minorEastAsia" w:hAnsiTheme="minorEastAsia" w:eastAsiaTheme="minorEastAsia" w:cstheme="minorEastAsia"/>
                <w:bCs/>
                <w:kern w:val="0"/>
                <w:sz w:val="21"/>
                <w:szCs w:val="21"/>
                <w:highlight w:val="none"/>
              </w:rPr>
            </w:pPr>
          </w:p>
        </w:tc>
        <w:tc>
          <w:tcPr>
            <w:tcW w:w="1300" w:type="dxa"/>
          </w:tcPr>
          <w:p w14:paraId="7F5D6CA7">
            <w:pPr>
              <w:rPr>
                <w:rFonts w:hint="eastAsia" w:asciiTheme="minorEastAsia" w:hAnsiTheme="minorEastAsia" w:eastAsiaTheme="minorEastAsia" w:cstheme="minorEastAsia"/>
                <w:bCs/>
                <w:kern w:val="0"/>
                <w:sz w:val="21"/>
                <w:szCs w:val="21"/>
                <w:highlight w:val="none"/>
              </w:rPr>
            </w:pPr>
          </w:p>
        </w:tc>
        <w:tc>
          <w:tcPr>
            <w:tcW w:w="731" w:type="dxa"/>
          </w:tcPr>
          <w:p w14:paraId="71372B5E">
            <w:pPr>
              <w:rPr>
                <w:rFonts w:hint="eastAsia" w:asciiTheme="minorEastAsia" w:hAnsiTheme="minorEastAsia" w:eastAsiaTheme="minorEastAsia" w:cstheme="minorEastAsia"/>
                <w:bCs/>
                <w:kern w:val="0"/>
                <w:sz w:val="21"/>
                <w:szCs w:val="21"/>
                <w:highlight w:val="none"/>
              </w:rPr>
            </w:pPr>
          </w:p>
        </w:tc>
      </w:tr>
      <w:tr w14:paraId="6B9C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20C558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6.24</w:t>
            </w:r>
          </w:p>
        </w:tc>
        <w:tc>
          <w:tcPr>
            <w:tcW w:w="4351" w:type="dxa"/>
          </w:tcPr>
          <w:p w14:paraId="258E70B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供电要求</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在车辆启动状态下，可实现24小时不间断供电，可输出220V，600W纯正弦波电源可供医疗设备使用，并在相应的位置安置12V电源插座两只及220V电源插座四只。</w:t>
            </w:r>
          </w:p>
        </w:tc>
        <w:tc>
          <w:tcPr>
            <w:tcW w:w="2698" w:type="dxa"/>
          </w:tcPr>
          <w:p w14:paraId="40117A3F">
            <w:pPr>
              <w:rPr>
                <w:rFonts w:hint="eastAsia" w:asciiTheme="minorEastAsia" w:hAnsiTheme="minorEastAsia" w:eastAsiaTheme="minorEastAsia" w:cstheme="minorEastAsia"/>
                <w:bCs/>
                <w:kern w:val="0"/>
                <w:sz w:val="21"/>
                <w:szCs w:val="21"/>
                <w:highlight w:val="none"/>
              </w:rPr>
            </w:pPr>
          </w:p>
        </w:tc>
        <w:tc>
          <w:tcPr>
            <w:tcW w:w="1300" w:type="dxa"/>
          </w:tcPr>
          <w:p w14:paraId="6B5E1902">
            <w:pPr>
              <w:rPr>
                <w:rFonts w:hint="eastAsia" w:asciiTheme="minorEastAsia" w:hAnsiTheme="minorEastAsia" w:eastAsiaTheme="minorEastAsia" w:cstheme="minorEastAsia"/>
                <w:bCs/>
                <w:kern w:val="0"/>
                <w:sz w:val="21"/>
                <w:szCs w:val="21"/>
                <w:highlight w:val="none"/>
              </w:rPr>
            </w:pPr>
          </w:p>
        </w:tc>
        <w:tc>
          <w:tcPr>
            <w:tcW w:w="731" w:type="dxa"/>
          </w:tcPr>
          <w:p w14:paraId="57EAC6E9">
            <w:pPr>
              <w:rPr>
                <w:rFonts w:hint="eastAsia" w:asciiTheme="minorEastAsia" w:hAnsiTheme="minorEastAsia" w:eastAsiaTheme="minorEastAsia" w:cstheme="minorEastAsia"/>
                <w:bCs/>
                <w:kern w:val="0"/>
                <w:sz w:val="21"/>
                <w:szCs w:val="21"/>
                <w:highlight w:val="none"/>
              </w:rPr>
            </w:pPr>
          </w:p>
        </w:tc>
      </w:tr>
      <w:tr w14:paraId="38E5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600E979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6.25</w:t>
            </w:r>
          </w:p>
        </w:tc>
        <w:tc>
          <w:tcPr>
            <w:tcW w:w="4351" w:type="dxa"/>
          </w:tcPr>
          <w:p w14:paraId="5B3D4588">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双电瓶管理</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自动连接或断开。自动充电</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保障发动机电池随时有充足的电量启动车辆。</w:t>
            </w:r>
          </w:p>
        </w:tc>
        <w:tc>
          <w:tcPr>
            <w:tcW w:w="2698" w:type="dxa"/>
          </w:tcPr>
          <w:p w14:paraId="27E24A26">
            <w:pPr>
              <w:rPr>
                <w:rFonts w:hint="eastAsia" w:asciiTheme="minorEastAsia" w:hAnsiTheme="minorEastAsia" w:eastAsiaTheme="minorEastAsia" w:cstheme="minorEastAsia"/>
                <w:bCs/>
                <w:kern w:val="0"/>
                <w:sz w:val="21"/>
                <w:szCs w:val="21"/>
                <w:highlight w:val="none"/>
              </w:rPr>
            </w:pPr>
          </w:p>
        </w:tc>
        <w:tc>
          <w:tcPr>
            <w:tcW w:w="1300" w:type="dxa"/>
          </w:tcPr>
          <w:p w14:paraId="0B9DC840">
            <w:pPr>
              <w:rPr>
                <w:rFonts w:hint="eastAsia" w:asciiTheme="minorEastAsia" w:hAnsiTheme="minorEastAsia" w:eastAsiaTheme="minorEastAsia" w:cstheme="minorEastAsia"/>
                <w:bCs/>
                <w:kern w:val="0"/>
                <w:sz w:val="21"/>
                <w:szCs w:val="21"/>
                <w:highlight w:val="none"/>
              </w:rPr>
            </w:pPr>
          </w:p>
        </w:tc>
        <w:tc>
          <w:tcPr>
            <w:tcW w:w="731" w:type="dxa"/>
          </w:tcPr>
          <w:p w14:paraId="4505914F">
            <w:pPr>
              <w:rPr>
                <w:rFonts w:hint="eastAsia" w:asciiTheme="minorEastAsia" w:hAnsiTheme="minorEastAsia" w:eastAsiaTheme="minorEastAsia" w:cstheme="minorEastAsia"/>
                <w:bCs/>
                <w:kern w:val="0"/>
                <w:sz w:val="21"/>
                <w:szCs w:val="21"/>
                <w:highlight w:val="none"/>
              </w:rPr>
            </w:pPr>
          </w:p>
        </w:tc>
      </w:tr>
      <w:tr w14:paraId="0C01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9BD7D9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6.26</w:t>
            </w:r>
          </w:p>
        </w:tc>
        <w:tc>
          <w:tcPr>
            <w:tcW w:w="4351" w:type="dxa"/>
          </w:tcPr>
          <w:p w14:paraId="6A58439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外接充电系统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长时间驻车时，可外接市电对车载电瓶充电，也可直接为车载设备供电。</w:t>
            </w:r>
          </w:p>
        </w:tc>
        <w:tc>
          <w:tcPr>
            <w:tcW w:w="2698" w:type="dxa"/>
          </w:tcPr>
          <w:p w14:paraId="49BF1F6C">
            <w:pPr>
              <w:rPr>
                <w:rFonts w:hint="eastAsia" w:asciiTheme="minorEastAsia" w:hAnsiTheme="minorEastAsia" w:eastAsiaTheme="minorEastAsia" w:cstheme="minorEastAsia"/>
                <w:bCs/>
                <w:kern w:val="0"/>
                <w:sz w:val="21"/>
                <w:szCs w:val="21"/>
                <w:highlight w:val="none"/>
              </w:rPr>
            </w:pPr>
          </w:p>
        </w:tc>
        <w:tc>
          <w:tcPr>
            <w:tcW w:w="1300" w:type="dxa"/>
          </w:tcPr>
          <w:p w14:paraId="2468788C">
            <w:pPr>
              <w:rPr>
                <w:rFonts w:hint="eastAsia" w:asciiTheme="minorEastAsia" w:hAnsiTheme="minorEastAsia" w:eastAsiaTheme="minorEastAsia" w:cstheme="minorEastAsia"/>
                <w:bCs/>
                <w:kern w:val="0"/>
                <w:sz w:val="21"/>
                <w:szCs w:val="21"/>
                <w:highlight w:val="none"/>
              </w:rPr>
            </w:pPr>
          </w:p>
        </w:tc>
        <w:tc>
          <w:tcPr>
            <w:tcW w:w="731" w:type="dxa"/>
          </w:tcPr>
          <w:p w14:paraId="58A3B9C9">
            <w:pPr>
              <w:rPr>
                <w:rFonts w:hint="eastAsia" w:asciiTheme="minorEastAsia" w:hAnsiTheme="minorEastAsia" w:eastAsiaTheme="minorEastAsia" w:cstheme="minorEastAsia"/>
                <w:bCs/>
                <w:kern w:val="0"/>
                <w:sz w:val="21"/>
                <w:szCs w:val="21"/>
                <w:highlight w:val="none"/>
              </w:rPr>
            </w:pPr>
          </w:p>
        </w:tc>
      </w:tr>
      <w:tr w14:paraId="69C3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C6EFAF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6.27</w:t>
            </w:r>
          </w:p>
        </w:tc>
        <w:tc>
          <w:tcPr>
            <w:tcW w:w="4351" w:type="dxa"/>
          </w:tcPr>
          <w:p w14:paraId="63FB26F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安全保护</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电路设有相应规范的过载保护装置。</w:t>
            </w:r>
          </w:p>
        </w:tc>
        <w:tc>
          <w:tcPr>
            <w:tcW w:w="2698" w:type="dxa"/>
          </w:tcPr>
          <w:p w14:paraId="3FF36642">
            <w:pPr>
              <w:rPr>
                <w:rFonts w:hint="eastAsia" w:asciiTheme="minorEastAsia" w:hAnsiTheme="minorEastAsia" w:eastAsiaTheme="minorEastAsia" w:cstheme="minorEastAsia"/>
                <w:bCs/>
                <w:kern w:val="0"/>
                <w:sz w:val="21"/>
                <w:szCs w:val="21"/>
                <w:highlight w:val="none"/>
              </w:rPr>
            </w:pPr>
          </w:p>
        </w:tc>
        <w:tc>
          <w:tcPr>
            <w:tcW w:w="1300" w:type="dxa"/>
          </w:tcPr>
          <w:p w14:paraId="7BB4F068">
            <w:pPr>
              <w:rPr>
                <w:rFonts w:hint="eastAsia" w:asciiTheme="minorEastAsia" w:hAnsiTheme="minorEastAsia" w:eastAsiaTheme="minorEastAsia" w:cstheme="minorEastAsia"/>
                <w:bCs/>
                <w:kern w:val="0"/>
                <w:sz w:val="21"/>
                <w:szCs w:val="21"/>
                <w:highlight w:val="none"/>
              </w:rPr>
            </w:pPr>
          </w:p>
        </w:tc>
        <w:tc>
          <w:tcPr>
            <w:tcW w:w="731" w:type="dxa"/>
          </w:tcPr>
          <w:p w14:paraId="2834261F">
            <w:pPr>
              <w:rPr>
                <w:rFonts w:hint="eastAsia" w:asciiTheme="minorEastAsia" w:hAnsiTheme="minorEastAsia" w:eastAsiaTheme="minorEastAsia" w:cstheme="minorEastAsia"/>
                <w:bCs/>
                <w:kern w:val="0"/>
                <w:sz w:val="21"/>
                <w:szCs w:val="21"/>
                <w:highlight w:val="none"/>
              </w:rPr>
            </w:pPr>
          </w:p>
        </w:tc>
      </w:tr>
      <w:tr w14:paraId="47C5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20941E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6.28</w:t>
            </w:r>
          </w:p>
        </w:tc>
        <w:tc>
          <w:tcPr>
            <w:tcW w:w="4351" w:type="dxa"/>
          </w:tcPr>
          <w:p w14:paraId="0C46F04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警示系统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由驾驶室控制。</w:t>
            </w:r>
          </w:p>
        </w:tc>
        <w:tc>
          <w:tcPr>
            <w:tcW w:w="2698" w:type="dxa"/>
          </w:tcPr>
          <w:p w14:paraId="6DA7748C">
            <w:pPr>
              <w:rPr>
                <w:rFonts w:hint="eastAsia" w:asciiTheme="minorEastAsia" w:hAnsiTheme="minorEastAsia" w:eastAsiaTheme="minorEastAsia" w:cstheme="minorEastAsia"/>
                <w:bCs/>
                <w:kern w:val="0"/>
                <w:sz w:val="21"/>
                <w:szCs w:val="21"/>
                <w:highlight w:val="none"/>
              </w:rPr>
            </w:pPr>
          </w:p>
        </w:tc>
        <w:tc>
          <w:tcPr>
            <w:tcW w:w="1300" w:type="dxa"/>
          </w:tcPr>
          <w:p w14:paraId="4A67E04B">
            <w:pPr>
              <w:rPr>
                <w:rFonts w:hint="eastAsia" w:asciiTheme="minorEastAsia" w:hAnsiTheme="minorEastAsia" w:eastAsiaTheme="minorEastAsia" w:cstheme="minorEastAsia"/>
                <w:bCs/>
                <w:kern w:val="0"/>
                <w:sz w:val="21"/>
                <w:szCs w:val="21"/>
                <w:highlight w:val="none"/>
              </w:rPr>
            </w:pPr>
          </w:p>
        </w:tc>
        <w:tc>
          <w:tcPr>
            <w:tcW w:w="731" w:type="dxa"/>
          </w:tcPr>
          <w:p w14:paraId="665210B4">
            <w:pPr>
              <w:rPr>
                <w:rFonts w:hint="eastAsia" w:asciiTheme="minorEastAsia" w:hAnsiTheme="minorEastAsia" w:eastAsiaTheme="minorEastAsia" w:cstheme="minorEastAsia"/>
                <w:bCs/>
                <w:kern w:val="0"/>
                <w:sz w:val="21"/>
                <w:szCs w:val="21"/>
                <w:highlight w:val="none"/>
              </w:rPr>
            </w:pPr>
          </w:p>
        </w:tc>
      </w:tr>
      <w:tr w14:paraId="024A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FCFBD62">
            <w:pPr>
              <w:jc w:val="center"/>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▲6.29</w:t>
            </w:r>
          </w:p>
        </w:tc>
        <w:tc>
          <w:tcPr>
            <w:tcW w:w="4351" w:type="dxa"/>
          </w:tcPr>
          <w:p w14:paraId="33648F23">
            <w:pPr>
              <w:rPr>
                <w:rFonts w:hint="eastAsia" w:asciiTheme="minorEastAsia" w:hAnsiTheme="minorEastAsia" w:eastAsiaTheme="minorEastAsia" w:cstheme="minorEastAsia"/>
                <w:b/>
                <w:bCs/>
                <w:color w:val="FF0000"/>
                <w:kern w:val="0"/>
                <w:sz w:val="21"/>
                <w:szCs w:val="21"/>
                <w:highlight w:val="none"/>
              </w:rPr>
            </w:pPr>
            <w:r>
              <w:rPr>
                <w:rFonts w:hint="eastAsia" w:asciiTheme="minorEastAsia" w:hAnsiTheme="minorEastAsia" w:eastAsiaTheme="minorEastAsia" w:cstheme="minorEastAsia"/>
                <w:b/>
                <w:bCs/>
                <w:color w:val="FF0000"/>
                <w:kern w:val="0"/>
                <w:sz w:val="21"/>
                <w:szCs w:val="21"/>
                <w:highlight w:val="none"/>
              </w:rPr>
              <w:t>LED警灯</w:t>
            </w:r>
            <w:r>
              <w:rPr>
                <w:rFonts w:hint="eastAsia" w:asciiTheme="minorEastAsia" w:hAnsiTheme="minorEastAsia" w:eastAsiaTheme="minorEastAsia" w:cstheme="minorEastAsia"/>
                <w:b/>
                <w:bCs/>
                <w:color w:val="FF0000"/>
                <w:kern w:val="0"/>
                <w:sz w:val="21"/>
                <w:szCs w:val="21"/>
                <w:highlight w:val="none"/>
                <w:lang w:eastAsia="zh-CN"/>
              </w:rPr>
              <w:t>：</w:t>
            </w:r>
            <w:r>
              <w:rPr>
                <w:rFonts w:hint="eastAsia" w:asciiTheme="minorEastAsia" w:hAnsiTheme="minorEastAsia" w:eastAsiaTheme="minorEastAsia" w:cstheme="minorEastAsia"/>
                <w:b/>
                <w:bCs/>
                <w:color w:val="FF0000"/>
                <w:kern w:val="0"/>
                <w:sz w:val="21"/>
                <w:szCs w:val="21"/>
                <w:highlight w:val="none"/>
              </w:rPr>
              <w:t>车头和车尾</w:t>
            </w:r>
            <w:r>
              <w:rPr>
                <w:rFonts w:hint="eastAsia" w:asciiTheme="minorEastAsia" w:hAnsiTheme="minorEastAsia" w:eastAsiaTheme="minorEastAsia" w:cstheme="minorEastAsia"/>
                <w:b/>
                <w:bCs/>
                <w:color w:val="FF0000"/>
                <w:kern w:val="0"/>
                <w:sz w:val="21"/>
                <w:szCs w:val="21"/>
                <w:highlight w:val="none"/>
                <w:lang w:eastAsia="zh-CN"/>
              </w:rPr>
              <w:t>采用</w:t>
            </w:r>
            <w:r>
              <w:rPr>
                <w:rFonts w:hint="eastAsia" w:asciiTheme="minorEastAsia" w:hAnsiTheme="minorEastAsia" w:eastAsiaTheme="minorEastAsia" w:cstheme="minorEastAsia"/>
                <w:b/>
                <w:bCs/>
                <w:color w:val="FF0000"/>
                <w:kern w:val="0"/>
                <w:sz w:val="21"/>
                <w:szCs w:val="21"/>
                <w:highlight w:val="none"/>
              </w:rPr>
              <w:t>嵌入式LED警灯，安装牢固，密封严密，保证不漏、不渗雨水；车头中网和车尾下部各加装</w:t>
            </w:r>
            <w:r>
              <w:rPr>
                <w:rFonts w:hint="eastAsia" w:asciiTheme="minorEastAsia" w:hAnsiTheme="minorEastAsia" w:eastAsiaTheme="minorEastAsia" w:cstheme="minorEastAsia"/>
                <w:b/>
                <w:bCs/>
                <w:color w:val="FF0000"/>
                <w:kern w:val="0"/>
                <w:sz w:val="21"/>
                <w:szCs w:val="21"/>
                <w:highlight w:val="none"/>
                <w:lang w:eastAsia="zh-CN"/>
              </w:rPr>
              <w:t>≥</w:t>
            </w:r>
            <w:r>
              <w:rPr>
                <w:rFonts w:hint="eastAsia" w:asciiTheme="minorEastAsia" w:hAnsiTheme="minorEastAsia" w:eastAsiaTheme="minorEastAsia" w:cstheme="minorEastAsia"/>
                <w:b/>
                <w:bCs/>
                <w:color w:val="FF0000"/>
                <w:kern w:val="0"/>
                <w:sz w:val="21"/>
                <w:szCs w:val="21"/>
                <w:highlight w:val="none"/>
              </w:rPr>
              <w:t>2只嵌入式爆闪蓝色警灯，提高夜间安全性。</w:t>
            </w:r>
          </w:p>
          <w:p w14:paraId="2885B06F">
            <w:pPr>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详细图片以工信部下属道路机动车辆生产企业及产品信息查询系统打印出来的技术参数表（全部页）扫描件为证明</w:t>
            </w:r>
            <w:r>
              <w:rPr>
                <w:rFonts w:hint="eastAsia" w:asciiTheme="minorEastAsia" w:hAnsiTheme="minorEastAsia" w:eastAsiaTheme="minorEastAsia" w:cstheme="minorEastAsia"/>
                <w:b/>
                <w:bCs/>
                <w:color w:val="FF0000"/>
                <w:sz w:val="21"/>
                <w:szCs w:val="21"/>
                <w:highlight w:val="none"/>
                <w:lang w:eastAsia="zh-CN"/>
              </w:rPr>
              <w:t>材料</w:t>
            </w:r>
            <w:r>
              <w:rPr>
                <w:rFonts w:hint="eastAsia" w:asciiTheme="minorEastAsia" w:hAnsiTheme="minorEastAsia" w:eastAsiaTheme="minorEastAsia" w:cstheme="minorEastAsia"/>
                <w:b/>
                <w:bCs/>
                <w:color w:val="FF0000"/>
                <w:sz w:val="21"/>
                <w:szCs w:val="21"/>
                <w:highlight w:val="none"/>
              </w:rPr>
              <w:t>。</w:t>
            </w:r>
          </w:p>
        </w:tc>
        <w:tc>
          <w:tcPr>
            <w:tcW w:w="2698" w:type="dxa"/>
          </w:tcPr>
          <w:p w14:paraId="0277216C">
            <w:pPr>
              <w:rPr>
                <w:rFonts w:hint="eastAsia" w:asciiTheme="minorEastAsia" w:hAnsiTheme="minorEastAsia" w:eastAsiaTheme="minorEastAsia" w:cstheme="minorEastAsia"/>
                <w:b/>
                <w:bCs/>
                <w:color w:val="FF0000"/>
                <w:sz w:val="21"/>
                <w:szCs w:val="21"/>
                <w:highlight w:val="none"/>
              </w:rPr>
            </w:pPr>
          </w:p>
        </w:tc>
        <w:tc>
          <w:tcPr>
            <w:tcW w:w="1300" w:type="dxa"/>
          </w:tcPr>
          <w:p w14:paraId="35BCF33B">
            <w:pPr>
              <w:rPr>
                <w:rFonts w:hint="eastAsia" w:asciiTheme="minorEastAsia" w:hAnsiTheme="minorEastAsia" w:eastAsiaTheme="minorEastAsia" w:cstheme="minorEastAsia"/>
                <w:b/>
                <w:bCs/>
                <w:color w:val="FF0000"/>
                <w:sz w:val="21"/>
                <w:szCs w:val="21"/>
                <w:highlight w:val="none"/>
              </w:rPr>
            </w:pPr>
          </w:p>
        </w:tc>
        <w:tc>
          <w:tcPr>
            <w:tcW w:w="731" w:type="dxa"/>
          </w:tcPr>
          <w:p w14:paraId="4E05DFAF">
            <w:pPr>
              <w:rPr>
                <w:rFonts w:hint="eastAsia" w:asciiTheme="minorEastAsia" w:hAnsiTheme="minorEastAsia" w:eastAsiaTheme="minorEastAsia" w:cstheme="minorEastAsia"/>
                <w:b/>
                <w:bCs/>
                <w:color w:val="FF0000"/>
                <w:sz w:val="21"/>
                <w:szCs w:val="21"/>
                <w:highlight w:val="none"/>
              </w:rPr>
            </w:pPr>
          </w:p>
        </w:tc>
      </w:tr>
      <w:tr w14:paraId="6500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26AFB82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6.30</w:t>
            </w:r>
          </w:p>
        </w:tc>
        <w:tc>
          <w:tcPr>
            <w:tcW w:w="4351" w:type="dxa"/>
          </w:tcPr>
          <w:p w14:paraId="36D96C1F">
            <w:pPr>
              <w:rPr>
                <w:rFonts w:hint="eastAsia" w:asciiTheme="minorEastAsia" w:hAnsiTheme="minorEastAsia" w:eastAsiaTheme="minorEastAsia" w:cstheme="minorEastAsia"/>
                <w:bCs/>
                <w:kern w:val="0"/>
                <w:sz w:val="21"/>
                <w:szCs w:val="21"/>
                <w:highlight w:val="none"/>
                <w:lang w:eastAsia="zh-CN"/>
              </w:rPr>
            </w:pPr>
            <w:r>
              <w:rPr>
                <w:rFonts w:hint="eastAsia" w:asciiTheme="minorEastAsia" w:hAnsiTheme="minorEastAsia" w:eastAsiaTheme="minorEastAsia" w:cstheme="minorEastAsia"/>
                <w:bCs/>
                <w:kern w:val="0"/>
                <w:sz w:val="21"/>
                <w:szCs w:val="21"/>
                <w:highlight w:val="none"/>
                <w:lang w:eastAsia="zh-CN"/>
              </w:rPr>
              <w:t>控制器手柄安装于驾驶员执行院前急救任务时手方便操作的位置，可快速一手取用。</w:t>
            </w:r>
          </w:p>
        </w:tc>
        <w:tc>
          <w:tcPr>
            <w:tcW w:w="2698" w:type="dxa"/>
          </w:tcPr>
          <w:p w14:paraId="0BE7B5D6">
            <w:pPr>
              <w:rPr>
                <w:rFonts w:hint="eastAsia" w:asciiTheme="minorEastAsia" w:hAnsiTheme="minorEastAsia" w:eastAsiaTheme="minorEastAsia" w:cstheme="minorEastAsia"/>
                <w:bCs/>
                <w:kern w:val="0"/>
                <w:sz w:val="21"/>
                <w:szCs w:val="21"/>
                <w:highlight w:val="none"/>
                <w:lang w:eastAsia="zh-CN"/>
              </w:rPr>
            </w:pPr>
          </w:p>
        </w:tc>
        <w:tc>
          <w:tcPr>
            <w:tcW w:w="1300" w:type="dxa"/>
          </w:tcPr>
          <w:p w14:paraId="52792C2F">
            <w:pPr>
              <w:rPr>
                <w:rFonts w:hint="eastAsia" w:asciiTheme="minorEastAsia" w:hAnsiTheme="minorEastAsia" w:eastAsiaTheme="minorEastAsia" w:cstheme="minorEastAsia"/>
                <w:bCs/>
                <w:kern w:val="0"/>
                <w:sz w:val="21"/>
                <w:szCs w:val="21"/>
                <w:highlight w:val="none"/>
                <w:lang w:eastAsia="zh-CN"/>
              </w:rPr>
            </w:pPr>
          </w:p>
        </w:tc>
        <w:tc>
          <w:tcPr>
            <w:tcW w:w="731" w:type="dxa"/>
          </w:tcPr>
          <w:p w14:paraId="6270F987">
            <w:pPr>
              <w:rPr>
                <w:rFonts w:hint="eastAsia" w:asciiTheme="minorEastAsia" w:hAnsiTheme="minorEastAsia" w:eastAsiaTheme="minorEastAsia" w:cstheme="minorEastAsia"/>
                <w:bCs/>
                <w:kern w:val="0"/>
                <w:sz w:val="21"/>
                <w:szCs w:val="21"/>
                <w:highlight w:val="none"/>
                <w:lang w:eastAsia="zh-CN"/>
              </w:rPr>
            </w:pPr>
          </w:p>
        </w:tc>
      </w:tr>
      <w:tr w14:paraId="0F05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BA303B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6.32</w:t>
            </w:r>
          </w:p>
        </w:tc>
        <w:tc>
          <w:tcPr>
            <w:tcW w:w="4351" w:type="dxa"/>
          </w:tcPr>
          <w:p w14:paraId="15CAA7A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供氧系统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隐藏式密闭管道氧气，接口处预留检修口，带快速接口，即插即用，也可供其它用气设备使用。</w:t>
            </w:r>
          </w:p>
        </w:tc>
        <w:tc>
          <w:tcPr>
            <w:tcW w:w="2698" w:type="dxa"/>
          </w:tcPr>
          <w:p w14:paraId="71AB5ED7">
            <w:pPr>
              <w:rPr>
                <w:rFonts w:hint="eastAsia" w:asciiTheme="minorEastAsia" w:hAnsiTheme="minorEastAsia" w:eastAsiaTheme="minorEastAsia" w:cstheme="minorEastAsia"/>
                <w:bCs/>
                <w:kern w:val="0"/>
                <w:sz w:val="21"/>
                <w:szCs w:val="21"/>
                <w:highlight w:val="none"/>
              </w:rPr>
            </w:pPr>
          </w:p>
        </w:tc>
        <w:tc>
          <w:tcPr>
            <w:tcW w:w="1300" w:type="dxa"/>
          </w:tcPr>
          <w:p w14:paraId="1E5E542F">
            <w:pPr>
              <w:rPr>
                <w:rFonts w:hint="eastAsia" w:asciiTheme="minorEastAsia" w:hAnsiTheme="minorEastAsia" w:eastAsiaTheme="minorEastAsia" w:cstheme="minorEastAsia"/>
                <w:bCs/>
                <w:kern w:val="0"/>
                <w:sz w:val="21"/>
                <w:szCs w:val="21"/>
                <w:highlight w:val="none"/>
              </w:rPr>
            </w:pPr>
          </w:p>
        </w:tc>
        <w:tc>
          <w:tcPr>
            <w:tcW w:w="731" w:type="dxa"/>
          </w:tcPr>
          <w:p w14:paraId="50C34248">
            <w:pPr>
              <w:rPr>
                <w:rFonts w:hint="eastAsia" w:asciiTheme="minorEastAsia" w:hAnsiTheme="minorEastAsia" w:eastAsiaTheme="minorEastAsia" w:cstheme="minorEastAsia"/>
                <w:bCs/>
                <w:kern w:val="0"/>
                <w:sz w:val="21"/>
                <w:szCs w:val="21"/>
                <w:highlight w:val="none"/>
              </w:rPr>
            </w:pPr>
          </w:p>
        </w:tc>
      </w:tr>
      <w:tr w14:paraId="64D0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FEF7F9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6.33</w:t>
            </w:r>
          </w:p>
        </w:tc>
        <w:tc>
          <w:tcPr>
            <w:tcW w:w="4351" w:type="dxa"/>
          </w:tcPr>
          <w:p w14:paraId="6D557DC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管道</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隐藏式管氧气，需安装、检测便捷，预留呼吸机用气接口。2瓶氧气可自动切换。</w:t>
            </w:r>
          </w:p>
        </w:tc>
        <w:tc>
          <w:tcPr>
            <w:tcW w:w="2698" w:type="dxa"/>
          </w:tcPr>
          <w:p w14:paraId="5DB581CA">
            <w:pPr>
              <w:rPr>
                <w:rFonts w:hint="eastAsia" w:asciiTheme="minorEastAsia" w:hAnsiTheme="minorEastAsia" w:eastAsiaTheme="minorEastAsia" w:cstheme="minorEastAsia"/>
                <w:bCs/>
                <w:kern w:val="0"/>
                <w:sz w:val="21"/>
                <w:szCs w:val="21"/>
                <w:highlight w:val="none"/>
              </w:rPr>
            </w:pPr>
          </w:p>
        </w:tc>
        <w:tc>
          <w:tcPr>
            <w:tcW w:w="1300" w:type="dxa"/>
          </w:tcPr>
          <w:p w14:paraId="3BA5A7D7">
            <w:pPr>
              <w:rPr>
                <w:rFonts w:hint="eastAsia" w:asciiTheme="minorEastAsia" w:hAnsiTheme="minorEastAsia" w:eastAsiaTheme="minorEastAsia" w:cstheme="minorEastAsia"/>
                <w:bCs/>
                <w:kern w:val="0"/>
                <w:sz w:val="21"/>
                <w:szCs w:val="21"/>
                <w:highlight w:val="none"/>
              </w:rPr>
            </w:pPr>
          </w:p>
        </w:tc>
        <w:tc>
          <w:tcPr>
            <w:tcW w:w="731" w:type="dxa"/>
          </w:tcPr>
          <w:p w14:paraId="50DE4C75">
            <w:pPr>
              <w:rPr>
                <w:rFonts w:hint="eastAsia" w:asciiTheme="minorEastAsia" w:hAnsiTheme="minorEastAsia" w:eastAsiaTheme="minorEastAsia" w:cstheme="minorEastAsia"/>
                <w:bCs/>
                <w:kern w:val="0"/>
                <w:sz w:val="21"/>
                <w:szCs w:val="21"/>
                <w:highlight w:val="none"/>
              </w:rPr>
            </w:pPr>
          </w:p>
        </w:tc>
      </w:tr>
      <w:tr w14:paraId="389A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39D1848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6.34</w:t>
            </w:r>
          </w:p>
        </w:tc>
        <w:tc>
          <w:tcPr>
            <w:tcW w:w="4351" w:type="dxa"/>
          </w:tcPr>
          <w:p w14:paraId="58C2DDF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氧气瓶</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10</w:t>
            </w:r>
            <w:r>
              <w:rPr>
                <w:rFonts w:hint="eastAsia" w:asciiTheme="minorEastAsia" w:hAnsiTheme="minorEastAsia" w:eastAsiaTheme="minorEastAsia" w:cstheme="minorEastAsia"/>
                <w:bCs/>
                <w:kern w:val="0"/>
                <w:sz w:val="21"/>
                <w:szCs w:val="21"/>
                <w:highlight w:val="none"/>
                <w:lang w:val="en-US" w:eastAsia="zh-CN"/>
              </w:rPr>
              <w:t>L</w:t>
            </w:r>
            <w:r>
              <w:rPr>
                <w:rFonts w:hint="eastAsia" w:asciiTheme="minorEastAsia" w:hAnsiTheme="minorEastAsia" w:eastAsiaTheme="minorEastAsia" w:cstheme="minorEastAsia"/>
                <w:bCs/>
                <w:kern w:val="0"/>
                <w:sz w:val="21"/>
                <w:szCs w:val="21"/>
                <w:highlight w:val="none"/>
              </w:rPr>
              <w:t>公制自动切换氧气瓶，氧气瓶需带固定装置。</w:t>
            </w:r>
          </w:p>
        </w:tc>
        <w:tc>
          <w:tcPr>
            <w:tcW w:w="2698" w:type="dxa"/>
          </w:tcPr>
          <w:p w14:paraId="38058CFB">
            <w:pPr>
              <w:rPr>
                <w:rFonts w:hint="eastAsia" w:asciiTheme="minorEastAsia" w:hAnsiTheme="minorEastAsia" w:eastAsiaTheme="minorEastAsia" w:cstheme="minorEastAsia"/>
                <w:bCs/>
                <w:kern w:val="0"/>
                <w:sz w:val="21"/>
                <w:szCs w:val="21"/>
                <w:highlight w:val="none"/>
              </w:rPr>
            </w:pPr>
          </w:p>
        </w:tc>
        <w:tc>
          <w:tcPr>
            <w:tcW w:w="1300" w:type="dxa"/>
          </w:tcPr>
          <w:p w14:paraId="2B622D57">
            <w:pPr>
              <w:rPr>
                <w:rFonts w:hint="eastAsia" w:asciiTheme="minorEastAsia" w:hAnsiTheme="minorEastAsia" w:eastAsiaTheme="minorEastAsia" w:cstheme="minorEastAsia"/>
                <w:bCs/>
                <w:kern w:val="0"/>
                <w:sz w:val="21"/>
                <w:szCs w:val="21"/>
                <w:highlight w:val="none"/>
              </w:rPr>
            </w:pPr>
          </w:p>
        </w:tc>
        <w:tc>
          <w:tcPr>
            <w:tcW w:w="731" w:type="dxa"/>
          </w:tcPr>
          <w:p w14:paraId="41414F5C">
            <w:pPr>
              <w:rPr>
                <w:rFonts w:hint="eastAsia" w:asciiTheme="minorEastAsia" w:hAnsiTheme="minorEastAsia" w:eastAsiaTheme="minorEastAsia" w:cstheme="minorEastAsia"/>
                <w:bCs/>
                <w:kern w:val="0"/>
                <w:sz w:val="21"/>
                <w:szCs w:val="21"/>
                <w:highlight w:val="none"/>
              </w:rPr>
            </w:pPr>
          </w:p>
        </w:tc>
      </w:tr>
      <w:tr w14:paraId="2B9E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2544F8D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6.35</w:t>
            </w:r>
          </w:p>
        </w:tc>
        <w:tc>
          <w:tcPr>
            <w:tcW w:w="4351" w:type="dxa"/>
          </w:tcPr>
          <w:p w14:paraId="18EC620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高压减压阀</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实现高低压转换，并带有压力调节装置及压力表。</w:t>
            </w:r>
          </w:p>
        </w:tc>
        <w:tc>
          <w:tcPr>
            <w:tcW w:w="2698" w:type="dxa"/>
          </w:tcPr>
          <w:p w14:paraId="0448F35D">
            <w:pPr>
              <w:rPr>
                <w:rFonts w:hint="eastAsia" w:asciiTheme="minorEastAsia" w:hAnsiTheme="minorEastAsia" w:eastAsiaTheme="minorEastAsia" w:cstheme="minorEastAsia"/>
                <w:bCs/>
                <w:kern w:val="0"/>
                <w:sz w:val="21"/>
                <w:szCs w:val="21"/>
                <w:highlight w:val="none"/>
              </w:rPr>
            </w:pPr>
          </w:p>
        </w:tc>
        <w:tc>
          <w:tcPr>
            <w:tcW w:w="1300" w:type="dxa"/>
          </w:tcPr>
          <w:p w14:paraId="6DB1432C">
            <w:pPr>
              <w:rPr>
                <w:rFonts w:hint="eastAsia" w:asciiTheme="minorEastAsia" w:hAnsiTheme="minorEastAsia" w:eastAsiaTheme="minorEastAsia" w:cstheme="minorEastAsia"/>
                <w:bCs/>
                <w:kern w:val="0"/>
                <w:sz w:val="21"/>
                <w:szCs w:val="21"/>
                <w:highlight w:val="none"/>
              </w:rPr>
            </w:pPr>
          </w:p>
        </w:tc>
        <w:tc>
          <w:tcPr>
            <w:tcW w:w="731" w:type="dxa"/>
          </w:tcPr>
          <w:p w14:paraId="0B832895">
            <w:pPr>
              <w:rPr>
                <w:rFonts w:hint="eastAsia" w:asciiTheme="minorEastAsia" w:hAnsiTheme="minorEastAsia" w:eastAsiaTheme="minorEastAsia" w:cstheme="minorEastAsia"/>
                <w:bCs/>
                <w:kern w:val="0"/>
                <w:sz w:val="21"/>
                <w:szCs w:val="21"/>
                <w:highlight w:val="none"/>
              </w:rPr>
            </w:pPr>
          </w:p>
        </w:tc>
      </w:tr>
      <w:tr w14:paraId="57C1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6EF247C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6.36</w:t>
            </w:r>
          </w:p>
        </w:tc>
        <w:tc>
          <w:tcPr>
            <w:tcW w:w="4351" w:type="dxa"/>
          </w:tcPr>
          <w:p w14:paraId="1B1D0E19">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湿化瓶</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双路即插即用湿化瓶。</w:t>
            </w:r>
          </w:p>
        </w:tc>
        <w:tc>
          <w:tcPr>
            <w:tcW w:w="2698" w:type="dxa"/>
          </w:tcPr>
          <w:p w14:paraId="1DE0064F">
            <w:pPr>
              <w:rPr>
                <w:rFonts w:hint="eastAsia" w:asciiTheme="minorEastAsia" w:hAnsiTheme="minorEastAsia" w:eastAsiaTheme="minorEastAsia" w:cstheme="minorEastAsia"/>
                <w:bCs/>
                <w:kern w:val="0"/>
                <w:sz w:val="21"/>
                <w:szCs w:val="21"/>
                <w:highlight w:val="none"/>
              </w:rPr>
            </w:pPr>
          </w:p>
        </w:tc>
        <w:tc>
          <w:tcPr>
            <w:tcW w:w="1300" w:type="dxa"/>
          </w:tcPr>
          <w:p w14:paraId="23894AF9">
            <w:pPr>
              <w:rPr>
                <w:rFonts w:hint="eastAsia" w:asciiTheme="minorEastAsia" w:hAnsiTheme="minorEastAsia" w:eastAsiaTheme="minorEastAsia" w:cstheme="minorEastAsia"/>
                <w:bCs/>
                <w:kern w:val="0"/>
                <w:sz w:val="21"/>
                <w:szCs w:val="21"/>
                <w:highlight w:val="none"/>
              </w:rPr>
            </w:pPr>
          </w:p>
        </w:tc>
        <w:tc>
          <w:tcPr>
            <w:tcW w:w="731" w:type="dxa"/>
          </w:tcPr>
          <w:p w14:paraId="168CD9DF">
            <w:pPr>
              <w:rPr>
                <w:rFonts w:hint="eastAsia" w:asciiTheme="minorEastAsia" w:hAnsiTheme="minorEastAsia" w:eastAsiaTheme="minorEastAsia" w:cstheme="minorEastAsia"/>
                <w:bCs/>
                <w:kern w:val="0"/>
                <w:sz w:val="21"/>
                <w:szCs w:val="21"/>
                <w:highlight w:val="none"/>
              </w:rPr>
            </w:pPr>
          </w:p>
        </w:tc>
      </w:tr>
      <w:tr w14:paraId="5762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E7EA85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w:t>
            </w:r>
          </w:p>
        </w:tc>
        <w:tc>
          <w:tcPr>
            <w:tcW w:w="4351" w:type="dxa"/>
          </w:tcPr>
          <w:p w14:paraId="4B098D1D">
            <w:pP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负压系统</w:t>
            </w:r>
            <w:r>
              <w:rPr>
                <w:rFonts w:hint="eastAsia" w:asciiTheme="minorEastAsia" w:hAnsiTheme="minorEastAsia" w:eastAsiaTheme="minorEastAsia" w:cstheme="minorEastAsia"/>
                <w:b/>
                <w:kern w:val="0"/>
                <w:sz w:val="21"/>
                <w:szCs w:val="21"/>
                <w:highlight w:val="none"/>
                <w:lang w:eastAsia="zh-CN"/>
              </w:rPr>
              <w:t>：</w:t>
            </w:r>
            <w:r>
              <w:rPr>
                <w:rFonts w:hint="eastAsia" w:asciiTheme="minorEastAsia" w:hAnsiTheme="minorEastAsia" w:eastAsiaTheme="minorEastAsia" w:cstheme="minorEastAsia"/>
                <w:b/>
                <w:kern w:val="0"/>
                <w:sz w:val="21"/>
                <w:szCs w:val="21"/>
                <w:highlight w:val="none"/>
              </w:rPr>
              <w:t>医疗舱安装负压系统</w:t>
            </w:r>
          </w:p>
        </w:tc>
        <w:tc>
          <w:tcPr>
            <w:tcW w:w="2698" w:type="dxa"/>
          </w:tcPr>
          <w:p w14:paraId="67F62C54">
            <w:pPr>
              <w:rPr>
                <w:rFonts w:hint="eastAsia" w:asciiTheme="minorEastAsia" w:hAnsiTheme="minorEastAsia" w:eastAsiaTheme="minorEastAsia" w:cstheme="minorEastAsia"/>
                <w:b/>
                <w:kern w:val="0"/>
                <w:sz w:val="21"/>
                <w:szCs w:val="21"/>
                <w:highlight w:val="none"/>
              </w:rPr>
            </w:pPr>
          </w:p>
        </w:tc>
        <w:tc>
          <w:tcPr>
            <w:tcW w:w="1300" w:type="dxa"/>
          </w:tcPr>
          <w:p w14:paraId="22A05CBA">
            <w:pPr>
              <w:rPr>
                <w:rFonts w:hint="eastAsia" w:asciiTheme="minorEastAsia" w:hAnsiTheme="minorEastAsia" w:eastAsiaTheme="minorEastAsia" w:cstheme="minorEastAsia"/>
                <w:b/>
                <w:kern w:val="0"/>
                <w:sz w:val="21"/>
                <w:szCs w:val="21"/>
                <w:highlight w:val="none"/>
              </w:rPr>
            </w:pPr>
          </w:p>
        </w:tc>
        <w:tc>
          <w:tcPr>
            <w:tcW w:w="731" w:type="dxa"/>
          </w:tcPr>
          <w:p w14:paraId="065B345B">
            <w:pPr>
              <w:rPr>
                <w:rFonts w:hint="eastAsia" w:asciiTheme="minorEastAsia" w:hAnsiTheme="minorEastAsia" w:eastAsiaTheme="minorEastAsia" w:cstheme="minorEastAsia"/>
                <w:b/>
                <w:kern w:val="0"/>
                <w:sz w:val="21"/>
                <w:szCs w:val="21"/>
                <w:highlight w:val="none"/>
              </w:rPr>
            </w:pPr>
          </w:p>
        </w:tc>
      </w:tr>
      <w:tr w14:paraId="7C9C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21A4BC6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7.1</w:t>
            </w:r>
          </w:p>
        </w:tc>
        <w:tc>
          <w:tcPr>
            <w:tcW w:w="4351" w:type="dxa"/>
          </w:tcPr>
          <w:p w14:paraId="2929036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输入电压</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12V</w:t>
            </w:r>
            <w:r>
              <w:rPr>
                <w:rFonts w:hint="eastAsia" w:asciiTheme="minorEastAsia" w:hAnsiTheme="minorEastAsia" w:eastAsiaTheme="minorEastAsia" w:cstheme="minorEastAsia"/>
                <w:bCs/>
                <w:color w:val="000000"/>
                <w:kern w:val="0"/>
                <w:sz w:val="21"/>
                <w:szCs w:val="21"/>
                <w:highlight w:val="none"/>
                <w:lang w:val="en-US" w:eastAsia="zh-CN"/>
              </w:rPr>
              <w:t xml:space="preserve"> </w:t>
            </w:r>
            <w:r>
              <w:rPr>
                <w:rFonts w:hint="eastAsia" w:asciiTheme="minorEastAsia" w:hAnsiTheme="minorEastAsia" w:eastAsiaTheme="minorEastAsia" w:cstheme="minorEastAsia"/>
                <w:bCs/>
                <w:color w:val="000000"/>
                <w:kern w:val="0"/>
                <w:sz w:val="21"/>
                <w:szCs w:val="21"/>
                <w:highlight w:val="none"/>
              </w:rPr>
              <w:t>DC。</w:t>
            </w:r>
          </w:p>
        </w:tc>
        <w:tc>
          <w:tcPr>
            <w:tcW w:w="2698" w:type="dxa"/>
          </w:tcPr>
          <w:p w14:paraId="28AC3181">
            <w:pPr>
              <w:rPr>
                <w:rFonts w:hint="eastAsia" w:asciiTheme="minorEastAsia" w:hAnsiTheme="minorEastAsia" w:eastAsiaTheme="minorEastAsia" w:cstheme="minorEastAsia"/>
                <w:bCs/>
                <w:color w:val="000000"/>
                <w:kern w:val="0"/>
                <w:sz w:val="21"/>
                <w:szCs w:val="21"/>
                <w:highlight w:val="none"/>
              </w:rPr>
            </w:pPr>
          </w:p>
        </w:tc>
        <w:tc>
          <w:tcPr>
            <w:tcW w:w="1300" w:type="dxa"/>
          </w:tcPr>
          <w:p w14:paraId="45F56981">
            <w:pPr>
              <w:rPr>
                <w:rFonts w:hint="eastAsia" w:asciiTheme="minorEastAsia" w:hAnsiTheme="minorEastAsia" w:eastAsiaTheme="minorEastAsia" w:cstheme="minorEastAsia"/>
                <w:bCs/>
                <w:color w:val="000000"/>
                <w:kern w:val="0"/>
                <w:sz w:val="21"/>
                <w:szCs w:val="21"/>
                <w:highlight w:val="none"/>
              </w:rPr>
            </w:pPr>
          </w:p>
        </w:tc>
        <w:tc>
          <w:tcPr>
            <w:tcW w:w="731" w:type="dxa"/>
          </w:tcPr>
          <w:p w14:paraId="2F626D70">
            <w:pPr>
              <w:rPr>
                <w:rFonts w:hint="eastAsia" w:asciiTheme="minorEastAsia" w:hAnsiTheme="minorEastAsia" w:eastAsiaTheme="minorEastAsia" w:cstheme="minorEastAsia"/>
                <w:bCs/>
                <w:color w:val="000000"/>
                <w:kern w:val="0"/>
                <w:sz w:val="21"/>
                <w:szCs w:val="21"/>
                <w:highlight w:val="none"/>
              </w:rPr>
            </w:pPr>
          </w:p>
        </w:tc>
      </w:tr>
      <w:tr w14:paraId="1203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97C6CA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7.2</w:t>
            </w:r>
          </w:p>
        </w:tc>
        <w:tc>
          <w:tcPr>
            <w:tcW w:w="4351" w:type="dxa"/>
          </w:tcPr>
          <w:p w14:paraId="315B20D0">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功率</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≤250W。</w:t>
            </w:r>
          </w:p>
        </w:tc>
        <w:tc>
          <w:tcPr>
            <w:tcW w:w="2698" w:type="dxa"/>
          </w:tcPr>
          <w:p w14:paraId="1E219E06">
            <w:pPr>
              <w:rPr>
                <w:rFonts w:hint="eastAsia" w:asciiTheme="minorEastAsia" w:hAnsiTheme="minorEastAsia" w:eastAsiaTheme="minorEastAsia" w:cstheme="minorEastAsia"/>
                <w:bCs/>
                <w:color w:val="000000"/>
                <w:kern w:val="0"/>
                <w:sz w:val="21"/>
                <w:szCs w:val="21"/>
                <w:highlight w:val="none"/>
              </w:rPr>
            </w:pPr>
          </w:p>
        </w:tc>
        <w:tc>
          <w:tcPr>
            <w:tcW w:w="1300" w:type="dxa"/>
          </w:tcPr>
          <w:p w14:paraId="7100088A">
            <w:pPr>
              <w:rPr>
                <w:rFonts w:hint="eastAsia" w:asciiTheme="minorEastAsia" w:hAnsiTheme="minorEastAsia" w:eastAsiaTheme="minorEastAsia" w:cstheme="minorEastAsia"/>
                <w:bCs/>
                <w:color w:val="000000"/>
                <w:kern w:val="0"/>
                <w:sz w:val="21"/>
                <w:szCs w:val="21"/>
                <w:highlight w:val="none"/>
              </w:rPr>
            </w:pPr>
          </w:p>
        </w:tc>
        <w:tc>
          <w:tcPr>
            <w:tcW w:w="731" w:type="dxa"/>
          </w:tcPr>
          <w:p w14:paraId="791D0EFC">
            <w:pPr>
              <w:rPr>
                <w:rFonts w:hint="eastAsia" w:asciiTheme="minorEastAsia" w:hAnsiTheme="minorEastAsia" w:eastAsiaTheme="minorEastAsia" w:cstheme="minorEastAsia"/>
                <w:bCs/>
                <w:color w:val="000000"/>
                <w:kern w:val="0"/>
                <w:sz w:val="21"/>
                <w:szCs w:val="21"/>
                <w:highlight w:val="none"/>
              </w:rPr>
            </w:pPr>
          </w:p>
        </w:tc>
      </w:tr>
      <w:tr w14:paraId="21AD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6964A90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7.3</w:t>
            </w:r>
          </w:p>
        </w:tc>
        <w:tc>
          <w:tcPr>
            <w:tcW w:w="4351" w:type="dxa"/>
          </w:tcPr>
          <w:p w14:paraId="3DB71C56">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最大排风量</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≥300</w:t>
            </w:r>
            <w:r>
              <w:rPr>
                <w:rFonts w:hint="eastAsia" w:asciiTheme="minorEastAsia" w:hAnsiTheme="minorEastAsia" w:eastAsiaTheme="minorEastAsia" w:cstheme="minorEastAsia"/>
                <w:bCs/>
                <w:color w:val="000000"/>
                <w:kern w:val="0"/>
                <w:sz w:val="21"/>
                <w:szCs w:val="21"/>
                <w:highlight w:val="none"/>
                <w:lang w:val="en-US" w:eastAsia="zh-CN"/>
              </w:rPr>
              <w:t>m</w:t>
            </w:r>
            <w:r>
              <w:rPr>
                <w:rFonts w:hint="eastAsia" w:asciiTheme="minorEastAsia" w:hAnsiTheme="minorEastAsia" w:eastAsiaTheme="minorEastAsia" w:cstheme="minorEastAsia"/>
                <w:bCs/>
                <w:color w:val="000000"/>
                <w:kern w:val="0"/>
                <w:sz w:val="21"/>
                <w:szCs w:val="21"/>
                <w:highlight w:val="none"/>
                <w:vertAlign w:val="superscript"/>
                <w:lang w:val="en-US" w:eastAsia="zh-CN"/>
              </w:rPr>
              <w:t>3</w:t>
            </w:r>
            <w:r>
              <w:rPr>
                <w:rFonts w:hint="eastAsia" w:asciiTheme="minorEastAsia" w:hAnsiTheme="minorEastAsia" w:eastAsiaTheme="minorEastAsia" w:cstheme="minorEastAsia"/>
                <w:bCs/>
                <w:color w:val="000000"/>
                <w:kern w:val="0"/>
                <w:sz w:val="21"/>
                <w:szCs w:val="21"/>
                <w:highlight w:val="none"/>
              </w:rPr>
              <w:t>/h。</w:t>
            </w:r>
          </w:p>
        </w:tc>
        <w:tc>
          <w:tcPr>
            <w:tcW w:w="2698" w:type="dxa"/>
          </w:tcPr>
          <w:p w14:paraId="3A88F525">
            <w:pPr>
              <w:rPr>
                <w:rFonts w:hint="eastAsia" w:asciiTheme="minorEastAsia" w:hAnsiTheme="minorEastAsia" w:eastAsiaTheme="minorEastAsia" w:cstheme="minorEastAsia"/>
                <w:bCs/>
                <w:color w:val="000000"/>
                <w:kern w:val="0"/>
                <w:sz w:val="21"/>
                <w:szCs w:val="21"/>
                <w:highlight w:val="none"/>
              </w:rPr>
            </w:pPr>
          </w:p>
        </w:tc>
        <w:tc>
          <w:tcPr>
            <w:tcW w:w="1300" w:type="dxa"/>
          </w:tcPr>
          <w:p w14:paraId="197A8FB4">
            <w:pPr>
              <w:rPr>
                <w:rFonts w:hint="eastAsia" w:asciiTheme="minorEastAsia" w:hAnsiTheme="minorEastAsia" w:eastAsiaTheme="minorEastAsia" w:cstheme="minorEastAsia"/>
                <w:bCs/>
                <w:color w:val="000000"/>
                <w:kern w:val="0"/>
                <w:sz w:val="21"/>
                <w:szCs w:val="21"/>
                <w:highlight w:val="none"/>
              </w:rPr>
            </w:pPr>
          </w:p>
        </w:tc>
        <w:tc>
          <w:tcPr>
            <w:tcW w:w="731" w:type="dxa"/>
          </w:tcPr>
          <w:p w14:paraId="713E4CEC">
            <w:pPr>
              <w:rPr>
                <w:rFonts w:hint="eastAsia" w:asciiTheme="minorEastAsia" w:hAnsiTheme="minorEastAsia" w:eastAsiaTheme="minorEastAsia" w:cstheme="minorEastAsia"/>
                <w:bCs/>
                <w:color w:val="000000"/>
                <w:kern w:val="0"/>
                <w:sz w:val="21"/>
                <w:szCs w:val="21"/>
                <w:highlight w:val="none"/>
              </w:rPr>
            </w:pPr>
          </w:p>
        </w:tc>
      </w:tr>
      <w:tr w14:paraId="3489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A26894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7.4</w:t>
            </w:r>
          </w:p>
        </w:tc>
        <w:tc>
          <w:tcPr>
            <w:tcW w:w="4351" w:type="dxa"/>
          </w:tcPr>
          <w:p w14:paraId="4A7A4CA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-10Pa≤负压范围≤-30Pa。</w:t>
            </w:r>
          </w:p>
        </w:tc>
        <w:tc>
          <w:tcPr>
            <w:tcW w:w="2698" w:type="dxa"/>
          </w:tcPr>
          <w:p w14:paraId="259F1D0D">
            <w:pPr>
              <w:rPr>
                <w:rFonts w:hint="eastAsia" w:asciiTheme="minorEastAsia" w:hAnsiTheme="minorEastAsia" w:eastAsiaTheme="minorEastAsia" w:cstheme="minorEastAsia"/>
                <w:bCs/>
                <w:color w:val="000000"/>
                <w:kern w:val="0"/>
                <w:sz w:val="21"/>
                <w:szCs w:val="21"/>
                <w:highlight w:val="none"/>
              </w:rPr>
            </w:pPr>
          </w:p>
        </w:tc>
        <w:tc>
          <w:tcPr>
            <w:tcW w:w="1300" w:type="dxa"/>
          </w:tcPr>
          <w:p w14:paraId="61D99CFC">
            <w:pPr>
              <w:rPr>
                <w:rFonts w:hint="eastAsia" w:asciiTheme="minorEastAsia" w:hAnsiTheme="minorEastAsia" w:eastAsiaTheme="minorEastAsia" w:cstheme="minorEastAsia"/>
                <w:bCs/>
                <w:color w:val="000000"/>
                <w:kern w:val="0"/>
                <w:sz w:val="21"/>
                <w:szCs w:val="21"/>
                <w:highlight w:val="none"/>
              </w:rPr>
            </w:pPr>
          </w:p>
        </w:tc>
        <w:tc>
          <w:tcPr>
            <w:tcW w:w="731" w:type="dxa"/>
          </w:tcPr>
          <w:p w14:paraId="1D0B6860">
            <w:pPr>
              <w:rPr>
                <w:rFonts w:hint="eastAsia" w:asciiTheme="minorEastAsia" w:hAnsiTheme="minorEastAsia" w:eastAsiaTheme="minorEastAsia" w:cstheme="minorEastAsia"/>
                <w:bCs/>
                <w:color w:val="000000"/>
                <w:kern w:val="0"/>
                <w:sz w:val="21"/>
                <w:szCs w:val="21"/>
                <w:highlight w:val="none"/>
              </w:rPr>
            </w:pPr>
          </w:p>
        </w:tc>
      </w:tr>
      <w:tr w14:paraId="307D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B7118D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7.5</w:t>
            </w:r>
          </w:p>
        </w:tc>
        <w:tc>
          <w:tcPr>
            <w:tcW w:w="4351" w:type="dxa"/>
          </w:tcPr>
          <w:p w14:paraId="2E8D258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压差报警</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当医疗舱内负压高于-15Pa时自动报警，须描述报警方式</w:t>
            </w:r>
            <w:r>
              <w:rPr>
                <w:rFonts w:hint="eastAsia" w:asciiTheme="minorEastAsia" w:hAnsiTheme="minorEastAsia" w:eastAsiaTheme="minorEastAsia" w:cstheme="minorEastAsia"/>
                <w:bCs/>
                <w:color w:val="000000"/>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提供声、光或仪表显示任何一种报警方式</w:t>
            </w:r>
            <w:r>
              <w:rPr>
                <w:rFonts w:hint="eastAsia" w:asciiTheme="minorEastAsia" w:hAnsiTheme="minorEastAsia" w:eastAsiaTheme="minorEastAsia" w:cstheme="minorEastAsia"/>
                <w:bCs/>
                <w:color w:val="000000"/>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w:t>
            </w:r>
          </w:p>
        </w:tc>
        <w:tc>
          <w:tcPr>
            <w:tcW w:w="2698" w:type="dxa"/>
          </w:tcPr>
          <w:p w14:paraId="4DEC3128">
            <w:pPr>
              <w:rPr>
                <w:rFonts w:hint="eastAsia" w:asciiTheme="minorEastAsia" w:hAnsiTheme="minorEastAsia" w:eastAsiaTheme="minorEastAsia" w:cstheme="minorEastAsia"/>
                <w:bCs/>
                <w:color w:val="000000"/>
                <w:kern w:val="0"/>
                <w:sz w:val="21"/>
                <w:szCs w:val="21"/>
                <w:highlight w:val="none"/>
              </w:rPr>
            </w:pPr>
          </w:p>
        </w:tc>
        <w:tc>
          <w:tcPr>
            <w:tcW w:w="1300" w:type="dxa"/>
          </w:tcPr>
          <w:p w14:paraId="2396DFDF">
            <w:pPr>
              <w:rPr>
                <w:rFonts w:hint="eastAsia" w:asciiTheme="minorEastAsia" w:hAnsiTheme="minorEastAsia" w:eastAsiaTheme="minorEastAsia" w:cstheme="minorEastAsia"/>
                <w:bCs/>
                <w:color w:val="000000"/>
                <w:kern w:val="0"/>
                <w:sz w:val="21"/>
                <w:szCs w:val="21"/>
                <w:highlight w:val="none"/>
              </w:rPr>
            </w:pPr>
          </w:p>
        </w:tc>
        <w:tc>
          <w:tcPr>
            <w:tcW w:w="731" w:type="dxa"/>
          </w:tcPr>
          <w:p w14:paraId="0C2A51A5">
            <w:pPr>
              <w:rPr>
                <w:rFonts w:hint="eastAsia" w:asciiTheme="minorEastAsia" w:hAnsiTheme="minorEastAsia" w:eastAsiaTheme="minorEastAsia" w:cstheme="minorEastAsia"/>
                <w:bCs/>
                <w:color w:val="000000"/>
                <w:kern w:val="0"/>
                <w:sz w:val="21"/>
                <w:szCs w:val="21"/>
                <w:highlight w:val="none"/>
              </w:rPr>
            </w:pPr>
          </w:p>
        </w:tc>
      </w:tr>
      <w:tr w14:paraId="0DF7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769565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7.6</w:t>
            </w:r>
          </w:p>
        </w:tc>
        <w:tc>
          <w:tcPr>
            <w:tcW w:w="4351" w:type="dxa"/>
          </w:tcPr>
          <w:p w14:paraId="021D582C">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报警延时功能</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报警延迟30秒。</w:t>
            </w:r>
          </w:p>
        </w:tc>
        <w:tc>
          <w:tcPr>
            <w:tcW w:w="2698" w:type="dxa"/>
          </w:tcPr>
          <w:p w14:paraId="494B8839">
            <w:pPr>
              <w:rPr>
                <w:rFonts w:hint="eastAsia" w:asciiTheme="minorEastAsia" w:hAnsiTheme="minorEastAsia" w:eastAsiaTheme="minorEastAsia" w:cstheme="minorEastAsia"/>
                <w:bCs/>
                <w:color w:val="000000"/>
                <w:kern w:val="0"/>
                <w:sz w:val="21"/>
                <w:szCs w:val="21"/>
                <w:highlight w:val="none"/>
              </w:rPr>
            </w:pPr>
          </w:p>
        </w:tc>
        <w:tc>
          <w:tcPr>
            <w:tcW w:w="1300" w:type="dxa"/>
          </w:tcPr>
          <w:p w14:paraId="14FBE928">
            <w:pPr>
              <w:rPr>
                <w:rFonts w:hint="eastAsia" w:asciiTheme="minorEastAsia" w:hAnsiTheme="minorEastAsia" w:eastAsiaTheme="minorEastAsia" w:cstheme="minorEastAsia"/>
                <w:bCs/>
                <w:color w:val="000000"/>
                <w:kern w:val="0"/>
                <w:sz w:val="21"/>
                <w:szCs w:val="21"/>
                <w:highlight w:val="none"/>
              </w:rPr>
            </w:pPr>
          </w:p>
        </w:tc>
        <w:tc>
          <w:tcPr>
            <w:tcW w:w="731" w:type="dxa"/>
          </w:tcPr>
          <w:p w14:paraId="64CB83BD">
            <w:pPr>
              <w:rPr>
                <w:rFonts w:hint="eastAsia" w:asciiTheme="minorEastAsia" w:hAnsiTheme="minorEastAsia" w:eastAsiaTheme="minorEastAsia" w:cstheme="minorEastAsia"/>
                <w:bCs/>
                <w:color w:val="000000"/>
                <w:kern w:val="0"/>
                <w:sz w:val="21"/>
                <w:szCs w:val="21"/>
                <w:highlight w:val="none"/>
              </w:rPr>
            </w:pPr>
          </w:p>
        </w:tc>
      </w:tr>
      <w:tr w14:paraId="098F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2044FC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7.7</w:t>
            </w:r>
          </w:p>
        </w:tc>
        <w:tc>
          <w:tcPr>
            <w:tcW w:w="4351" w:type="dxa"/>
          </w:tcPr>
          <w:p w14:paraId="2138D33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过滤效率</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高效过滤器，对大于0.3μm的微生物过滤效果达到99.97%。</w:t>
            </w:r>
          </w:p>
        </w:tc>
        <w:tc>
          <w:tcPr>
            <w:tcW w:w="2698" w:type="dxa"/>
          </w:tcPr>
          <w:p w14:paraId="38640365">
            <w:pPr>
              <w:rPr>
                <w:rFonts w:hint="eastAsia" w:asciiTheme="minorEastAsia" w:hAnsiTheme="minorEastAsia" w:eastAsiaTheme="minorEastAsia" w:cstheme="minorEastAsia"/>
                <w:bCs/>
                <w:color w:val="000000"/>
                <w:kern w:val="0"/>
                <w:sz w:val="21"/>
                <w:szCs w:val="21"/>
                <w:highlight w:val="none"/>
              </w:rPr>
            </w:pPr>
          </w:p>
        </w:tc>
        <w:tc>
          <w:tcPr>
            <w:tcW w:w="1300" w:type="dxa"/>
          </w:tcPr>
          <w:p w14:paraId="374B0795">
            <w:pPr>
              <w:rPr>
                <w:rFonts w:hint="eastAsia" w:asciiTheme="minorEastAsia" w:hAnsiTheme="minorEastAsia" w:eastAsiaTheme="minorEastAsia" w:cstheme="minorEastAsia"/>
                <w:bCs/>
                <w:color w:val="000000"/>
                <w:kern w:val="0"/>
                <w:sz w:val="21"/>
                <w:szCs w:val="21"/>
                <w:highlight w:val="none"/>
              </w:rPr>
            </w:pPr>
          </w:p>
        </w:tc>
        <w:tc>
          <w:tcPr>
            <w:tcW w:w="731" w:type="dxa"/>
          </w:tcPr>
          <w:p w14:paraId="15E4C92F">
            <w:pPr>
              <w:rPr>
                <w:rFonts w:hint="eastAsia" w:asciiTheme="minorEastAsia" w:hAnsiTheme="minorEastAsia" w:eastAsiaTheme="minorEastAsia" w:cstheme="minorEastAsia"/>
                <w:bCs/>
                <w:color w:val="000000"/>
                <w:kern w:val="0"/>
                <w:sz w:val="21"/>
                <w:szCs w:val="21"/>
                <w:highlight w:val="none"/>
              </w:rPr>
            </w:pPr>
          </w:p>
        </w:tc>
      </w:tr>
      <w:tr w14:paraId="53D4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D0B33C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7.8</w:t>
            </w:r>
          </w:p>
        </w:tc>
        <w:tc>
          <w:tcPr>
            <w:tcW w:w="4351" w:type="dxa"/>
          </w:tcPr>
          <w:p w14:paraId="265D03E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kern w:val="0"/>
                <w:sz w:val="21"/>
                <w:szCs w:val="21"/>
                <w:highlight w:val="none"/>
              </w:rPr>
              <w:t>消毒</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color w:val="000000"/>
                <w:kern w:val="0"/>
                <w:sz w:val="21"/>
                <w:szCs w:val="21"/>
                <w:highlight w:val="none"/>
              </w:rPr>
              <w:t>气流进入负压装置，经过紫外线消毒后排出舱外。</w:t>
            </w:r>
          </w:p>
        </w:tc>
        <w:tc>
          <w:tcPr>
            <w:tcW w:w="2698" w:type="dxa"/>
          </w:tcPr>
          <w:p w14:paraId="774C8E49">
            <w:pPr>
              <w:rPr>
                <w:rFonts w:hint="eastAsia" w:asciiTheme="minorEastAsia" w:hAnsiTheme="minorEastAsia" w:eastAsiaTheme="minorEastAsia" w:cstheme="minorEastAsia"/>
                <w:bCs/>
                <w:color w:val="000000"/>
                <w:kern w:val="0"/>
                <w:sz w:val="21"/>
                <w:szCs w:val="21"/>
                <w:highlight w:val="none"/>
              </w:rPr>
            </w:pPr>
          </w:p>
        </w:tc>
        <w:tc>
          <w:tcPr>
            <w:tcW w:w="1300" w:type="dxa"/>
          </w:tcPr>
          <w:p w14:paraId="30863482">
            <w:pPr>
              <w:rPr>
                <w:rFonts w:hint="eastAsia" w:asciiTheme="minorEastAsia" w:hAnsiTheme="minorEastAsia" w:eastAsiaTheme="minorEastAsia" w:cstheme="minorEastAsia"/>
                <w:bCs/>
                <w:color w:val="000000"/>
                <w:kern w:val="0"/>
                <w:sz w:val="21"/>
                <w:szCs w:val="21"/>
                <w:highlight w:val="none"/>
              </w:rPr>
            </w:pPr>
          </w:p>
        </w:tc>
        <w:tc>
          <w:tcPr>
            <w:tcW w:w="731" w:type="dxa"/>
          </w:tcPr>
          <w:p w14:paraId="0229D174">
            <w:pPr>
              <w:rPr>
                <w:rFonts w:hint="eastAsia" w:asciiTheme="minorEastAsia" w:hAnsiTheme="minorEastAsia" w:eastAsiaTheme="minorEastAsia" w:cstheme="minorEastAsia"/>
                <w:bCs/>
                <w:color w:val="000000"/>
                <w:kern w:val="0"/>
                <w:sz w:val="21"/>
                <w:szCs w:val="21"/>
                <w:highlight w:val="none"/>
              </w:rPr>
            </w:pPr>
          </w:p>
        </w:tc>
      </w:tr>
      <w:tr w14:paraId="05F4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B3C4AA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7.9</w:t>
            </w:r>
          </w:p>
        </w:tc>
        <w:tc>
          <w:tcPr>
            <w:tcW w:w="4351" w:type="dxa"/>
          </w:tcPr>
          <w:p w14:paraId="52348EB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紫外线消毒</w:t>
            </w:r>
            <w:r>
              <w:rPr>
                <w:rFonts w:hint="eastAsia" w:asciiTheme="minorEastAsia" w:hAnsiTheme="minorEastAsia" w:eastAsiaTheme="minorEastAsia" w:cstheme="minorEastAsia"/>
                <w:bCs/>
                <w:kern w:val="0"/>
                <w:sz w:val="21"/>
                <w:szCs w:val="21"/>
                <w:highlight w:val="none"/>
                <w:lang w:eastAsia="zh-CN"/>
              </w:rPr>
              <w:t>灯：</w:t>
            </w:r>
            <w:r>
              <w:rPr>
                <w:rFonts w:hint="eastAsia" w:asciiTheme="minorEastAsia" w:hAnsiTheme="minorEastAsia" w:eastAsiaTheme="minorEastAsia" w:cstheme="minorEastAsia"/>
                <w:bCs/>
                <w:kern w:val="0"/>
                <w:sz w:val="21"/>
                <w:szCs w:val="21"/>
                <w:highlight w:val="none"/>
              </w:rPr>
              <w:t>可定时控制。</w:t>
            </w:r>
          </w:p>
        </w:tc>
        <w:tc>
          <w:tcPr>
            <w:tcW w:w="2698" w:type="dxa"/>
          </w:tcPr>
          <w:p w14:paraId="16CB6497">
            <w:pPr>
              <w:rPr>
                <w:rFonts w:hint="eastAsia" w:asciiTheme="minorEastAsia" w:hAnsiTheme="minorEastAsia" w:eastAsiaTheme="minorEastAsia" w:cstheme="minorEastAsia"/>
                <w:bCs/>
                <w:kern w:val="0"/>
                <w:sz w:val="21"/>
                <w:szCs w:val="21"/>
                <w:highlight w:val="none"/>
              </w:rPr>
            </w:pPr>
          </w:p>
        </w:tc>
        <w:tc>
          <w:tcPr>
            <w:tcW w:w="1300" w:type="dxa"/>
          </w:tcPr>
          <w:p w14:paraId="76EAC62C">
            <w:pPr>
              <w:rPr>
                <w:rFonts w:hint="eastAsia" w:asciiTheme="minorEastAsia" w:hAnsiTheme="minorEastAsia" w:eastAsiaTheme="minorEastAsia" w:cstheme="minorEastAsia"/>
                <w:bCs/>
                <w:kern w:val="0"/>
                <w:sz w:val="21"/>
                <w:szCs w:val="21"/>
                <w:highlight w:val="none"/>
              </w:rPr>
            </w:pPr>
          </w:p>
        </w:tc>
        <w:tc>
          <w:tcPr>
            <w:tcW w:w="731" w:type="dxa"/>
          </w:tcPr>
          <w:p w14:paraId="6B3CA78D">
            <w:pPr>
              <w:rPr>
                <w:rFonts w:hint="eastAsia" w:asciiTheme="minorEastAsia" w:hAnsiTheme="minorEastAsia" w:eastAsiaTheme="minorEastAsia" w:cstheme="minorEastAsia"/>
                <w:bCs/>
                <w:kern w:val="0"/>
                <w:sz w:val="21"/>
                <w:szCs w:val="21"/>
                <w:highlight w:val="none"/>
              </w:rPr>
            </w:pPr>
          </w:p>
        </w:tc>
      </w:tr>
      <w:tr w14:paraId="78A4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642B78B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4351" w:type="dxa"/>
          </w:tcPr>
          <w:p w14:paraId="652B922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kern w:val="0"/>
                <w:sz w:val="21"/>
                <w:szCs w:val="21"/>
                <w:highlight w:val="none"/>
              </w:rPr>
              <w:t xml:space="preserve">照明系统 </w:t>
            </w:r>
          </w:p>
        </w:tc>
        <w:tc>
          <w:tcPr>
            <w:tcW w:w="2698" w:type="dxa"/>
          </w:tcPr>
          <w:p w14:paraId="614B2132">
            <w:pPr>
              <w:rPr>
                <w:rFonts w:hint="eastAsia" w:asciiTheme="minorEastAsia" w:hAnsiTheme="minorEastAsia" w:eastAsiaTheme="minorEastAsia" w:cstheme="minorEastAsia"/>
                <w:b/>
                <w:kern w:val="0"/>
                <w:sz w:val="21"/>
                <w:szCs w:val="21"/>
                <w:highlight w:val="none"/>
              </w:rPr>
            </w:pPr>
          </w:p>
        </w:tc>
        <w:tc>
          <w:tcPr>
            <w:tcW w:w="1300" w:type="dxa"/>
          </w:tcPr>
          <w:p w14:paraId="09D75120">
            <w:pPr>
              <w:rPr>
                <w:rFonts w:hint="eastAsia" w:asciiTheme="minorEastAsia" w:hAnsiTheme="minorEastAsia" w:eastAsiaTheme="minorEastAsia" w:cstheme="minorEastAsia"/>
                <w:b/>
                <w:kern w:val="0"/>
                <w:sz w:val="21"/>
                <w:szCs w:val="21"/>
                <w:highlight w:val="none"/>
              </w:rPr>
            </w:pPr>
          </w:p>
        </w:tc>
        <w:tc>
          <w:tcPr>
            <w:tcW w:w="731" w:type="dxa"/>
          </w:tcPr>
          <w:p w14:paraId="6FCE5CC4">
            <w:pPr>
              <w:rPr>
                <w:rFonts w:hint="eastAsia" w:asciiTheme="minorEastAsia" w:hAnsiTheme="minorEastAsia" w:eastAsiaTheme="minorEastAsia" w:cstheme="minorEastAsia"/>
                <w:b/>
                <w:kern w:val="0"/>
                <w:sz w:val="21"/>
                <w:szCs w:val="21"/>
                <w:highlight w:val="none"/>
              </w:rPr>
            </w:pPr>
          </w:p>
        </w:tc>
      </w:tr>
      <w:tr w14:paraId="284C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863638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8.1</w:t>
            </w:r>
          </w:p>
        </w:tc>
        <w:tc>
          <w:tcPr>
            <w:tcW w:w="4351" w:type="dxa"/>
          </w:tcPr>
          <w:p w14:paraId="4BDFF1F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工作灯</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采用LED照明灯，光线明亮、柔和，照明灯可分别控制。</w:t>
            </w:r>
          </w:p>
        </w:tc>
        <w:tc>
          <w:tcPr>
            <w:tcW w:w="2698" w:type="dxa"/>
          </w:tcPr>
          <w:p w14:paraId="04333AD6">
            <w:pPr>
              <w:rPr>
                <w:rFonts w:hint="eastAsia" w:asciiTheme="minorEastAsia" w:hAnsiTheme="minorEastAsia" w:eastAsiaTheme="minorEastAsia" w:cstheme="minorEastAsia"/>
                <w:bCs/>
                <w:kern w:val="0"/>
                <w:sz w:val="21"/>
                <w:szCs w:val="21"/>
                <w:highlight w:val="none"/>
              </w:rPr>
            </w:pPr>
          </w:p>
        </w:tc>
        <w:tc>
          <w:tcPr>
            <w:tcW w:w="1300" w:type="dxa"/>
          </w:tcPr>
          <w:p w14:paraId="6E571ADE">
            <w:pPr>
              <w:rPr>
                <w:rFonts w:hint="eastAsia" w:asciiTheme="minorEastAsia" w:hAnsiTheme="minorEastAsia" w:eastAsiaTheme="minorEastAsia" w:cstheme="minorEastAsia"/>
                <w:bCs/>
                <w:kern w:val="0"/>
                <w:sz w:val="21"/>
                <w:szCs w:val="21"/>
                <w:highlight w:val="none"/>
              </w:rPr>
            </w:pPr>
          </w:p>
        </w:tc>
        <w:tc>
          <w:tcPr>
            <w:tcW w:w="731" w:type="dxa"/>
          </w:tcPr>
          <w:p w14:paraId="7F1522AF">
            <w:pPr>
              <w:rPr>
                <w:rFonts w:hint="eastAsia" w:asciiTheme="minorEastAsia" w:hAnsiTheme="minorEastAsia" w:eastAsiaTheme="minorEastAsia" w:cstheme="minorEastAsia"/>
                <w:bCs/>
                <w:kern w:val="0"/>
                <w:sz w:val="21"/>
                <w:szCs w:val="21"/>
                <w:highlight w:val="none"/>
              </w:rPr>
            </w:pPr>
          </w:p>
        </w:tc>
      </w:tr>
      <w:tr w14:paraId="3519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F62309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8.2</w:t>
            </w:r>
          </w:p>
        </w:tc>
        <w:tc>
          <w:tcPr>
            <w:tcW w:w="4351" w:type="dxa"/>
          </w:tcPr>
          <w:p w14:paraId="4A92036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后射灯</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大功率LED后射灯，有效距离不小于10</w:t>
            </w:r>
            <w:r>
              <w:rPr>
                <w:rFonts w:hint="eastAsia" w:asciiTheme="minorEastAsia" w:hAnsiTheme="minorEastAsia" w:eastAsiaTheme="minorEastAsia" w:cstheme="minorEastAsia"/>
                <w:bCs/>
                <w:kern w:val="0"/>
                <w:sz w:val="21"/>
                <w:szCs w:val="21"/>
                <w:highlight w:val="none"/>
                <w:lang w:val="en-US" w:eastAsia="zh-CN"/>
              </w:rPr>
              <w:t>m</w:t>
            </w:r>
            <w:r>
              <w:rPr>
                <w:rFonts w:hint="eastAsia" w:asciiTheme="minorEastAsia" w:hAnsiTheme="minorEastAsia" w:eastAsiaTheme="minorEastAsia" w:cstheme="minorEastAsia"/>
                <w:bCs/>
                <w:kern w:val="0"/>
                <w:sz w:val="21"/>
                <w:szCs w:val="21"/>
                <w:highlight w:val="none"/>
              </w:rPr>
              <w:t>。</w:t>
            </w:r>
          </w:p>
        </w:tc>
        <w:tc>
          <w:tcPr>
            <w:tcW w:w="2698" w:type="dxa"/>
          </w:tcPr>
          <w:p w14:paraId="0ACF5F70">
            <w:pPr>
              <w:rPr>
                <w:rFonts w:hint="eastAsia" w:asciiTheme="minorEastAsia" w:hAnsiTheme="minorEastAsia" w:eastAsiaTheme="minorEastAsia" w:cstheme="minorEastAsia"/>
                <w:bCs/>
                <w:kern w:val="0"/>
                <w:sz w:val="21"/>
                <w:szCs w:val="21"/>
                <w:highlight w:val="none"/>
              </w:rPr>
            </w:pPr>
          </w:p>
        </w:tc>
        <w:tc>
          <w:tcPr>
            <w:tcW w:w="1300" w:type="dxa"/>
          </w:tcPr>
          <w:p w14:paraId="20B0FF31">
            <w:pPr>
              <w:rPr>
                <w:rFonts w:hint="eastAsia" w:asciiTheme="minorEastAsia" w:hAnsiTheme="minorEastAsia" w:eastAsiaTheme="minorEastAsia" w:cstheme="minorEastAsia"/>
                <w:bCs/>
                <w:kern w:val="0"/>
                <w:sz w:val="21"/>
                <w:szCs w:val="21"/>
                <w:highlight w:val="none"/>
              </w:rPr>
            </w:pPr>
          </w:p>
        </w:tc>
        <w:tc>
          <w:tcPr>
            <w:tcW w:w="731" w:type="dxa"/>
          </w:tcPr>
          <w:p w14:paraId="54558972">
            <w:pPr>
              <w:rPr>
                <w:rFonts w:hint="eastAsia" w:asciiTheme="minorEastAsia" w:hAnsiTheme="minorEastAsia" w:eastAsiaTheme="minorEastAsia" w:cstheme="minorEastAsia"/>
                <w:bCs/>
                <w:kern w:val="0"/>
                <w:sz w:val="21"/>
                <w:szCs w:val="21"/>
                <w:highlight w:val="none"/>
              </w:rPr>
            </w:pPr>
          </w:p>
        </w:tc>
      </w:tr>
      <w:tr w14:paraId="42A2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1D05E6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8.3</w:t>
            </w:r>
          </w:p>
        </w:tc>
        <w:tc>
          <w:tcPr>
            <w:tcW w:w="4351" w:type="dxa"/>
          </w:tcPr>
          <w:p w14:paraId="6E7C6954">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输液固定系统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在担架车上方安装1组输液架，能同时满足3袋以上的输液需要。</w:t>
            </w:r>
          </w:p>
        </w:tc>
        <w:tc>
          <w:tcPr>
            <w:tcW w:w="2698" w:type="dxa"/>
          </w:tcPr>
          <w:p w14:paraId="28A68C33">
            <w:pPr>
              <w:rPr>
                <w:rFonts w:hint="eastAsia" w:asciiTheme="minorEastAsia" w:hAnsiTheme="minorEastAsia" w:eastAsiaTheme="minorEastAsia" w:cstheme="minorEastAsia"/>
                <w:bCs/>
                <w:kern w:val="0"/>
                <w:sz w:val="21"/>
                <w:szCs w:val="21"/>
                <w:highlight w:val="none"/>
              </w:rPr>
            </w:pPr>
          </w:p>
        </w:tc>
        <w:tc>
          <w:tcPr>
            <w:tcW w:w="1300" w:type="dxa"/>
          </w:tcPr>
          <w:p w14:paraId="6F518698">
            <w:pPr>
              <w:rPr>
                <w:rFonts w:hint="eastAsia" w:asciiTheme="minorEastAsia" w:hAnsiTheme="minorEastAsia" w:eastAsiaTheme="minorEastAsia" w:cstheme="minorEastAsia"/>
                <w:bCs/>
                <w:kern w:val="0"/>
                <w:sz w:val="21"/>
                <w:szCs w:val="21"/>
                <w:highlight w:val="none"/>
              </w:rPr>
            </w:pPr>
          </w:p>
        </w:tc>
        <w:tc>
          <w:tcPr>
            <w:tcW w:w="731" w:type="dxa"/>
          </w:tcPr>
          <w:p w14:paraId="739A0AD7">
            <w:pPr>
              <w:rPr>
                <w:rFonts w:hint="eastAsia" w:asciiTheme="minorEastAsia" w:hAnsiTheme="minorEastAsia" w:eastAsiaTheme="minorEastAsia" w:cstheme="minorEastAsia"/>
                <w:bCs/>
                <w:kern w:val="0"/>
                <w:sz w:val="21"/>
                <w:szCs w:val="21"/>
                <w:highlight w:val="none"/>
              </w:rPr>
            </w:pPr>
          </w:p>
        </w:tc>
      </w:tr>
      <w:tr w14:paraId="17CB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B668AE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8.4</w:t>
            </w:r>
          </w:p>
        </w:tc>
        <w:tc>
          <w:tcPr>
            <w:tcW w:w="4351" w:type="dxa"/>
          </w:tcPr>
          <w:p w14:paraId="6AAC259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其他</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前后舱各配置灭火器；医疗舱配垃圾桶</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lang w:val="en-US" w:eastAsia="zh-CN"/>
              </w:rPr>
              <w:t>1</w:t>
            </w:r>
            <w:r>
              <w:rPr>
                <w:rFonts w:hint="eastAsia" w:asciiTheme="minorEastAsia" w:hAnsiTheme="minorEastAsia" w:eastAsiaTheme="minorEastAsia" w:cstheme="minorEastAsia"/>
                <w:bCs/>
                <w:kern w:val="0"/>
                <w:sz w:val="21"/>
                <w:szCs w:val="21"/>
                <w:highlight w:val="none"/>
              </w:rPr>
              <w:t>只。</w:t>
            </w:r>
          </w:p>
        </w:tc>
        <w:tc>
          <w:tcPr>
            <w:tcW w:w="2698" w:type="dxa"/>
          </w:tcPr>
          <w:p w14:paraId="38771120">
            <w:pPr>
              <w:rPr>
                <w:rFonts w:hint="eastAsia" w:asciiTheme="minorEastAsia" w:hAnsiTheme="minorEastAsia" w:eastAsiaTheme="minorEastAsia" w:cstheme="minorEastAsia"/>
                <w:bCs/>
                <w:kern w:val="0"/>
                <w:sz w:val="21"/>
                <w:szCs w:val="21"/>
                <w:highlight w:val="none"/>
              </w:rPr>
            </w:pPr>
          </w:p>
        </w:tc>
        <w:tc>
          <w:tcPr>
            <w:tcW w:w="1300" w:type="dxa"/>
          </w:tcPr>
          <w:p w14:paraId="2602575F">
            <w:pPr>
              <w:rPr>
                <w:rFonts w:hint="eastAsia" w:asciiTheme="minorEastAsia" w:hAnsiTheme="minorEastAsia" w:eastAsiaTheme="minorEastAsia" w:cstheme="minorEastAsia"/>
                <w:bCs/>
                <w:kern w:val="0"/>
                <w:sz w:val="21"/>
                <w:szCs w:val="21"/>
                <w:highlight w:val="none"/>
              </w:rPr>
            </w:pPr>
          </w:p>
        </w:tc>
        <w:tc>
          <w:tcPr>
            <w:tcW w:w="731" w:type="dxa"/>
          </w:tcPr>
          <w:p w14:paraId="1894C74B">
            <w:pPr>
              <w:rPr>
                <w:rFonts w:hint="eastAsia" w:asciiTheme="minorEastAsia" w:hAnsiTheme="minorEastAsia" w:eastAsiaTheme="minorEastAsia" w:cstheme="minorEastAsia"/>
                <w:bCs/>
                <w:kern w:val="0"/>
                <w:sz w:val="21"/>
                <w:szCs w:val="21"/>
                <w:highlight w:val="none"/>
              </w:rPr>
            </w:pPr>
          </w:p>
        </w:tc>
      </w:tr>
      <w:tr w14:paraId="6C02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DA92B1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w:t>
            </w:r>
          </w:p>
        </w:tc>
        <w:tc>
          <w:tcPr>
            <w:tcW w:w="4351" w:type="dxa"/>
          </w:tcPr>
          <w:p w14:paraId="7487C4E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kern w:val="0"/>
                <w:sz w:val="21"/>
                <w:szCs w:val="21"/>
                <w:highlight w:val="none"/>
              </w:rPr>
              <w:t xml:space="preserve">安全要求 </w:t>
            </w:r>
          </w:p>
        </w:tc>
        <w:tc>
          <w:tcPr>
            <w:tcW w:w="2698" w:type="dxa"/>
          </w:tcPr>
          <w:p w14:paraId="33CF5EE2">
            <w:pPr>
              <w:rPr>
                <w:rFonts w:hint="eastAsia" w:asciiTheme="minorEastAsia" w:hAnsiTheme="minorEastAsia" w:eastAsiaTheme="minorEastAsia" w:cstheme="minorEastAsia"/>
                <w:b/>
                <w:kern w:val="0"/>
                <w:sz w:val="21"/>
                <w:szCs w:val="21"/>
                <w:highlight w:val="none"/>
              </w:rPr>
            </w:pPr>
          </w:p>
        </w:tc>
        <w:tc>
          <w:tcPr>
            <w:tcW w:w="1300" w:type="dxa"/>
          </w:tcPr>
          <w:p w14:paraId="42B7D98F">
            <w:pPr>
              <w:rPr>
                <w:rFonts w:hint="eastAsia" w:asciiTheme="minorEastAsia" w:hAnsiTheme="minorEastAsia" w:eastAsiaTheme="minorEastAsia" w:cstheme="minorEastAsia"/>
                <w:b/>
                <w:kern w:val="0"/>
                <w:sz w:val="21"/>
                <w:szCs w:val="21"/>
                <w:highlight w:val="none"/>
              </w:rPr>
            </w:pPr>
          </w:p>
        </w:tc>
        <w:tc>
          <w:tcPr>
            <w:tcW w:w="731" w:type="dxa"/>
          </w:tcPr>
          <w:p w14:paraId="2D33AE8E">
            <w:pPr>
              <w:rPr>
                <w:rFonts w:hint="eastAsia" w:asciiTheme="minorEastAsia" w:hAnsiTheme="minorEastAsia" w:eastAsiaTheme="minorEastAsia" w:cstheme="minorEastAsia"/>
                <w:b/>
                <w:kern w:val="0"/>
                <w:sz w:val="21"/>
                <w:szCs w:val="21"/>
                <w:highlight w:val="none"/>
              </w:rPr>
            </w:pPr>
          </w:p>
        </w:tc>
      </w:tr>
      <w:tr w14:paraId="1643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9714CC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w:t>
            </w:r>
          </w:p>
        </w:tc>
        <w:tc>
          <w:tcPr>
            <w:tcW w:w="4351" w:type="dxa"/>
          </w:tcPr>
          <w:p w14:paraId="3A7DDDB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保险杠</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车身前后安置加固保险杠。</w:t>
            </w:r>
          </w:p>
        </w:tc>
        <w:tc>
          <w:tcPr>
            <w:tcW w:w="2698" w:type="dxa"/>
          </w:tcPr>
          <w:p w14:paraId="45A5214F">
            <w:pPr>
              <w:rPr>
                <w:rFonts w:hint="eastAsia" w:asciiTheme="minorEastAsia" w:hAnsiTheme="minorEastAsia" w:eastAsiaTheme="minorEastAsia" w:cstheme="minorEastAsia"/>
                <w:bCs/>
                <w:kern w:val="0"/>
                <w:sz w:val="21"/>
                <w:szCs w:val="21"/>
                <w:highlight w:val="none"/>
              </w:rPr>
            </w:pPr>
          </w:p>
        </w:tc>
        <w:tc>
          <w:tcPr>
            <w:tcW w:w="1300" w:type="dxa"/>
          </w:tcPr>
          <w:p w14:paraId="79548C6C">
            <w:pPr>
              <w:rPr>
                <w:rFonts w:hint="eastAsia" w:asciiTheme="minorEastAsia" w:hAnsiTheme="minorEastAsia" w:eastAsiaTheme="minorEastAsia" w:cstheme="minorEastAsia"/>
                <w:bCs/>
                <w:kern w:val="0"/>
                <w:sz w:val="21"/>
                <w:szCs w:val="21"/>
                <w:highlight w:val="none"/>
              </w:rPr>
            </w:pPr>
          </w:p>
        </w:tc>
        <w:tc>
          <w:tcPr>
            <w:tcW w:w="731" w:type="dxa"/>
          </w:tcPr>
          <w:p w14:paraId="2DA1CAD8">
            <w:pPr>
              <w:rPr>
                <w:rFonts w:hint="eastAsia" w:asciiTheme="minorEastAsia" w:hAnsiTheme="minorEastAsia" w:eastAsiaTheme="minorEastAsia" w:cstheme="minorEastAsia"/>
                <w:bCs/>
                <w:kern w:val="0"/>
                <w:sz w:val="21"/>
                <w:szCs w:val="21"/>
                <w:highlight w:val="none"/>
              </w:rPr>
            </w:pPr>
          </w:p>
        </w:tc>
      </w:tr>
      <w:tr w14:paraId="2CDE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74420A2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9.2</w:t>
            </w:r>
          </w:p>
        </w:tc>
        <w:tc>
          <w:tcPr>
            <w:tcW w:w="4351" w:type="dxa"/>
          </w:tcPr>
          <w:p w14:paraId="0317FE8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lang w:val="en-US" w:eastAsia="zh-CN"/>
              </w:rPr>
              <w:t>车门</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车门关闭提示系统</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lang w:val="en-US" w:eastAsia="zh-CN"/>
              </w:rPr>
              <w:t>电控开关系统</w:t>
            </w:r>
            <w:r>
              <w:rPr>
                <w:rFonts w:hint="eastAsia" w:asciiTheme="minorEastAsia" w:hAnsiTheme="minorEastAsia" w:eastAsiaTheme="minorEastAsia" w:cstheme="minorEastAsia"/>
                <w:bCs/>
                <w:kern w:val="0"/>
                <w:sz w:val="21"/>
                <w:szCs w:val="21"/>
                <w:highlight w:val="none"/>
              </w:rPr>
              <w:t>。</w:t>
            </w:r>
          </w:p>
        </w:tc>
        <w:tc>
          <w:tcPr>
            <w:tcW w:w="2698" w:type="dxa"/>
          </w:tcPr>
          <w:p w14:paraId="7CADE62F">
            <w:pPr>
              <w:rPr>
                <w:rFonts w:hint="eastAsia" w:asciiTheme="minorEastAsia" w:hAnsiTheme="minorEastAsia" w:eastAsiaTheme="minorEastAsia" w:cstheme="minorEastAsia"/>
                <w:bCs/>
                <w:kern w:val="0"/>
                <w:sz w:val="21"/>
                <w:szCs w:val="21"/>
                <w:highlight w:val="none"/>
                <w:lang w:val="en-US" w:eastAsia="zh-CN"/>
              </w:rPr>
            </w:pPr>
          </w:p>
        </w:tc>
        <w:tc>
          <w:tcPr>
            <w:tcW w:w="1300" w:type="dxa"/>
          </w:tcPr>
          <w:p w14:paraId="17548370">
            <w:pPr>
              <w:rPr>
                <w:rFonts w:hint="eastAsia" w:asciiTheme="minorEastAsia" w:hAnsiTheme="minorEastAsia" w:eastAsiaTheme="minorEastAsia" w:cstheme="minorEastAsia"/>
                <w:bCs/>
                <w:kern w:val="0"/>
                <w:sz w:val="21"/>
                <w:szCs w:val="21"/>
                <w:highlight w:val="none"/>
                <w:lang w:val="en-US" w:eastAsia="zh-CN"/>
              </w:rPr>
            </w:pPr>
          </w:p>
        </w:tc>
        <w:tc>
          <w:tcPr>
            <w:tcW w:w="731" w:type="dxa"/>
          </w:tcPr>
          <w:p w14:paraId="72C7C79E">
            <w:pPr>
              <w:rPr>
                <w:rFonts w:hint="eastAsia" w:asciiTheme="minorEastAsia" w:hAnsiTheme="minorEastAsia" w:eastAsiaTheme="minorEastAsia" w:cstheme="minorEastAsia"/>
                <w:bCs/>
                <w:kern w:val="0"/>
                <w:sz w:val="21"/>
                <w:szCs w:val="21"/>
                <w:highlight w:val="none"/>
                <w:lang w:val="en-US" w:eastAsia="zh-CN"/>
              </w:rPr>
            </w:pPr>
          </w:p>
        </w:tc>
      </w:tr>
      <w:tr w14:paraId="181F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970E77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9.3</w:t>
            </w:r>
          </w:p>
        </w:tc>
        <w:tc>
          <w:tcPr>
            <w:tcW w:w="4351" w:type="dxa"/>
          </w:tcPr>
          <w:p w14:paraId="4DC82963">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0"/>
                <w:sz w:val="21"/>
                <w:szCs w:val="21"/>
                <w:highlight w:val="none"/>
              </w:rPr>
              <w:t>保护措施</w:t>
            </w:r>
            <w:r>
              <w:rPr>
                <w:rFonts w:hint="eastAsia" w:asciiTheme="minorEastAsia" w:hAnsiTheme="minorEastAsia" w:eastAsiaTheme="minorEastAsia" w:cstheme="minorEastAsia"/>
                <w:bCs/>
                <w:kern w:val="0"/>
                <w:sz w:val="21"/>
                <w:szCs w:val="21"/>
                <w:highlight w:val="none"/>
                <w:lang w:eastAsia="zh-CN"/>
              </w:rPr>
              <w:t>：</w:t>
            </w:r>
            <w:r>
              <w:rPr>
                <w:rFonts w:hint="eastAsia" w:asciiTheme="minorEastAsia" w:hAnsiTheme="minorEastAsia" w:eastAsiaTheme="minorEastAsia" w:cstheme="minorEastAsia"/>
                <w:bCs/>
                <w:kern w:val="0"/>
                <w:sz w:val="21"/>
                <w:szCs w:val="21"/>
                <w:highlight w:val="none"/>
              </w:rPr>
              <w:t>医疗舱内均为过度软包装，内部表面没有尖锐的物体，所有医疗设备的挂钩、托架应紧贴舱壁安装，周围有保护措施。</w:t>
            </w:r>
          </w:p>
        </w:tc>
        <w:tc>
          <w:tcPr>
            <w:tcW w:w="2698" w:type="dxa"/>
          </w:tcPr>
          <w:p w14:paraId="5893C577">
            <w:pPr>
              <w:rPr>
                <w:rFonts w:hint="eastAsia" w:asciiTheme="minorEastAsia" w:hAnsiTheme="minorEastAsia" w:eastAsiaTheme="minorEastAsia" w:cstheme="minorEastAsia"/>
                <w:bCs/>
                <w:kern w:val="0"/>
                <w:sz w:val="21"/>
                <w:szCs w:val="21"/>
                <w:highlight w:val="none"/>
              </w:rPr>
            </w:pPr>
          </w:p>
        </w:tc>
        <w:tc>
          <w:tcPr>
            <w:tcW w:w="1300" w:type="dxa"/>
          </w:tcPr>
          <w:p w14:paraId="27B5EF53">
            <w:pPr>
              <w:rPr>
                <w:rFonts w:hint="eastAsia" w:asciiTheme="minorEastAsia" w:hAnsiTheme="minorEastAsia" w:eastAsiaTheme="minorEastAsia" w:cstheme="minorEastAsia"/>
                <w:bCs/>
                <w:kern w:val="0"/>
                <w:sz w:val="21"/>
                <w:szCs w:val="21"/>
                <w:highlight w:val="none"/>
              </w:rPr>
            </w:pPr>
          </w:p>
        </w:tc>
        <w:tc>
          <w:tcPr>
            <w:tcW w:w="731" w:type="dxa"/>
          </w:tcPr>
          <w:p w14:paraId="070B38CD">
            <w:pPr>
              <w:rPr>
                <w:rFonts w:hint="eastAsia" w:asciiTheme="minorEastAsia" w:hAnsiTheme="minorEastAsia" w:eastAsiaTheme="minorEastAsia" w:cstheme="minorEastAsia"/>
                <w:bCs/>
                <w:kern w:val="0"/>
                <w:sz w:val="21"/>
                <w:szCs w:val="21"/>
                <w:highlight w:val="none"/>
              </w:rPr>
            </w:pPr>
          </w:p>
        </w:tc>
      </w:tr>
      <w:tr w14:paraId="64E6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AFDFBB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4351" w:type="dxa"/>
          </w:tcPr>
          <w:p w14:paraId="5D972278">
            <w:pPr>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bCs/>
                <w:kern w:val="0"/>
                <w:sz w:val="21"/>
                <w:szCs w:val="21"/>
                <w:highlight w:val="none"/>
              </w:rPr>
              <w:t>急救箱及</w:t>
            </w:r>
            <w:r>
              <w:rPr>
                <w:rFonts w:hint="eastAsia" w:asciiTheme="minorEastAsia" w:hAnsiTheme="minorEastAsia" w:eastAsiaTheme="minorEastAsia" w:cstheme="minorEastAsia"/>
                <w:color w:val="000000"/>
                <w:kern w:val="0"/>
                <w:sz w:val="21"/>
                <w:szCs w:val="21"/>
                <w:highlight w:val="none"/>
              </w:rPr>
              <w:t>医疗箱（含沸石粉状敷料）</w:t>
            </w:r>
          </w:p>
        </w:tc>
        <w:tc>
          <w:tcPr>
            <w:tcW w:w="2698" w:type="dxa"/>
          </w:tcPr>
          <w:p w14:paraId="72A554F4">
            <w:pPr>
              <w:rPr>
                <w:rFonts w:hint="eastAsia" w:asciiTheme="minorEastAsia" w:hAnsiTheme="minorEastAsia" w:eastAsiaTheme="minorEastAsia" w:cstheme="minorEastAsia"/>
                <w:bCs/>
                <w:kern w:val="0"/>
                <w:sz w:val="21"/>
                <w:szCs w:val="21"/>
                <w:highlight w:val="none"/>
              </w:rPr>
            </w:pPr>
          </w:p>
        </w:tc>
        <w:tc>
          <w:tcPr>
            <w:tcW w:w="1300" w:type="dxa"/>
          </w:tcPr>
          <w:p w14:paraId="25D197F5">
            <w:pPr>
              <w:rPr>
                <w:rFonts w:hint="eastAsia" w:asciiTheme="minorEastAsia" w:hAnsiTheme="minorEastAsia" w:eastAsiaTheme="minorEastAsia" w:cstheme="minorEastAsia"/>
                <w:bCs/>
                <w:kern w:val="0"/>
                <w:sz w:val="21"/>
                <w:szCs w:val="21"/>
                <w:highlight w:val="none"/>
              </w:rPr>
            </w:pPr>
          </w:p>
        </w:tc>
        <w:tc>
          <w:tcPr>
            <w:tcW w:w="731" w:type="dxa"/>
          </w:tcPr>
          <w:p w14:paraId="5BE9CE28">
            <w:pPr>
              <w:rPr>
                <w:rFonts w:hint="eastAsia" w:asciiTheme="minorEastAsia" w:hAnsiTheme="minorEastAsia" w:eastAsiaTheme="minorEastAsia" w:cstheme="minorEastAsia"/>
                <w:bCs/>
                <w:kern w:val="0"/>
                <w:sz w:val="21"/>
                <w:szCs w:val="21"/>
                <w:highlight w:val="none"/>
              </w:rPr>
            </w:pPr>
          </w:p>
        </w:tc>
      </w:tr>
      <w:tr w14:paraId="039E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02C9A180">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1</w:t>
            </w:r>
          </w:p>
        </w:tc>
        <w:tc>
          <w:tcPr>
            <w:tcW w:w="4351" w:type="dxa"/>
            <w:vAlign w:val="center"/>
          </w:tcPr>
          <w:p w14:paraId="3FA7DFDB">
            <w:pPr>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color w:val="000000"/>
                <w:kern w:val="0"/>
                <w:sz w:val="21"/>
                <w:szCs w:val="21"/>
                <w:highlight w:val="none"/>
              </w:rPr>
              <w:t>沸石粉状敷料技术参数:</w:t>
            </w:r>
          </w:p>
        </w:tc>
        <w:tc>
          <w:tcPr>
            <w:tcW w:w="2698" w:type="dxa"/>
            <w:vAlign w:val="center"/>
          </w:tcPr>
          <w:p w14:paraId="5E09A80D">
            <w:pPr>
              <w:rPr>
                <w:rFonts w:hint="eastAsia" w:asciiTheme="minorEastAsia" w:hAnsiTheme="minorEastAsia" w:eastAsiaTheme="minorEastAsia" w:cstheme="minorEastAsia"/>
                <w:color w:val="000000"/>
                <w:kern w:val="0"/>
                <w:sz w:val="21"/>
                <w:szCs w:val="21"/>
                <w:highlight w:val="none"/>
              </w:rPr>
            </w:pPr>
          </w:p>
        </w:tc>
        <w:tc>
          <w:tcPr>
            <w:tcW w:w="1300" w:type="dxa"/>
            <w:vAlign w:val="center"/>
          </w:tcPr>
          <w:p w14:paraId="592B3734">
            <w:pPr>
              <w:rPr>
                <w:rFonts w:hint="eastAsia" w:asciiTheme="minorEastAsia" w:hAnsiTheme="minorEastAsia" w:eastAsiaTheme="minorEastAsia" w:cstheme="minorEastAsia"/>
                <w:color w:val="000000"/>
                <w:kern w:val="0"/>
                <w:sz w:val="21"/>
                <w:szCs w:val="21"/>
                <w:highlight w:val="none"/>
              </w:rPr>
            </w:pPr>
          </w:p>
        </w:tc>
        <w:tc>
          <w:tcPr>
            <w:tcW w:w="731" w:type="dxa"/>
            <w:vAlign w:val="center"/>
          </w:tcPr>
          <w:p w14:paraId="4332F598">
            <w:pPr>
              <w:rPr>
                <w:rFonts w:hint="eastAsia" w:asciiTheme="minorEastAsia" w:hAnsiTheme="minorEastAsia" w:eastAsiaTheme="minorEastAsia" w:cstheme="minorEastAsia"/>
                <w:color w:val="000000"/>
                <w:kern w:val="0"/>
                <w:sz w:val="21"/>
                <w:szCs w:val="21"/>
                <w:highlight w:val="none"/>
              </w:rPr>
            </w:pPr>
          </w:p>
        </w:tc>
      </w:tr>
      <w:tr w14:paraId="4E71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0B36C2B">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1</w:t>
            </w:r>
          </w:p>
        </w:tc>
        <w:tc>
          <w:tcPr>
            <w:tcW w:w="4351" w:type="dxa"/>
            <w:vAlign w:val="center"/>
          </w:tcPr>
          <w:p w14:paraId="182C35E3">
            <w:pPr>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color w:val="000000"/>
                <w:kern w:val="0"/>
                <w:sz w:val="21"/>
                <w:szCs w:val="21"/>
                <w:highlight w:val="none"/>
              </w:rPr>
              <w:t>功能：实现静脉、动脉创伤快速止血。平均止血时间</w:t>
            </w:r>
            <w:r>
              <w:rPr>
                <w:rFonts w:hint="eastAsia" w:asciiTheme="minorEastAsia" w:hAnsiTheme="minorEastAsia" w:eastAsiaTheme="minorEastAsia" w:cstheme="minorEastAsia"/>
                <w:color w:val="000000"/>
                <w:kern w:val="0"/>
                <w:sz w:val="21"/>
                <w:szCs w:val="21"/>
                <w:highlight w:val="none"/>
                <w:lang w:eastAsia="zh-CN"/>
              </w:rPr>
              <w:t>＜</w:t>
            </w:r>
            <w:r>
              <w:rPr>
                <w:rFonts w:hint="eastAsia" w:asciiTheme="minorEastAsia" w:hAnsiTheme="minorEastAsia" w:eastAsiaTheme="minorEastAsia" w:cstheme="minorEastAsia"/>
                <w:color w:val="000000"/>
                <w:kern w:val="0"/>
                <w:sz w:val="21"/>
                <w:szCs w:val="21"/>
                <w:highlight w:val="none"/>
              </w:rPr>
              <w:t>60s</w:t>
            </w:r>
          </w:p>
        </w:tc>
        <w:tc>
          <w:tcPr>
            <w:tcW w:w="2698" w:type="dxa"/>
            <w:vAlign w:val="center"/>
          </w:tcPr>
          <w:p w14:paraId="09E41B6A">
            <w:pPr>
              <w:rPr>
                <w:rFonts w:hint="eastAsia" w:asciiTheme="minorEastAsia" w:hAnsiTheme="minorEastAsia" w:eastAsiaTheme="minorEastAsia" w:cstheme="minorEastAsia"/>
                <w:color w:val="000000"/>
                <w:kern w:val="0"/>
                <w:sz w:val="21"/>
                <w:szCs w:val="21"/>
                <w:highlight w:val="none"/>
              </w:rPr>
            </w:pPr>
          </w:p>
        </w:tc>
        <w:tc>
          <w:tcPr>
            <w:tcW w:w="1300" w:type="dxa"/>
            <w:vAlign w:val="center"/>
          </w:tcPr>
          <w:p w14:paraId="49241E53">
            <w:pPr>
              <w:rPr>
                <w:rFonts w:hint="eastAsia" w:asciiTheme="minorEastAsia" w:hAnsiTheme="minorEastAsia" w:eastAsiaTheme="minorEastAsia" w:cstheme="minorEastAsia"/>
                <w:color w:val="000000"/>
                <w:kern w:val="0"/>
                <w:sz w:val="21"/>
                <w:szCs w:val="21"/>
                <w:highlight w:val="none"/>
              </w:rPr>
            </w:pPr>
          </w:p>
        </w:tc>
        <w:tc>
          <w:tcPr>
            <w:tcW w:w="731" w:type="dxa"/>
            <w:vAlign w:val="center"/>
          </w:tcPr>
          <w:p w14:paraId="5CF52B7C">
            <w:pPr>
              <w:rPr>
                <w:rFonts w:hint="eastAsia" w:asciiTheme="minorEastAsia" w:hAnsiTheme="minorEastAsia" w:eastAsiaTheme="minorEastAsia" w:cstheme="minorEastAsia"/>
                <w:color w:val="000000"/>
                <w:kern w:val="0"/>
                <w:sz w:val="21"/>
                <w:szCs w:val="21"/>
                <w:highlight w:val="none"/>
              </w:rPr>
            </w:pPr>
          </w:p>
        </w:tc>
      </w:tr>
      <w:tr w14:paraId="6025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EE59FF4">
            <w:pPr>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2</w:t>
            </w:r>
          </w:p>
        </w:tc>
        <w:tc>
          <w:tcPr>
            <w:tcW w:w="4351" w:type="dxa"/>
            <w:vAlign w:val="center"/>
          </w:tcPr>
          <w:p w14:paraId="4C7E05C0">
            <w:pP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吸水量沸石止血敷料：≥90%；裹装袋：≥770%。</w:t>
            </w:r>
          </w:p>
        </w:tc>
        <w:tc>
          <w:tcPr>
            <w:tcW w:w="2698" w:type="dxa"/>
            <w:vAlign w:val="center"/>
          </w:tcPr>
          <w:p w14:paraId="78FF4302">
            <w:pPr>
              <w:rPr>
                <w:rFonts w:hint="eastAsia" w:asciiTheme="minorEastAsia" w:hAnsiTheme="minorEastAsia" w:eastAsiaTheme="minorEastAsia" w:cstheme="minorEastAsia"/>
                <w:b w:val="0"/>
                <w:bCs w:val="0"/>
                <w:color w:val="auto"/>
                <w:kern w:val="0"/>
                <w:sz w:val="21"/>
                <w:szCs w:val="21"/>
                <w:highlight w:val="none"/>
              </w:rPr>
            </w:pPr>
          </w:p>
        </w:tc>
        <w:tc>
          <w:tcPr>
            <w:tcW w:w="1300" w:type="dxa"/>
            <w:vAlign w:val="center"/>
          </w:tcPr>
          <w:p w14:paraId="66931CBB">
            <w:pPr>
              <w:rPr>
                <w:rFonts w:hint="eastAsia" w:asciiTheme="minorEastAsia" w:hAnsiTheme="minorEastAsia" w:eastAsiaTheme="minorEastAsia" w:cstheme="minorEastAsia"/>
                <w:b w:val="0"/>
                <w:bCs w:val="0"/>
                <w:color w:val="auto"/>
                <w:kern w:val="0"/>
                <w:sz w:val="21"/>
                <w:szCs w:val="21"/>
                <w:highlight w:val="none"/>
              </w:rPr>
            </w:pPr>
          </w:p>
        </w:tc>
        <w:tc>
          <w:tcPr>
            <w:tcW w:w="731" w:type="dxa"/>
            <w:vAlign w:val="center"/>
          </w:tcPr>
          <w:p w14:paraId="156C74AC">
            <w:pPr>
              <w:rPr>
                <w:rFonts w:hint="eastAsia" w:asciiTheme="minorEastAsia" w:hAnsiTheme="minorEastAsia" w:eastAsiaTheme="minorEastAsia" w:cstheme="minorEastAsia"/>
                <w:b w:val="0"/>
                <w:bCs w:val="0"/>
                <w:color w:val="auto"/>
                <w:kern w:val="0"/>
                <w:sz w:val="21"/>
                <w:szCs w:val="21"/>
                <w:highlight w:val="none"/>
              </w:rPr>
            </w:pPr>
          </w:p>
        </w:tc>
      </w:tr>
      <w:tr w14:paraId="5559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384FECE">
            <w:pPr>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3</w:t>
            </w:r>
          </w:p>
        </w:tc>
        <w:tc>
          <w:tcPr>
            <w:tcW w:w="4351" w:type="dxa"/>
            <w:vAlign w:val="center"/>
          </w:tcPr>
          <w:p w14:paraId="74678E82">
            <w:pP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吸水稳定性：高温：≥85%；低温：≥80%。</w:t>
            </w:r>
          </w:p>
        </w:tc>
        <w:tc>
          <w:tcPr>
            <w:tcW w:w="2698" w:type="dxa"/>
            <w:vAlign w:val="center"/>
          </w:tcPr>
          <w:p w14:paraId="5CB712F6">
            <w:pPr>
              <w:rPr>
                <w:rFonts w:hint="eastAsia" w:asciiTheme="minorEastAsia" w:hAnsiTheme="minorEastAsia" w:eastAsiaTheme="minorEastAsia" w:cstheme="minorEastAsia"/>
                <w:b w:val="0"/>
                <w:bCs w:val="0"/>
                <w:color w:val="auto"/>
                <w:kern w:val="0"/>
                <w:sz w:val="21"/>
                <w:szCs w:val="21"/>
                <w:highlight w:val="none"/>
              </w:rPr>
            </w:pPr>
          </w:p>
        </w:tc>
        <w:tc>
          <w:tcPr>
            <w:tcW w:w="1300" w:type="dxa"/>
            <w:vAlign w:val="center"/>
          </w:tcPr>
          <w:p w14:paraId="0A0AE6EC">
            <w:pPr>
              <w:rPr>
                <w:rFonts w:hint="eastAsia" w:asciiTheme="minorEastAsia" w:hAnsiTheme="minorEastAsia" w:eastAsiaTheme="minorEastAsia" w:cstheme="minorEastAsia"/>
                <w:b w:val="0"/>
                <w:bCs w:val="0"/>
                <w:color w:val="auto"/>
                <w:kern w:val="0"/>
                <w:sz w:val="21"/>
                <w:szCs w:val="21"/>
                <w:highlight w:val="none"/>
              </w:rPr>
            </w:pPr>
          </w:p>
        </w:tc>
        <w:tc>
          <w:tcPr>
            <w:tcW w:w="731" w:type="dxa"/>
            <w:vAlign w:val="center"/>
          </w:tcPr>
          <w:p w14:paraId="2E6B84CE">
            <w:pPr>
              <w:rPr>
                <w:rFonts w:hint="eastAsia" w:asciiTheme="minorEastAsia" w:hAnsiTheme="minorEastAsia" w:eastAsiaTheme="minorEastAsia" w:cstheme="minorEastAsia"/>
                <w:b w:val="0"/>
                <w:bCs w:val="0"/>
                <w:color w:val="auto"/>
                <w:kern w:val="0"/>
                <w:sz w:val="21"/>
                <w:szCs w:val="21"/>
                <w:highlight w:val="none"/>
              </w:rPr>
            </w:pPr>
          </w:p>
        </w:tc>
      </w:tr>
      <w:tr w14:paraId="6EA8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9CCFB59">
            <w:pPr>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4</w:t>
            </w:r>
          </w:p>
        </w:tc>
        <w:tc>
          <w:tcPr>
            <w:tcW w:w="4351" w:type="dxa"/>
            <w:vAlign w:val="center"/>
          </w:tcPr>
          <w:p w14:paraId="4AD09ACA">
            <w:pPr>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酸碱度：敷料≥8.5；裹装袋：≥6.5。</w:t>
            </w:r>
          </w:p>
        </w:tc>
        <w:tc>
          <w:tcPr>
            <w:tcW w:w="2698" w:type="dxa"/>
            <w:vAlign w:val="center"/>
          </w:tcPr>
          <w:p w14:paraId="316EA1A0">
            <w:pPr>
              <w:rPr>
                <w:rFonts w:hint="eastAsia" w:asciiTheme="minorEastAsia" w:hAnsiTheme="minorEastAsia" w:eastAsiaTheme="minorEastAsia" w:cstheme="minorEastAsia"/>
                <w:b w:val="0"/>
                <w:bCs w:val="0"/>
                <w:color w:val="auto"/>
                <w:kern w:val="0"/>
                <w:sz w:val="21"/>
                <w:szCs w:val="21"/>
                <w:highlight w:val="none"/>
              </w:rPr>
            </w:pPr>
          </w:p>
        </w:tc>
        <w:tc>
          <w:tcPr>
            <w:tcW w:w="1300" w:type="dxa"/>
            <w:vAlign w:val="center"/>
          </w:tcPr>
          <w:p w14:paraId="5E1E7C7D">
            <w:pPr>
              <w:rPr>
                <w:rFonts w:hint="eastAsia" w:asciiTheme="minorEastAsia" w:hAnsiTheme="minorEastAsia" w:eastAsiaTheme="minorEastAsia" w:cstheme="minorEastAsia"/>
                <w:b w:val="0"/>
                <w:bCs w:val="0"/>
                <w:color w:val="auto"/>
                <w:kern w:val="0"/>
                <w:sz w:val="21"/>
                <w:szCs w:val="21"/>
                <w:highlight w:val="none"/>
              </w:rPr>
            </w:pPr>
          </w:p>
        </w:tc>
        <w:tc>
          <w:tcPr>
            <w:tcW w:w="731" w:type="dxa"/>
            <w:vAlign w:val="center"/>
          </w:tcPr>
          <w:p w14:paraId="18B66AC0">
            <w:pPr>
              <w:rPr>
                <w:rFonts w:hint="eastAsia" w:asciiTheme="minorEastAsia" w:hAnsiTheme="minorEastAsia" w:eastAsiaTheme="minorEastAsia" w:cstheme="minorEastAsia"/>
                <w:b w:val="0"/>
                <w:bCs w:val="0"/>
                <w:color w:val="auto"/>
                <w:kern w:val="0"/>
                <w:sz w:val="21"/>
                <w:szCs w:val="21"/>
                <w:highlight w:val="none"/>
              </w:rPr>
            </w:pPr>
          </w:p>
        </w:tc>
      </w:tr>
      <w:tr w14:paraId="0109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0B01777A">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5</w:t>
            </w:r>
          </w:p>
        </w:tc>
        <w:tc>
          <w:tcPr>
            <w:tcW w:w="4351" w:type="dxa"/>
            <w:vAlign w:val="center"/>
          </w:tcPr>
          <w:p w14:paraId="7132C180">
            <w:pPr>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color w:val="000000"/>
                <w:kern w:val="0"/>
                <w:sz w:val="21"/>
                <w:szCs w:val="21"/>
                <w:highlight w:val="none"/>
              </w:rPr>
              <w:t>主要成分：沸石类规格</w:t>
            </w:r>
            <w:r>
              <w:rPr>
                <w:rFonts w:hint="eastAsia" w:asciiTheme="minorEastAsia" w:hAnsiTheme="minorEastAsia" w:eastAsiaTheme="minorEastAsia" w:cstheme="minorEastAsia"/>
                <w:color w:val="000000"/>
                <w:kern w:val="0"/>
                <w:sz w:val="21"/>
                <w:szCs w:val="21"/>
                <w:highlight w:val="none"/>
                <w:lang w:val="en-US" w:eastAsia="zh-CN"/>
              </w:rPr>
              <w:t>≥</w:t>
            </w:r>
            <w:r>
              <w:rPr>
                <w:rFonts w:hint="eastAsia" w:asciiTheme="minorEastAsia" w:hAnsiTheme="minorEastAsia" w:eastAsiaTheme="minorEastAsia" w:cstheme="minorEastAsia"/>
                <w:color w:val="000000"/>
                <w:kern w:val="0"/>
                <w:sz w:val="21"/>
                <w:szCs w:val="21"/>
                <w:highlight w:val="none"/>
              </w:rPr>
              <w:t>100g/袋</w:t>
            </w:r>
          </w:p>
        </w:tc>
        <w:tc>
          <w:tcPr>
            <w:tcW w:w="2698" w:type="dxa"/>
            <w:vAlign w:val="center"/>
          </w:tcPr>
          <w:p w14:paraId="44B9019E">
            <w:pPr>
              <w:rPr>
                <w:rFonts w:hint="eastAsia" w:asciiTheme="minorEastAsia" w:hAnsiTheme="minorEastAsia" w:eastAsiaTheme="minorEastAsia" w:cstheme="minorEastAsia"/>
                <w:color w:val="000000"/>
                <w:kern w:val="0"/>
                <w:sz w:val="21"/>
                <w:szCs w:val="21"/>
                <w:highlight w:val="none"/>
              </w:rPr>
            </w:pPr>
          </w:p>
        </w:tc>
        <w:tc>
          <w:tcPr>
            <w:tcW w:w="1300" w:type="dxa"/>
            <w:vAlign w:val="center"/>
          </w:tcPr>
          <w:p w14:paraId="42F23206">
            <w:pPr>
              <w:rPr>
                <w:rFonts w:hint="eastAsia" w:asciiTheme="minorEastAsia" w:hAnsiTheme="minorEastAsia" w:eastAsiaTheme="minorEastAsia" w:cstheme="minorEastAsia"/>
                <w:color w:val="000000"/>
                <w:kern w:val="0"/>
                <w:sz w:val="21"/>
                <w:szCs w:val="21"/>
                <w:highlight w:val="none"/>
              </w:rPr>
            </w:pPr>
          </w:p>
        </w:tc>
        <w:tc>
          <w:tcPr>
            <w:tcW w:w="731" w:type="dxa"/>
            <w:vAlign w:val="center"/>
          </w:tcPr>
          <w:p w14:paraId="6A4C8F58">
            <w:pPr>
              <w:rPr>
                <w:rFonts w:hint="eastAsia" w:asciiTheme="minorEastAsia" w:hAnsiTheme="minorEastAsia" w:eastAsiaTheme="minorEastAsia" w:cstheme="minorEastAsia"/>
                <w:color w:val="000000"/>
                <w:kern w:val="0"/>
                <w:sz w:val="21"/>
                <w:szCs w:val="21"/>
                <w:highlight w:val="none"/>
              </w:rPr>
            </w:pPr>
          </w:p>
        </w:tc>
      </w:tr>
    </w:tbl>
    <w:p w14:paraId="7BEE5016">
      <w:pPr>
        <w:spacing w:line="360" w:lineRule="auto"/>
        <w:ind w:firstLine="420" w:firstLineChars="200"/>
        <w:outlineLvl w:val="3"/>
        <w:rPr>
          <w:rFonts w:hint="eastAsia" w:asciiTheme="minorEastAsia" w:hAnsiTheme="minorEastAsia" w:eastAsiaTheme="minorEastAsia" w:cstheme="minorEastAsia"/>
          <w:sz w:val="21"/>
          <w:szCs w:val="21"/>
          <w:u w:val="none"/>
        </w:rPr>
      </w:pPr>
    </w:p>
    <w:p w14:paraId="2C3B18E5">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2.</w:t>
      </w:r>
      <w:r>
        <w:rPr>
          <w:rFonts w:hint="eastAsia" w:asciiTheme="minorEastAsia" w:hAnsiTheme="minorEastAsia" w:eastAsiaTheme="minorEastAsia" w:cstheme="minorEastAsia"/>
          <w:sz w:val="21"/>
          <w:szCs w:val="21"/>
          <w:u w:val="none"/>
          <w:lang w:val="en-US" w:eastAsia="zh-CN"/>
        </w:rPr>
        <w:t>除颤监护仪</w:t>
      </w:r>
    </w:p>
    <w:tbl>
      <w:tblPr>
        <w:tblStyle w:val="45"/>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508"/>
        <w:gridCol w:w="3663"/>
        <w:gridCol w:w="1287"/>
        <w:gridCol w:w="775"/>
      </w:tblGrid>
      <w:tr w14:paraId="587A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7" w:type="dxa"/>
            <w:vAlign w:val="center"/>
          </w:tcPr>
          <w:p w14:paraId="69F7A733">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序号</w:t>
            </w:r>
          </w:p>
        </w:tc>
        <w:tc>
          <w:tcPr>
            <w:tcW w:w="3508" w:type="dxa"/>
            <w:vAlign w:val="center"/>
          </w:tcPr>
          <w:p w14:paraId="5411ADE0">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c>
          <w:tcPr>
            <w:tcW w:w="3663" w:type="dxa"/>
            <w:shd w:val="clear" w:color="auto" w:fill="auto"/>
            <w:vAlign w:val="center"/>
          </w:tcPr>
          <w:p w14:paraId="71B2746E">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投标技术响应</w:t>
            </w:r>
          </w:p>
        </w:tc>
        <w:tc>
          <w:tcPr>
            <w:tcW w:w="1287" w:type="dxa"/>
            <w:shd w:val="clear" w:color="auto" w:fill="auto"/>
            <w:vAlign w:val="center"/>
          </w:tcPr>
          <w:p w14:paraId="2B4BBB8E">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偏离情况</w:t>
            </w:r>
          </w:p>
        </w:tc>
        <w:tc>
          <w:tcPr>
            <w:tcW w:w="775" w:type="dxa"/>
            <w:shd w:val="clear" w:color="auto" w:fill="auto"/>
            <w:vAlign w:val="center"/>
          </w:tcPr>
          <w:p w14:paraId="7112991B">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说明</w:t>
            </w:r>
          </w:p>
        </w:tc>
      </w:tr>
      <w:tr w14:paraId="7B86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shd w:val="clear" w:color="auto" w:fill="auto"/>
            <w:vAlign w:val="center"/>
          </w:tcPr>
          <w:p w14:paraId="203B9335">
            <w:pPr>
              <w:pStyle w:val="479"/>
              <w:jc w:val="center"/>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w:t>
            </w:r>
          </w:p>
        </w:tc>
        <w:tc>
          <w:tcPr>
            <w:tcW w:w="3508" w:type="dxa"/>
            <w:shd w:val="clear" w:color="auto" w:fill="auto"/>
            <w:vAlign w:val="center"/>
          </w:tcPr>
          <w:p w14:paraId="63F05287">
            <w:pPr>
              <w:pStyle w:val="479"/>
              <w:jc w:val="left"/>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彩色TFT显示屏≥7英寸, 分辨率≥800×600像素，可显示≥</w:t>
            </w:r>
            <w:r>
              <w:rPr>
                <w:rFonts w:hint="eastAsia" w:asciiTheme="minorEastAsia" w:hAnsiTheme="minorEastAsia" w:eastAsiaTheme="minorEastAsia" w:cstheme="minorEastAsia"/>
                <w:b/>
                <w:bCs/>
                <w:color w:val="FF0000"/>
                <w:sz w:val="21"/>
                <w:szCs w:val="21"/>
                <w:lang w:val="en-US" w:eastAsia="zh-CN"/>
              </w:rPr>
              <w:t>5</w:t>
            </w:r>
            <w:r>
              <w:rPr>
                <w:rFonts w:hint="eastAsia" w:asciiTheme="minorEastAsia" w:hAnsiTheme="minorEastAsia" w:eastAsiaTheme="minorEastAsia" w:cstheme="minorEastAsia"/>
                <w:b/>
                <w:bCs/>
                <w:color w:val="FF0000"/>
                <w:sz w:val="21"/>
                <w:szCs w:val="21"/>
              </w:rPr>
              <w:t>通道监护参数波形，有高对比度显示界面。</w:t>
            </w:r>
          </w:p>
        </w:tc>
        <w:tc>
          <w:tcPr>
            <w:tcW w:w="3663" w:type="dxa"/>
            <w:shd w:val="clear" w:color="auto" w:fill="auto"/>
            <w:vAlign w:val="center"/>
          </w:tcPr>
          <w:p w14:paraId="112A9C48">
            <w:pPr>
              <w:pStyle w:val="479"/>
              <w:jc w:val="left"/>
              <w:rPr>
                <w:rFonts w:hint="eastAsia" w:asciiTheme="minorEastAsia" w:hAnsiTheme="minorEastAsia" w:eastAsiaTheme="minorEastAsia" w:cstheme="minorEastAsia"/>
                <w:b/>
                <w:bCs/>
                <w:color w:val="FF0000"/>
                <w:sz w:val="21"/>
                <w:szCs w:val="21"/>
              </w:rPr>
            </w:pPr>
          </w:p>
        </w:tc>
        <w:tc>
          <w:tcPr>
            <w:tcW w:w="1287" w:type="dxa"/>
            <w:shd w:val="clear" w:color="auto" w:fill="auto"/>
            <w:vAlign w:val="center"/>
          </w:tcPr>
          <w:p w14:paraId="38A2934E">
            <w:pPr>
              <w:pStyle w:val="479"/>
              <w:jc w:val="left"/>
              <w:rPr>
                <w:rFonts w:hint="eastAsia" w:asciiTheme="minorEastAsia" w:hAnsiTheme="minorEastAsia" w:eastAsiaTheme="minorEastAsia" w:cstheme="minorEastAsia"/>
                <w:b/>
                <w:bCs/>
                <w:color w:val="FF0000"/>
                <w:sz w:val="21"/>
                <w:szCs w:val="21"/>
              </w:rPr>
            </w:pPr>
          </w:p>
        </w:tc>
        <w:tc>
          <w:tcPr>
            <w:tcW w:w="775" w:type="dxa"/>
            <w:shd w:val="clear" w:color="auto" w:fill="auto"/>
            <w:vAlign w:val="center"/>
          </w:tcPr>
          <w:p w14:paraId="2F28C468">
            <w:pPr>
              <w:pStyle w:val="479"/>
              <w:jc w:val="left"/>
              <w:rPr>
                <w:rFonts w:hint="eastAsia" w:asciiTheme="minorEastAsia" w:hAnsiTheme="minorEastAsia" w:eastAsiaTheme="minorEastAsia" w:cstheme="minorEastAsia"/>
                <w:b/>
                <w:bCs/>
                <w:color w:val="FF0000"/>
                <w:sz w:val="21"/>
                <w:szCs w:val="21"/>
              </w:rPr>
            </w:pPr>
          </w:p>
        </w:tc>
      </w:tr>
      <w:tr w14:paraId="01F8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shd w:val="clear" w:color="auto" w:fill="auto"/>
            <w:vAlign w:val="center"/>
          </w:tcPr>
          <w:p w14:paraId="77C2BFCD">
            <w:pPr>
              <w:pStyle w:val="479"/>
              <w:jc w:val="center"/>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 xml:space="preserve">▲ </w:t>
            </w:r>
            <w:r>
              <w:rPr>
                <w:rFonts w:hint="eastAsia" w:asciiTheme="minorEastAsia" w:hAnsiTheme="minorEastAsia" w:eastAsiaTheme="minorEastAsia" w:cstheme="minorEastAsia"/>
                <w:b/>
                <w:bCs/>
                <w:color w:val="FF0000"/>
                <w:sz w:val="21"/>
                <w:szCs w:val="21"/>
                <w:lang w:val="en-US" w:eastAsia="zh-CN"/>
              </w:rPr>
              <w:t>2</w:t>
            </w:r>
          </w:p>
        </w:tc>
        <w:tc>
          <w:tcPr>
            <w:tcW w:w="3508" w:type="dxa"/>
            <w:shd w:val="clear" w:color="auto" w:fill="auto"/>
            <w:vAlign w:val="center"/>
          </w:tcPr>
          <w:p w14:paraId="7019E3CD">
            <w:pPr>
              <w:pStyle w:val="479"/>
              <w:jc w:val="left"/>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屏幕显示心电波形扫描时间≥16s。</w:t>
            </w:r>
          </w:p>
        </w:tc>
        <w:tc>
          <w:tcPr>
            <w:tcW w:w="3663" w:type="dxa"/>
            <w:shd w:val="clear" w:color="auto" w:fill="auto"/>
            <w:vAlign w:val="center"/>
          </w:tcPr>
          <w:p w14:paraId="20F0EC8B">
            <w:pPr>
              <w:pStyle w:val="479"/>
              <w:jc w:val="left"/>
              <w:rPr>
                <w:rFonts w:hint="eastAsia" w:asciiTheme="minorEastAsia" w:hAnsiTheme="minorEastAsia" w:eastAsiaTheme="minorEastAsia" w:cstheme="minorEastAsia"/>
                <w:b/>
                <w:bCs/>
                <w:color w:val="FF0000"/>
                <w:sz w:val="21"/>
                <w:szCs w:val="21"/>
              </w:rPr>
            </w:pPr>
          </w:p>
        </w:tc>
        <w:tc>
          <w:tcPr>
            <w:tcW w:w="1287" w:type="dxa"/>
            <w:shd w:val="clear" w:color="auto" w:fill="auto"/>
            <w:vAlign w:val="center"/>
          </w:tcPr>
          <w:p w14:paraId="52098B55">
            <w:pPr>
              <w:pStyle w:val="479"/>
              <w:jc w:val="left"/>
              <w:rPr>
                <w:rFonts w:hint="eastAsia" w:asciiTheme="minorEastAsia" w:hAnsiTheme="minorEastAsia" w:eastAsiaTheme="minorEastAsia" w:cstheme="minorEastAsia"/>
                <w:b/>
                <w:bCs/>
                <w:color w:val="FF0000"/>
                <w:sz w:val="21"/>
                <w:szCs w:val="21"/>
              </w:rPr>
            </w:pPr>
          </w:p>
        </w:tc>
        <w:tc>
          <w:tcPr>
            <w:tcW w:w="775" w:type="dxa"/>
            <w:shd w:val="clear" w:color="auto" w:fill="auto"/>
            <w:vAlign w:val="center"/>
          </w:tcPr>
          <w:p w14:paraId="3308E7D6">
            <w:pPr>
              <w:pStyle w:val="479"/>
              <w:jc w:val="left"/>
              <w:rPr>
                <w:rFonts w:hint="eastAsia" w:asciiTheme="minorEastAsia" w:hAnsiTheme="minorEastAsia" w:eastAsiaTheme="minorEastAsia" w:cstheme="minorEastAsia"/>
                <w:b/>
                <w:bCs/>
                <w:color w:val="FF0000"/>
                <w:sz w:val="21"/>
                <w:szCs w:val="21"/>
              </w:rPr>
            </w:pPr>
          </w:p>
        </w:tc>
      </w:tr>
      <w:tr w14:paraId="5FE9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7" w:type="dxa"/>
            <w:shd w:val="clear" w:color="auto" w:fill="auto"/>
            <w:vAlign w:val="center"/>
          </w:tcPr>
          <w:p w14:paraId="2C8DC3CD">
            <w:pPr>
              <w:pStyle w:val="479"/>
              <w:jc w:val="center"/>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 xml:space="preserve">▲ </w:t>
            </w:r>
            <w:r>
              <w:rPr>
                <w:rFonts w:hint="eastAsia" w:asciiTheme="minorEastAsia" w:hAnsiTheme="minorEastAsia" w:eastAsiaTheme="minorEastAsia" w:cstheme="minorEastAsia"/>
                <w:b/>
                <w:bCs/>
                <w:color w:val="FF0000"/>
                <w:sz w:val="21"/>
                <w:szCs w:val="21"/>
                <w:lang w:val="en-US" w:eastAsia="zh-CN"/>
              </w:rPr>
              <w:t>3</w:t>
            </w:r>
          </w:p>
        </w:tc>
        <w:tc>
          <w:tcPr>
            <w:tcW w:w="3508" w:type="dxa"/>
            <w:shd w:val="clear" w:color="auto" w:fill="auto"/>
            <w:vAlign w:val="center"/>
          </w:tcPr>
          <w:p w14:paraId="376BA9BE">
            <w:pPr>
              <w:pStyle w:val="479"/>
              <w:jc w:val="left"/>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具备手动除颤、心电监护、呼吸监护、自动体外除颤（AED）功能，AED功能适用于8岁以下人群。</w:t>
            </w:r>
          </w:p>
        </w:tc>
        <w:tc>
          <w:tcPr>
            <w:tcW w:w="3663" w:type="dxa"/>
            <w:shd w:val="clear" w:color="auto" w:fill="auto"/>
            <w:vAlign w:val="center"/>
          </w:tcPr>
          <w:p w14:paraId="62064E74">
            <w:pPr>
              <w:pStyle w:val="479"/>
              <w:jc w:val="left"/>
              <w:rPr>
                <w:rFonts w:hint="eastAsia" w:asciiTheme="minorEastAsia" w:hAnsiTheme="minorEastAsia" w:eastAsiaTheme="minorEastAsia" w:cstheme="minorEastAsia"/>
                <w:b/>
                <w:bCs/>
                <w:color w:val="FF0000"/>
                <w:sz w:val="21"/>
                <w:szCs w:val="21"/>
              </w:rPr>
            </w:pPr>
          </w:p>
        </w:tc>
        <w:tc>
          <w:tcPr>
            <w:tcW w:w="1287" w:type="dxa"/>
            <w:shd w:val="clear" w:color="auto" w:fill="auto"/>
            <w:vAlign w:val="center"/>
          </w:tcPr>
          <w:p w14:paraId="3110471E">
            <w:pPr>
              <w:pStyle w:val="479"/>
              <w:jc w:val="left"/>
              <w:rPr>
                <w:rFonts w:hint="eastAsia" w:asciiTheme="minorEastAsia" w:hAnsiTheme="minorEastAsia" w:eastAsiaTheme="minorEastAsia" w:cstheme="minorEastAsia"/>
                <w:b/>
                <w:bCs/>
                <w:color w:val="FF0000"/>
                <w:sz w:val="21"/>
                <w:szCs w:val="21"/>
              </w:rPr>
            </w:pPr>
          </w:p>
        </w:tc>
        <w:tc>
          <w:tcPr>
            <w:tcW w:w="775" w:type="dxa"/>
            <w:shd w:val="clear" w:color="auto" w:fill="auto"/>
            <w:vAlign w:val="center"/>
          </w:tcPr>
          <w:p w14:paraId="70F4BAB0">
            <w:pPr>
              <w:pStyle w:val="479"/>
              <w:jc w:val="left"/>
              <w:rPr>
                <w:rFonts w:hint="eastAsia" w:asciiTheme="minorEastAsia" w:hAnsiTheme="minorEastAsia" w:eastAsiaTheme="minorEastAsia" w:cstheme="minorEastAsia"/>
                <w:b/>
                <w:bCs/>
                <w:color w:val="FF0000"/>
                <w:sz w:val="21"/>
                <w:szCs w:val="21"/>
              </w:rPr>
            </w:pPr>
          </w:p>
        </w:tc>
      </w:tr>
      <w:tr w14:paraId="5708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7" w:type="dxa"/>
            <w:shd w:val="clear" w:color="auto" w:fill="auto"/>
            <w:vAlign w:val="center"/>
          </w:tcPr>
          <w:p w14:paraId="7860C987">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4</w:t>
            </w:r>
          </w:p>
        </w:tc>
        <w:tc>
          <w:tcPr>
            <w:tcW w:w="3508" w:type="dxa"/>
            <w:shd w:val="clear" w:color="auto" w:fill="auto"/>
            <w:vAlign w:val="center"/>
          </w:tcPr>
          <w:p w14:paraId="73C7D39C">
            <w:pPr>
              <w:pStyle w:val="479"/>
              <w:jc w:val="left"/>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除颤采用双相波技术，具备自动阻抗补偿功能。</w:t>
            </w:r>
          </w:p>
        </w:tc>
        <w:tc>
          <w:tcPr>
            <w:tcW w:w="3663" w:type="dxa"/>
            <w:shd w:val="clear" w:color="auto" w:fill="auto"/>
            <w:vAlign w:val="center"/>
          </w:tcPr>
          <w:p w14:paraId="72BD731A">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4D77E580">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424D8AAF">
            <w:pPr>
              <w:pStyle w:val="479"/>
              <w:jc w:val="left"/>
              <w:rPr>
                <w:rFonts w:hint="eastAsia" w:asciiTheme="minorEastAsia" w:hAnsiTheme="minorEastAsia" w:eastAsiaTheme="minorEastAsia" w:cstheme="minorEastAsia"/>
                <w:sz w:val="21"/>
                <w:szCs w:val="21"/>
              </w:rPr>
            </w:pPr>
          </w:p>
        </w:tc>
      </w:tr>
      <w:tr w14:paraId="2746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7" w:type="dxa"/>
            <w:shd w:val="clear" w:color="auto" w:fill="auto"/>
            <w:vAlign w:val="center"/>
          </w:tcPr>
          <w:p w14:paraId="2995DAC2">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5</w:t>
            </w:r>
          </w:p>
        </w:tc>
        <w:tc>
          <w:tcPr>
            <w:tcW w:w="3508" w:type="dxa"/>
            <w:shd w:val="clear" w:color="auto" w:fill="auto"/>
            <w:vAlign w:val="center"/>
          </w:tcPr>
          <w:p w14:paraId="246C20C9">
            <w:pPr>
              <w:pStyle w:val="479"/>
              <w:jc w:val="left"/>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手动除颤分为同步和非同步两种方式，能量分20档以上，可通过体外电极板进行能量选择，最大能量可达360J。</w:t>
            </w:r>
          </w:p>
        </w:tc>
        <w:tc>
          <w:tcPr>
            <w:tcW w:w="3663" w:type="dxa"/>
            <w:shd w:val="clear" w:color="auto" w:fill="auto"/>
            <w:vAlign w:val="center"/>
          </w:tcPr>
          <w:p w14:paraId="3EBCAF30">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70D67DCA">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7CA2EB55">
            <w:pPr>
              <w:pStyle w:val="479"/>
              <w:jc w:val="left"/>
              <w:rPr>
                <w:rFonts w:hint="eastAsia" w:asciiTheme="minorEastAsia" w:hAnsiTheme="minorEastAsia" w:eastAsiaTheme="minorEastAsia" w:cstheme="minorEastAsia"/>
                <w:sz w:val="21"/>
                <w:szCs w:val="21"/>
              </w:rPr>
            </w:pPr>
          </w:p>
        </w:tc>
      </w:tr>
      <w:tr w14:paraId="552F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0852E8CE">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6</w:t>
            </w:r>
          </w:p>
        </w:tc>
        <w:tc>
          <w:tcPr>
            <w:tcW w:w="3508" w:type="dxa"/>
            <w:shd w:val="clear" w:color="auto" w:fill="auto"/>
            <w:vAlign w:val="center"/>
          </w:tcPr>
          <w:p w14:paraId="37307A76">
            <w:pPr>
              <w:pStyle w:val="479"/>
              <w:jc w:val="left"/>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可配置体内除颤手柄，体内手动除颤能力选择：1/2/3/4/5/6/7/8/9/10/15/20/30/50 J</w:t>
            </w:r>
          </w:p>
        </w:tc>
        <w:tc>
          <w:tcPr>
            <w:tcW w:w="3663" w:type="dxa"/>
            <w:shd w:val="clear" w:color="auto" w:fill="auto"/>
            <w:vAlign w:val="center"/>
          </w:tcPr>
          <w:p w14:paraId="00747CC1">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1B8CF384">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4E6AC115">
            <w:pPr>
              <w:pStyle w:val="479"/>
              <w:jc w:val="left"/>
              <w:rPr>
                <w:rFonts w:hint="eastAsia" w:asciiTheme="minorEastAsia" w:hAnsiTheme="minorEastAsia" w:eastAsiaTheme="minorEastAsia" w:cstheme="minorEastAsia"/>
                <w:sz w:val="21"/>
                <w:szCs w:val="21"/>
              </w:rPr>
            </w:pPr>
          </w:p>
        </w:tc>
      </w:tr>
      <w:tr w14:paraId="5F27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430ED54F">
            <w:pPr>
              <w:pStyle w:val="479"/>
              <w:jc w:val="center"/>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7</w:t>
            </w:r>
          </w:p>
        </w:tc>
        <w:tc>
          <w:tcPr>
            <w:tcW w:w="3508" w:type="dxa"/>
            <w:shd w:val="clear" w:color="auto" w:fill="auto"/>
            <w:vAlign w:val="center"/>
          </w:tcPr>
          <w:p w14:paraId="0A562236">
            <w:pPr>
              <w:pStyle w:val="479"/>
              <w:jc w:val="left"/>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支持至少三种尺寸体内除颤电极板。</w:t>
            </w:r>
          </w:p>
        </w:tc>
        <w:tc>
          <w:tcPr>
            <w:tcW w:w="3663" w:type="dxa"/>
            <w:shd w:val="clear" w:color="auto" w:fill="auto"/>
            <w:vAlign w:val="center"/>
          </w:tcPr>
          <w:p w14:paraId="5EB431EB">
            <w:pPr>
              <w:pStyle w:val="479"/>
              <w:jc w:val="left"/>
              <w:rPr>
                <w:rFonts w:hint="eastAsia" w:asciiTheme="minorEastAsia" w:hAnsiTheme="minorEastAsia" w:eastAsiaTheme="minorEastAsia" w:cstheme="minorEastAsia"/>
                <w:b/>
                <w:bCs/>
                <w:color w:val="FF0000"/>
                <w:sz w:val="21"/>
                <w:szCs w:val="21"/>
              </w:rPr>
            </w:pPr>
          </w:p>
        </w:tc>
        <w:tc>
          <w:tcPr>
            <w:tcW w:w="1287" w:type="dxa"/>
            <w:shd w:val="clear" w:color="auto" w:fill="auto"/>
            <w:vAlign w:val="center"/>
          </w:tcPr>
          <w:p w14:paraId="603E00FE">
            <w:pPr>
              <w:pStyle w:val="479"/>
              <w:jc w:val="left"/>
              <w:rPr>
                <w:rFonts w:hint="eastAsia" w:asciiTheme="minorEastAsia" w:hAnsiTheme="minorEastAsia" w:eastAsiaTheme="minorEastAsia" w:cstheme="minorEastAsia"/>
                <w:b/>
                <w:bCs/>
                <w:color w:val="FF0000"/>
                <w:sz w:val="21"/>
                <w:szCs w:val="21"/>
              </w:rPr>
            </w:pPr>
          </w:p>
        </w:tc>
        <w:tc>
          <w:tcPr>
            <w:tcW w:w="775" w:type="dxa"/>
            <w:shd w:val="clear" w:color="auto" w:fill="auto"/>
            <w:vAlign w:val="center"/>
          </w:tcPr>
          <w:p w14:paraId="6D3C56E8">
            <w:pPr>
              <w:pStyle w:val="479"/>
              <w:jc w:val="left"/>
              <w:rPr>
                <w:rFonts w:hint="eastAsia" w:asciiTheme="minorEastAsia" w:hAnsiTheme="minorEastAsia" w:eastAsiaTheme="minorEastAsia" w:cstheme="minorEastAsia"/>
                <w:b/>
                <w:bCs/>
                <w:color w:val="FF0000"/>
                <w:sz w:val="21"/>
                <w:szCs w:val="21"/>
              </w:rPr>
            </w:pPr>
          </w:p>
        </w:tc>
      </w:tr>
      <w:tr w14:paraId="7293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34D9B1ED">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8</w:t>
            </w:r>
          </w:p>
        </w:tc>
        <w:tc>
          <w:tcPr>
            <w:tcW w:w="3508" w:type="dxa"/>
            <w:shd w:val="clear" w:color="auto" w:fill="auto"/>
            <w:vAlign w:val="center"/>
          </w:tcPr>
          <w:p w14:paraId="452CD7D5">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体外除颤电极板同时支持成人和小儿，一体化设计，支持切换。</w:t>
            </w:r>
          </w:p>
        </w:tc>
        <w:tc>
          <w:tcPr>
            <w:tcW w:w="3663" w:type="dxa"/>
            <w:shd w:val="clear" w:color="auto" w:fill="auto"/>
            <w:vAlign w:val="center"/>
          </w:tcPr>
          <w:p w14:paraId="3CFB9E7F">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2B4EF8C7">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09B0CC99">
            <w:pPr>
              <w:pStyle w:val="479"/>
              <w:jc w:val="left"/>
              <w:rPr>
                <w:rFonts w:hint="eastAsia" w:asciiTheme="minorEastAsia" w:hAnsiTheme="minorEastAsia" w:eastAsiaTheme="minorEastAsia" w:cstheme="minorEastAsia"/>
                <w:sz w:val="21"/>
                <w:szCs w:val="21"/>
              </w:rPr>
            </w:pPr>
          </w:p>
        </w:tc>
      </w:tr>
      <w:tr w14:paraId="74CA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2467941D">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9</w:t>
            </w:r>
          </w:p>
        </w:tc>
        <w:tc>
          <w:tcPr>
            <w:tcW w:w="3508" w:type="dxa"/>
            <w:shd w:val="clear" w:color="auto" w:fill="auto"/>
            <w:vAlign w:val="center"/>
          </w:tcPr>
          <w:p w14:paraId="37B602F8">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AED除颤功能提供中文语音和中文提醒功能，对于抢救过程支持自动录音功能，记录时长≥60min。</w:t>
            </w:r>
          </w:p>
        </w:tc>
        <w:tc>
          <w:tcPr>
            <w:tcW w:w="3663" w:type="dxa"/>
            <w:shd w:val="clear" w:color="auto" w:fill="auto"/>
            <w:vAlign w:val="center"/>
          </w:tcPr>
          <w:p w14:paraId="30AF36D1">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4C7A5EDF">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2584B94E">
            <w:pPr>
              <w:pStyle w:val="479"/>
              <w:jc w:val="left"/>
              <w:rPr>
                <w:rFonts w:hint="eastAsia" w:asciiTheme="minorEastAsia" w:hAnsiTheme="minorEastAsia" w:eastAsiaTheme="minorEastAsia" w:cstheme="minorEastAsia"/>
                <w:sz w:val="21"/>
                <w:szCs w:val="21"/>
              </w:rPr>
            </w:pPr>
          </w:p>
        </w:tc>
      </w:tr>
      <w:tr w14:paraId="363A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683DF546">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10</w:t>
            </w:r>
          </w:p>
        </w:tc>
        <w:tc>
          <w:tcPr>
            <w:tcW w:w="3508" w:type="dxa"/>
            <w:shd w:val="clear" w:color="auto" w:fill="auto"/>
            <w:vAlign w:val="center"/>
          </w:tcPr>
          <w:p w14:paraId="4A99FF3A">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除颤充电迅速，充电至200J≤4s。</w:t>
            </w:r>
          </w:p>
        </w:tc>
        <w:tc>
          <w:tcPr>
            <w:tcW w:w="3663" w:type="dxa"/>
            <w:shd w:val="clear" w:color="auto" w:fill="auto"/>
            <w:vAlign w:val="center"/>
          </w:tcPr>
          <w:p w14:paraId="3875B8D4">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7F707E12">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7F917507">
            <w:pPr>
              <w:pStyle w:val="479"/>
              <w:jc w:val="left"/>
              <w:rPr>
                <w:rFonts w:hint="eastAsia" w:asciiTheme="minorEastAsia" w:hAnsiTheme="minorEastAsia" w:eastAsiaTheme="minorEastAsia" w:cstheme="minorEastAsia"/>
                <w:sz w:val="21"/>
                <w:szCs w:val="21"/>
              </w:rPr>
            </w:pPr>
          </w:p>
        </w:tc>
      </w:tr>
      <w:tr w14:paraId="4CFA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689CBB21">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11</w:t>
            </w:r>
          </w:p>
        </w:tc>
        <w:tc>
          <w:tcPr>
            <w:tcW w:w="3508" w:type="dxa"/>
            <w:shd w:val="clear" w:color="auto" w:fill="auto"/>
            <w:vAlign w:val="center"/>
          </w:tcPr>
          <w:p w14:paraId="7BA1401C">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除颤后心电基线恢复时间≤2.5s。</w:t>
            </w:r>
          </w:p>
        </w:tc>
        <w:tc>
          <w:tcPr>
            <w:tcW w:w="3663" w:type="dxa"/>
            <w:shd w:val="clear" w:color="auto" w:fill="auto"/>
            <w:vAlign w:val="center"/>
          </w:tcPr>
          <w:p w14:paraId="0DAA10FE">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162BB516">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0B18EFEA">
            <w:pPr>
              <w:pStyle w:val="479"/>
              <w:jc w:val="left"/>
              <w:rPr>
                <w:rFonts w:hint="eastAsia" w:asciiTheme="minorEastAsia" w:hAnsiTheme="minorEastAsia" w:eastAsiaTheme="minorEastAsia" w:cstheme="minorEastAsia"/>
                <w:sz w:val="21"/>
                <w:szCs w:val="21"/>
              </w:rPr>
            </w:pPr>
          </w:p>
        </w:tc>
      </w:tr>
      <w:tr w14:paraId="6C2F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7BEAE5AE">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12</w:t>
            </w:r>
          </w:p>
        </w:tc>
        <w:tc>
          <w:tcPr>
            <w:tcW w:w="3508" w:type="dxa"/>
            <w:shd w:val="clear" w:color="auto" w:fill="auto"/>
            <w:vAlign w:val="center"/>
          </w:tcPr>
          <w:p w14:paraId="1C2F8703">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从开始AED分析到放电准备就绪≤10s。</w:t>
            </w:r>
          </w:p>
        </w:tc>
        <w:tc>
          <w:tcPr>
            <w:tcW w:w="3663" w:type="dxa"/>
            <w:shd w:val="clear" w:color="auto" w:fill="auto"/>
            <w:vAlign w:val="center"/>
          </w:tcPr>
          <w:p w14:paraId="42010744">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2B0267C6">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181AE0BD">
            <w:pPr>
              <w:pStyle w:val="479"/>
              <w:jc w:val="left"/>
              <w:rPr>
                <w:rFonts w:hint="eastAsia" w:asciiTheme="minorEastAsia" w:hAnsiTheme="minorEastAsia" w:eastAsiaTheme="minorEastAsia" w:cstheme="minorEastAsia"/>
                <w:sz w:val="21"/>
                <w:szCs w:val="21"/>
              </w:rPr>
            </w:pPr>
          </w:p>
        </w:tc>
      </w:tr>
      <w:tr w14:paraId="3501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4D0D9CF9">
            <w:pPr>
              <w:pStyle w:val="479"/>
              <w:jc w:val="center"/>
              <w:rPr>
                <w:rFonts w:hint="eastAsia" w:asciiTheme="minorEastAsia" w:hAnsiTheme="minorEastAsia" w:eastAsiaTheme="minorEastAsia" w:cstheme="minorEastAsia"/>
                <w:b/>
                <w:bCs/>
                <w:cap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13</w:t>
            </w:r>
          </w:p>
        </w:tc>
        <w:tc>
          <w:tcPr>
            <w:tcW w:w="3508" w:type="dxa"/>
            <w:shd w:val="clear" w:color="auto" w:fill="auto"/>
            <w:vAlign w:val="center"/>
          </w:tcPr>
          <w:p w14:paraId="0BDDD8C4">
            <w:pPr>
              <w:pStyle w:val="479"/>
              <w:jc w:val="left"/>
              <w:rPr>
                <w:rFonts w:hint="eastAsia" w:asciiTheme="minorEastAsia" w:hAnsiTheme="minorEastAsia" w:eastAsiaTheme="minorEastAsia" w:cstheme="minorEastAsia"/>
                <w:b/>
                <w:bCs/>
                <w:cap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支持病人接触状态和阻抗值实时显示。</w:t>
            </w:r>
          </w:p>
        </w:tc>
        <w:tc>
          <w:tcPr>
            <w:tcW w:w="3663" w:type="dxa"/>
            <w:shd w:val="clear" w:color="auto" w:fill="auto"/>
            <w:vAlign w:val="center"/>
          </w:tcPr>
          <w:p w14:paraId="13E054CB">
            <w:pPr>
              <w:pStyle w:val="479"/>
              <w:jc w:val="left"/>
              <w:rPr>
                <w:rFonts w:hint="eastAsia" w:asciiTheme="minorEastAsia" w:hAnsiTheme="minorEastAsia" w:eastAsiaTheme="minorEastAsia" w:cstheme="minorEastAsia"/>
                <w:b/>
                <w:bCs/>
                <w:color w:val="FF0000"/>
                <w:sz w:val="21"/>
                <w:szCs w:val="21"/>
              </w:rPr>
            </w:pPr>
          </w:p>
        </w:tc>
        <w:tc>
          <w:tcPr>
            <w:tcW w:w="1287" w:type="dxa"/>
            <w:shd w:val="clear" w:color="auto" w:fill="auto"/>
            <w:vAlign w:val="center"/>
          </w:tcPr>
          <w:p w14:paraId="524AC959">
            <w:pPr>
              <w:pStyle w:val="479"/>
              <w:jc w:val="left"/>
              <w:rPr>
                <w:rFonts w:hint="eastAsia" w:asciiTheme="minorEastAsia" w:hAnsiTheme="minorEastAsia" w:eastAsiaTheme="minorEastAsia" w:cstheme="minorEastAsia"/>
                <w:b/>
                <w:bCs/>
                <w:color w:val="FF0000"/>
                <w:sz w:val="21"/>
                <w:szCs w:val="21"/>
              </w:rPr>
            </w:pPr>
          </w:p>
        </w:tc>
        <w:tc>
          <w:tcPr>
            <w:tcW w:w="775" w:type="dxa"/>
            <w:shd w:val="clear" w:color="auto" w:fill="auto"/>
            <w:vAlign w:val="center"/>
          </w:tcPr>
          <w:p w14:paraId="1D598F83">
            <w:pPr>
              <w:pStyle w:val="479"/>
              <w:jc w:val="left"/>
              <w:rPr>
                <w:rFonts w:hint="eastAsia" w:asciiTheme="minorEastAsia" w:hAnsiTheme="minorEastAsia" w:eastAsiaTheme="minorEastAsia" w:cstheme="minorEastAsia"/>
                <w:b/>
                <w:bCs/>
                <w:color w:val="FF0000"/>
                <w:sz w:val="21"/>
                <w:szCs w:val="21"/>
              </w:rPr>
            </w:pPr>
          </w:p>
        </w:tc>
      </w:tr>
      <w:tr w14:paraId="6018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685C73BA">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14</w:t>
            </w:r>
          </w:p>
        </w:tc>
        <w:tc>
          <w:tcPr>
            <w:tcW w:w="3508" w:type="dxa"/>
            <w:shd w:val="clear" w:color="auto" w:fill="auto"/>
            <w:vAlign w:val="center"/>
          </w:tcPr>
          <w:p w14:paraId="4ACD02BA">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支持配置体外起搏功能，起搏分为固定和按需两种模式。具备降速起搏功能。</w:t>
            </w:r>
          </w:p>
        </w:tc>
        <w:tc>
          <w:tcPr>
            <w:tcW w:w="3663" w:type="dxa"/>
            <w:shd w:val="clear" w:color="auto" w:fill="auto"/>
            <w:vAlign w:val="center"/>
          </w:tcPr>
          <w:p w14:paraId="5C75F603">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2272A170">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598E615D">
            <w:pPr>
              <w:pStyle w:val="479"/>
              <w:jc w:val="left"/>
              <w:rPr>
                <w:rFonts w:hint="eastAsia" w:asciiTheme="minorEastAsia" w:hAnsiTheme="minorEastAsia" w:eastAsiaTheme="minorEastAsia" w:cstheme="minorEastAsia"/>
                <w:sz w:val="21"/>
                <w:szCs w:val="21"/>
              </w:rPr>
            </w:pPr>
          </w:p>
        </w:tc>
      </w:tr>
      <w:tr w14:paraId="198C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58602430">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15</w:t>
            </w:r>
          </w:p>
        </w:tc>
        <w:tc>
          <w:tcPr>
            <w:tcW w:w="3508" w:type="dxa"/>
            <w:shd w:val="clear" w:color="auto" w:fill="auto"/>
            <w:vAlign w:val="center"/>
          </w:tcPr>
          <w:p w14:paraId="163D359D">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支持配置CPR辅助功能，CPR传感器设计符合2015 AHA/ERC指南，提供即时的按压反馈，设备界面提供按压深度和按压频率实时参数显示。</w:t>
            </w:r>
          </w:p>
        </w:tc>
        <w:tc>
          <w:tcPr>
            <w:tcW w:w="3663" w:type="dxa"/>
            <w:shd w:val="clear" w:color="auto" w:fill="auto"/>
            <w:vAlign w:val="center"/>
          </w:tcPr>
          <w:p w14:paraId="648C62A3">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701E89D5">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13827282">
            <w:pPr>
              <w:pStyle w:val="479"/>
              <w:jc w:val="left"/>
              <w:rPr>
                <w:rFonts w:hint="eastAsia" w:asciiTheme="minorEastAsia" w:hAnsiTheme="minorEastAsia" w:eastAsiaTheme="minorEastAsia" w:cstheme="minorEastAsia"/>
                <w:sz w:val="21"/>
                <w:szCs w:val="21"/>
              </w:rPr>
            </w:pPr>
          </w:p>
        </w:tc>
      </w:tr>
      <w:tr w14:paraId="3A7F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009716E4">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16</w:t>
            </w:r>
          </w:p>
        </w:tc>
        <w:tc>
          <w:tcPr>
            <w:tcW w:w="3508" w:type="dxa"/>
            <w:shd w:val="clear" w:color="auto" w:fill="auto"/>
            <w:vAlign w:val="center"/>
          </w:tcPr>
          <w:p w14:paraId="276C4526">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通过心电电极片可监测的心律失常分析种类≥24种。</w:t>
            </w:r>
          </w:p>
        </w:tc>
        <w:tc>
          <w:tcPr>
            <w:tcW w:w="3663" w:type="dxa"/>
            <w:shd w:val="clear" w:color="auto" w:fill="auto"/>
            <w:vAlign w:val="center"/>
          </w:tcPr>
          <w:p w14:paraId="0CDE9925">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3CD2C94E">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5292267F">
            <w:pPr>
              <w:pStyle w:val="479"/>
              <w:jc w:val="left"/>
              <w:rPr>
                <w:rFonts w:hint="eastAsia" w:asciiTheme="minorEastAsia" w:hAnsiTheme="minorEastAsia" w:eastAsiaTheme="minorEastAsia" w:cstheme="minorEastAsia"/>
                <w:sz w:val="21"/>
                <w:szCs w:val="21"/>
              </w:rPr>
            </w:pPr>
          </w:p>
        </w:tc>
      </w:tr>
      <w:tr w14:paraId="2A58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68DD2D79">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17</w:t>
            </w:r>
          </w:p>
        </w:tc>
        <w:tc>
          <w:tcPr>
            <w:tcW w:w="3508" w:type="dxa"/>
            <w:shd w:val="clear" w:color="auto" w:fill="auto"/>
            <w:vAlign w:val="center"/>
          </w:tcPr>
          <w:p w14:paraId="740FFBC9">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监护功能：血氧饱和度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无创血压</w:t>
            </w:r>
            <w:r>
              <w:rPr>
                <w:rFonts w:hint="eastAsia" w:asciiTheme="minorEastAsia" w:hAnsiTheme="minorEastAsia" w:eastAsiaTheme="minorEastAsia" w:cstheme="minorEastAsia"/>
                <w:sz w:val="21"/>
                <w:szCs w:val="21"/>
              </w:rPr>
              <w:t>。</w:t>
            </w:r>
          </w:p>
        </w:tc>
        <w:tc>
          <w:tcPr>
            <w:tcW w:w="3663" w:type="dxa"/>
            <w:shd w:val="clear" w:color="auto" w:fill="auto"/>
            <w:vAlign w:val="center"/>
          </w:tcPr>
          <w:p w14:paraId="57921153">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0413D206">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79781188">
            <w:pPr>
              <w:pStyle w:val="479"/>
              <w:jc w:val="left"/>
              <w:rPr>
                <w:rFonts w:hint="eastAsia" w:asciiTheme="minorEastAsia" w:hAnsiTheme="minorEastAsia" w:eastAsiaTheme="minorEastAsia" w:cstheme="minorEastAsia"/>
                <w:sz w:val="21"/>
                <w:szCs w:val="21"/>
              </w:rPr>
            </w:pPr>
          </w:p>
        </w:tc>
      </w:tr>
      <w:tr w14:paraId="694C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38776742">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18</w:t>
            </w:r>
          </w:p>
        </w:tc>
        <w:tc>
          <w:tcPr>
            <w:tcW w:w="3508" w:type="dxa"/>
            <w:shd w:val="clear" w:color="auto" w:fill="auto"/>
            <w:vAlign w:val="center"/>
          </w:tcPr>
          <w:p w14:paraId="42E829AE">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无创血压收缩压测量范围：25-290mmHg（成人）、25-240mmHg（小儿）、25-140mmHg（新生儿），舒张压测量范围：10-250mmHg（成人）、10-200mmHg（小儿），10-115mmHg（新生儿）。</w:t>
            </w:r>
          </w:p>
        </w:tc>
        <w:tc>
          <w:tcPr>
            <w:tcW w:w="3663" w:type="dxa"/>
            <w:shd w:val="clear" w:color="auto" w:fill="auto"/>
            <w:vAlign w:val="center"/>
          </w:tcPr>
          <w:p w14:paraId="2C165E90">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762D4974">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57A2B816">
            <w:pPr>
              <w:pStyle w:val="479"/>
              <w:jc w:val="left"/>
              <w:rPr>
                <w:rFonts w:hint="eastAsia" w:asciiTheme="minorEastAsia" w:hAnsiTheme="minorEastAsia" w:eastAsiaTheme="minorEastAsia" w:cstheme="minorEastAsia"/>
                <w:sz w:val="21"/>
                <w:szCs w:val="21"/>
              </w:rPr>
            </w:pPr>
          </w:p>
        </w:tc>
      </w:tr>
      <w:tr w14:paraId="0BA4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64B01D4A">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19</w:t>
            </w:r>
          </w:p>
        </w:tc>
        <w:tc>
          <w:tcPr>
            <w:tcW w:w="3508" w:type="dxa"/>
            <w:shd w:val="clear" w:color="auto" w:fill="auto"/>
            <w:vAlign w:val="center"/>
          </w:tcPr>
          <w:p w14:paraId="5C345324">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支持连接中央站，与科室床旁监护仪共用监护网络。</w:t>
            </w:r>
          </w:p>
        </w:tc>
        <w:tc>
          <w:tcPr>
            <w:tcW w:w="3663" w:type="dxa"/>
            <w:shd w:val="clear" w:color="auto" w:fill="auto"/>
            <w:vAlign w:val="center"/>
          </w:tcPr>
          <w:p w14:paraId="4E5EA537">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3FA0DEA7">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4A9D8373">
            <w:pPr>
              <w:pStyle w:val="479"/>
              <w:jc w:val="left"/>
              <w:rPr>
                <w:rFonts w:hint="eastAsia" w:asciiTheme="minorEastAsia" w:hAnsiTheme="minorEastAsia" w:eastAsiaTheme="minorEastAsia" w:cstheme="minorEastAsia"/>
                <w:sz w:val="21"/>
                <w:szCs w:val="21"/>
              </w:rPr>
            </w:pPr>
          </w:p>
        </w:tc>
      </w:tr>
      <w:tr w14:paraId="3240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6E6274A5">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20</w:t>
            </w:r>
          </w:p>
        </w:tc>
        <w:tc>
          <w:tcPr>
            <w:tcW w:w="3508" w:type="dxa"/>
            <w:shd w:val="clear" w:color="auto" w:fill="auto"/>
            <w:vAlign w:val="center"/>
          </w:tcPr>
          <w:p w14:paraId="09605F66">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具备生理报警和技术报警功能，通过声音、文字和灯光3种方式进行报警。</w:t>
            </w:r>
          </w:p>
        </w:tc>
        <w:tc>
          <w:tcPr>
            <w:tcW w:w="3663" w:type="dxa"/>
            <w:shd w:val="clear" w:color="auto" w:fill="auto"/>
            <w:vAlign w:val="center"/>
          </w:tcPr>
          <w:p w14:paraId="005C9BDE">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395562F1">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2C4DBD68">
            <w:pPr>
              <w:pStyle w:val="479"/>
              <w:jc w:val="left"/>
              <w:rPr>
                <w:rFonts w:hint="eastAsia" w:asciiTheme="minorEastAsia" w:hAnsiTheme="minorEastAsia" w:eastAsiaTheme="minorEastAsia" w:cstheme="minorEastAsia"/>
                <w:sz w:val="21"/>
                <w:szCs w:val="21"/>
              </w:rPr>
            </w:pPr>
          </w:p>
        </w:tc>
      </w:tr>
      <w:tr w14:paraId="1596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584C08CD">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21</w:t>
            </w:r>
          </w:p>
        </w:tc>
        <w:tc>
          <w:tcPr>
            <w:tcW w:w="3508" w:type="dxa"/>
            <w:shd w:val="clear" w:color="auto" w:fill="auto"/>
            <w:vAlign w:val="center"/>
          </w:tcPr>
          <w:p w14:paraId="3A36E060">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可存储24小时连续ECG波形，数据可导出至电脑查看。</w:t>
            </w:r>
          </w:p>
        </w:tc>
        <w:tc>
          <w:tcPr>
            <w:tcW w:w="3663" w:type="dxa"/>
            <w:shd w:val="clear" w:color="auto" w:fill="auto"/>
            <w:vAlign w:val="center"/>
          </w:tcPr>
          <w:p w14:paraId="7DA84E39">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00A757B8">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7466C025">
            <w:pPr>
              <w:pStyle w:val="479"/>
              <w:jc w:val="left"/>
              <w:rPr>
                <w:rFonts w:hint="eastAsia" w:asciiTheme="minorEastAsia" w:hAnsiTheme="minorEastAsia" w:eastAsiaTheme="minorEastAsia" w:cstheme="minorEastAsia"/>
                <w:sz w:val="21"/>
                <w:szCs w:val="21"/>
              </w:rPr>
            </w:pPr>
          </w:p>
        </w:tc>
      </w:tr>
      <w:tr w14:paraId="79B0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76DB1E4D">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22</w:t>
            </w:r>
          </w:p>
        </w:tc>
        <w:tc>
          <w:tcPr>
            <w:tcW w:w="3508" w:type="dxa"/>
            <w:shd w:val="clear" w:color="auto" w:fill="auto"/>
            <w:vAlign w:val="center"/>
          </w:tcPr>
          <w:p w14:paraId="3CB6435D">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关机状态下设备支持每天定时自动运行自检（含监护模块和治疗模块），支持定期自动大能量自检（最大放电能量）。</w:t>
            </w:r>
          </w:p>
        </w:tc>
        <w:tc>
          <w:tcPr>
            <w:tcW w:w="3663" w:type="dxa"/>
            <w:shd w:val="clear" w:color="auto" w:fill="auto"/>
            <w:vAlign w:val="center"/>
          </w:tcPr>
          <w:p w14:paraId="6205F8E0">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31349EA4">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72B5AD14">
            <w:pPr>
              <w:pStyle w:val="479"/>
              <w:jc w:val="left"/>
              <w:rPr>
                <w:rFonts w:hint="eastAsia" w:asciiTheme="minorEastAsia" w:hAnsiTheme="minorEastAsia" w:eastAsiaTheme="minorEastAsia" w:cstheme="minorEastAsia"/>
                <w:sz w:val="21"/>
                <w:szCs w:val="21"/>
              </w:rPr>
            </w:pPr>
          </w:p>
        </w:tc>
      </w:tr>
      <w:tr w14:paraId="1A2C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shd w:val="clear" w:color="auto" w:fill="auto"/>
            <w:vAlign w:val="center"/>
          </w:tcPr>
          <w:p w14:paraId="1DEF8053">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23</w:t>
            </w:r>
          </w:p>
        </w:tc>
        <w:tc>
          <w:tcPr>
            <w:tcW w:w="3508" w:type="dxa"/>
            <w:shd w:val="clear" w:color="auto" w:fill="auto"/>
            <w:vAlign w:val="center"/>
          </w:tcPr>
          <w:p w14:paraId="28C3D695">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设备自检后支持对于自检报告进行自动打印或按需打印</w:t>
            </w:r>
            <w:r>
              <w:rPr>
                <w:rFonts w:hint="eastAsia" w:asciiTheme="minorEastAsia" w:hAnsiTheme="minorEastAsia" w:eastAsiaTheme="minorEastAsia" w:cstheme="minorEastAsia"/>
                <w:sz w:val="21"/>
                <w:szCs w:val="21"/>
                <w:lang w:eastAsia="zh-CN"/>
              </w:rPr>
              <w:t>。</w:t>
            </w:r>
          </w:p>
        </w:tc>
        <w:tc>
          <w:tcPr>
            <w:tcW w:w="3663" w:type="dxa"/>
            <w:shd w:val="clear" w:color="auto" w:fill="auto"/>
            <w:vAlign w:val="center"/>
          </w:tcPr>
          <w:p w14:paraId="01C3C5A7">
            <w:pPr>
              <w:pStyle w:val="479"/>
              <w:jc w:val="left"/>
              <w:rPr>
                <w:rFonts w:hint="eastAsia" w:asciiTheme="minorEastAsia" w:hAnsiTheme="minorEastAsia" w:eastAsiaTheme="minorEastAsia" w:cstheme="minorEastAsia"/>
                <w:sz w:val="21"/>
                <w:szCs w:val="21"/>
              </w:rPr>
            </w:pPr>
          </w:p>
        </w:tc>
        <w:tc>
          <w:tcPr>
            <w:tcW w:w="1287" w:type="dxa"/>
            <w:shd w:val="clear" w:color="auto" w:fill="auto"/>
            <w:vAlign w:val="center"/>
          </w:tcPr>
          <w:p w14:paraId="76550676">
            <w:pPr>
              <w:pStyle w:val="479"/>
              <w:jc w:val="left"/>
              <w:rPr>
                <w:rFonts w:hint="eastAsia" w:asciiTheme="minorEastAsia" w:hAnsiTheme="minorEastAsia" w:eastAsiaTheme="minorEastAsia" w:cstheme="minorEastAsia"/>
                <w:sz w:val="21"/>
                <w:szCs w:val="21"/>
              </w:rPr>
            </w:pPr>
          </w:p>
        </w:tc>
        <w:tc>
          <w:tcPr>
            <w:tcW w:w="775" w:type="dxa"/>
            <w:shd w:val="clear" w:color="auto" w:fill="auto"/>
            <w:vAlign w:val="center"/>
          </w:tcPr>
          <w:p w14:paraId="45DB2E9A">
            <w:pPr>
              <w:pStyle w:val="479"/>
              <w:jc w:val="left"/>
              <w:rPr>
                <w:rFonts w:hint="eastAsia" w:asciiTheme="minorEastAsia" w:hAnsiTheme="minorEastAsia" w:eastAsiaTheme="minorEastAsia" w:cstheme="minorEastAsia"/>
                <w:sz w:val="21"/>
                <w:szCs w:val="21"/>
              </w:rPr>
            </w:pPr>
          </w:p>
        </w:tc>
      </w:tr>
    </w:tbl>
    <w:p w14:paraId="5CA50C3A">
      <w:pPr>
        <w:spacing w:line="360" w:lineRule="auto"/>
        <w:outlineLvl w:val="3"/>
        <w:rPr>
          <w:rFonts w:hint="eastAsia" w:asciiTheme="minorEastAsia" w:hAnsiTheme="minorEastAsia" w:eastAsiaTheme="minorEastAsia" w:cstheme="minorEastAsia"/>
          <w:sz w:val="21"/>
          <w:szCs w:val="21"/>
          <w:u w:val="none"/>
        </w:rPr>
      </w:pPr>
    </w:p>
    <w:p w14:paraId="4628A44E">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3.</w:t>
      </w:r>
      <w:r>
        <w:rPr>
          <w:rFonts w:hint="eastAsia" w:asciiTheme="minorEastAsia" w:hAnsiTheme="minorEastAsia" w:eastAsiaTheme="minorEastAsia" w:cstheme="minorEastAsia"/>
          <w:sz w:val="21"/>
          <w:szCs w:val="21"/>
          <w:u w:val="none"/>
          <w:lang w:val="en-US" w:eastAsia="zh-CN"/>
        </w:rPr>
        <w:t>转运呼吸机</w:t>
      </w:r>
    </w:p>
    <w:tbl>
      <w:tblPr>
        <w:tblStyle w:val="45"/>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3479"/>
        <w:gridCol w:w="3625"/>
        <w:gridCol w:w="1305"/>
        <w:gridCol w:w="812"/>
      </w:tblGrid>
      <w:tr w14:paraId="5F57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14:paraId="2A0BC362">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3479" w:type="dxa"/>
            <w:vAlign w:val="center"/>
          </w:tcPr>
          <w:p w14:paraId="4EA07FBD">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c>
          <w:tcPr>
            <w:tcW w:w="3625" w:type="dxa"/>
            <w:shd w:val="clear" w:color="auto" w:fill="auto"/>
            <w:vAlign w:val="center"/>
          </w:tcPr>
          <w:p w14:paraId="459574D7">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投标技术响应</w:t>
            </w:r>
          </w:p>
        </w:tc>
        <w:tc>
          <w:tcPr>
            <w:tcW w:w="1305" w:type="dxa"/>
            <w:shd w:val="clear" w:color="auto" w:fill="auto"/>
            <w:vAlign w:val="center"/>
          </w:tcPr>
          <w:p w14:paraId="556DF7FC">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偏离情况</w:t>
            </w:r>
          </w:p>
        </w:tc>
        <w:tc>
          <w:tcPr>
            <w:tcW w:w="812" w:type="dxa"/>
            <w:shd w:val="clear" w:color="auto" w:fill="auto"/>
            <w:vAlign w:val="center"/>
          </w:tcPr>
          <w:p w14:paraId="11A517A8">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说明</w:t>
            </w:r>
          </w:p>
        </w:tc>
      </w:tr>
      <w:tr w14:paraId="6299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7" w:type="dxa"/>
            <w:shd w:val="clear" w:color="auto" w:fill="auto"/>
            <w:vAlign w:val="center"/>
          </w:tcPr>
          <w:p w14:paraId="3C545274">
            <w:pPr>
              <w:pStyle w:val="479"/>
              <w:jc w:val="center"/>
              <w:rPr>
                <w:rFonts w:hint="eastAsia" w:asciiTheme="minorEastAsia" w:hAnsiTheme="minorEastAsia" w:eastAsiaTheme="minorEastAsia" w:cstheme="minorEastAsia"/>
                <w:b/>
                <w:bCs/>
                <w:color w:val="FF0000"/>
                <w:kern w:val="2"/>
                <w:sz w:val="21"/>
                <w:szCs w:val="21"/>
                <w:lang w:val="en-US" w:eastAsia="zh-CN" w:bidi="zh-CN"/>
              </w:rPr>
            </w:pPr>
            <w:r>
              <w:rPr>
                <w:rFonts w:hint="eastAsia" w:asciiTheme="minorEastAsia" w:hAnsiTheme="minorEastAsia" w:eastAsiaTheme="minorEastAsia" w:cstheme="minorEastAsia"/>
                <w:b/>
                <w:bCs/>
                <w:color w:val="FF0000"/>
                <w:sz w:val="21"/>
                <w:szCs w:val="21"/>
              </w:rPr>
              <w:t>▲1</w:t>
            </w:r>
          </w:p>
        </w:tc>
        <w:tc>
          <w:tcPr>
            <w:tcW w:w="3479" w:type="dxa"/>
            <w:shd w:val="clear" w:color="auto" w:fill="auto"/>
            <w:vAlign w:val="center"/>
          </w:tcPr>
          <w:p w14:paraId="1F332B0A">
            <w:pPr>
              <w:pStyle w:val="479"/>
              <w:jc w:val="left"/>
              <w:rPr>
                <w:rFonts w:hint="eastAsia" w:asciiTheme="minorEastAsia" w:hAnsiTheme="minorEastAsia" w:eastAsiaTheme="minorEastAsia" w:cstheme="minorEastAsia"/>
                <w:b/>
                <w:bCs/>
                <w:color w:val="FF0000"/>
                <w:kern w:val="2"/>
                <w:sz w:val="21"/>
                <w:szCs w:val="21"/>
                <w:lang w:val="en-US" w:eastAsia="zh-CN" w:bidi="zh-CN"/>
              </w:rPr>
            </w:pPr>
            <w:r>
              <w:rPr>
                <w:rFonts w:hint="eastAsia" w:ascii="宋体" w:hAnsi="宋体" w:eastAsia="宋体" w:cs="宋体"/>
                <w:b/>
                <w:bCs/>
                <w:color w:val="FF0000"/>
                <w:sz w:val="24"/>
                <w:szCs w:val="24"/>
                <w:lang w:val="en-US" w:eastAsia="zh-CN"/>
              </w:rPr>
              <w:t>通过</w:t>
            </w:r>
            <w:r>
              <w:rPr>
                <w:rFonts w:hint="eastAsia"/>
                <w:b/>
                <w:bCs/>
                <w:color w:val="FF0000"/>
                <w:sz w:val="24"/>
                <w:lang w:val="en-US"/>
              </w:rPr>
              <w:t>GB/T 44911-2024航空器机载设备环境和操作条件</w:t>
            </w:r>
            <w:r>
              <w:rPr>
                <w:rFonts w:hint="eastAsia" w:cs="宋体"/>
                <w:b/>
                <w:bCs/>
                <w:color w:val="FF0000"/>
                <w:sz w:val="24"/>
                <w:szCs w:val="24"/>
                <w:lang w:val="en-US" w:eastAsia="zh-CN"/>
              </w:rPr>
              <w:t>（</w:t>
            </w:r>
            <w:r>
              <w:rPr>
                <w:rFonts w:hint="eastAsia" w:ascii="宋体" w:hAnsi="宋体" w:eastAsia="宋体" w:cs="宋体"/>
                <w:b/>
                <w:bCs/>
                <w:color w:val="FF0000"/>
                <w:sz w:val="24"/>
                <w:szCs w:val="24"/>
                <w:lang w:val="en-US" w:eastAsia="zh-CN"/>
              </w:rPr>
              <w:t>提供第三方检测报告</w:t>
            </w:r>
            <w:r>
              <w:rPr>
                <w:rFonts w:hint="eastAsia" w:cs="宋体"/>
                <w:b/>
                <w:bCs/>
                <w:color w:val="FF0000"/>
                <w:sz w:val="24"/>
                <w:szCs w:val="24"/>
                <w:lang w:val="en-US" w:eastAsia="zh-CN"/>
              </w:rPr>
              <w:t>）</w:t>
            </w:r>
          </w:p>
        </w:tc>
        <w:tc>
          <w:tcPr>
            <w:tcW w:w="3625" w:type="dxa"/>
            <w:shd w:val="clear" w:color="auto" w:fill="auto"/>
            <w:vAlign w:val="center"/>
          </w:tcPr>
          <w:p w14:paraId="2E9CA7DF">
            <w:pPr>
              <w:pStyle w:val="479"/>
              <w:jc w:val="left"/>
              <w:rPr>
                <w:rFonts w:hint="eastAsia" w:ascii="宋体" w:hAnsi="宋体" w:eastAsia="宋体" w:cs="宋体"/>
                <w:b/>
                <w:bCs/>
                <w:color w:val="FF0000"/>
                <w:sz w:val="24"/>
                <w:szCs w:val="24"/>
                <w:lang w:val="en-US" w:eastAsia="zh-CN"/>
              </w:rPr>
            </w:pPr>
          </w:p>
        </w:tc>
        <w:tc>
          <w:tcPr>
            <w:tcW w:w="1305" w:type="dxa"/>
            <w:shd w:val="clear" w:color="auto" w:fill="auto"/>
            <w:vAlign w:val="center"/>
          </w:tcPr>
          <w:p w14:paraId="4CC42C0B">
            <w:pPr>
              <w:pStyle w:val="479"/>
              <w:jc w:val="left"/>
              <w:rPr>
                <w:rFonts w:hint="eastAsia" w:ascii="宋体" w:hAnsi="宋体" w:eastAsia="宋体" w:cs="宋体"/>
                <w:b/>
                <w:bCs/>
                <w:color w:val="FF0000"/>
                <w:sz w:val="24"/>
                <w:szCs w:val="24"/>
                <w:lang w:val="en-US" w:eastAsia="zh-CN"/>
              </w:rPr>
            </w:pPr>
          </w:p>
        </w:tc>
        <w:tc>
          <w:tcPr>
            <w:tcW w:w="812" w:type="dxa"/>
            <w:shd w:val="clear" w:color="auto" w:fill="auto"/>
            <w:vAlign w:val="center"/>
          </w:tcPr>
          <w:p w14:paraId="2ED4329C">
            <w:pPr>
              <w:pStyle w:val="479"/>
              <w:jc w:val="left"/>
              <w:rPr>
                <w:rFonts w:hint="eastAsia" w:ascii="宋体" w:hAnsi="宋体" w:eastAsia="宋体" w:cs="宋体"/>
                <w:b/>
                <w:bCs/>
                <w:color w:val="FF0000"/>
                <w:sz w:val="24"/>
                <w:szCs w:val="24"/>
                <w:lang w:val="en-US" w:eastAsia="zh-CN"/>
              </w:rPr>
            </w:pPr>
          </w:p>
        </w:tc>
      </w:tr>
      <w:tr w14:paraId="44C0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7" w:type="dxa"/>
            <w:shd w:val="clear" w:color="auto" w:fill="auto"/>
            <w:vAlign w:val="center"/>
          </w:tcPr>
          <w:p w14:paraId="489B90F6">
            <w:pPr>
              <w:pStyle w:val="479"/>
              <w:jc w:val="center"/>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sz w:val="21"/>
                <w:szCs w:val="21"/>
                <w:lang w:val="en-US"/>
              </w:rPr>
              <w:t>2</w:t>
            </w:r>
          </w:p>
        </w:tc>
        <w:tc>
          <w:tcPr>
            <w:tcW w:w="3479" w:type="dxa"/>
            <w:shd w:val="clear" w:color="auto" w:fill="auto"/>
            <w:vAlign w:val="center"/>
          </w:tcPr>
          <w:p w14:paraId="5F405799">
            <w:pPr>
              <w:pStyle w:val="479"/>
              <w:jc w:val="left"/>
              <w:rPr>
                <w:rFonts w:hint="eastAsia" w:asciiTheme="minorEastAsia" w:hAnsiTheme="minorEastAsia" w:eastAsiaTheme="minorEastAsia" w:cstheme="minorEastAsia"/>
                <w:kern w:val="2"/>
                <w:sz w:val="21"/>
                <w:szCs w:val="21"/>
                <w:lang w:val="en-US" w:eastAsia="zh-CN" w:bidi="zh-CN"/>
              </w:rPr>
            </w:pPr>
            <w:r>
              <w:rPr>
                <w:rFonts w:hint="eastAsia" w:ascii="宋体" w:hAnsi="宋体" w:eastAsia="宋体" w:cs="宋体"/>
                <w:sz w:val="24"/>
                <w:szCs w:val="24"/>
                <w:lang w:val="en-US" w:eastAsia="zh-CN"/>
              </w:rPr>
              <w:t>适用于成人、小儿和婴幼儿患者通气辅助及呼吸支持</w:t>
            </w:r>
          </w:p>
        </w:tc>
        <w:tc>
          <w:tcPr>
            <w:tcW w:w="3625" w:type="dxa"/>
            <w:shd w:val="clear" w:color="auto" w:fill="auto"/>
            <w:vAlign w:val="center"/>
          </w:tcPr>
          <w:p w14:paraId="7B53B894">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0747FCD5">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72B442D4">
            <w:pPr>
              <w:pStyle w:val="479"/>
              <w:jc w:val="left"/>
              <w:rPr>
                <w:rFonts w:hint="eastAsia" w:ascii="宋体" w:hAnsi="宋体" w:eastAsia="宋体" w:cs="宋体"/>
                <w:sz w:val="24"/>
                <w:szCs w:val="24"/>
                <w:lang w:val="en-US" w:eastAsia="zh-CN"/>
              </w:rPr>
            </w:pPr>
          </w:p>
        </w:tc>
      </w:tr>
      <w:tr w14:paraId="3ADF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7" w:type="dxa"/>
            <w:shd w:val="clear" w:color="auto" w:fill="auto"/>
            <w:vAlign w:val="center"/>
          </w:tcPr>
          <w:p w14:paraId="1CE97001">
            <w:pPr>
              <w:pStyle w:val="479"/>
              <w:jc w:val="center"/>
              <w:rPr>
                <w:rFonts w:hint="eastAsia" w:asciiTheme="minorEastAsia" w:hAnsiTheme="minorEastAsia" w:eastAsiaTheme="minorEastAsia" w:cstheme="minorEastAsia"/>
                <w:b/>
                <w:bCs/>
                <w:color w:val="FF0000"/>
                <w:kern w:val="2"/>
                <w:sz w:val="21"/>
                <w:szCs w:val="21"/>
                <w:lang w:val="en-US" w:eastAsia="zh-CN" w:bidi="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rPr>
              <w:t>3</w:t>
            </w:r>
          </w:p>
        </w:tc>
        <w:tc>
          <w:tcPr>
            <w:tcW w:w="3479" w:type="dxa"/>
            <w:shd w:val="clear" w:color="auto" w:fill="auto"/>
            <w:vAlign w:val="center"/>
          </w:tcPr>
          <w:p w14:paraId="1F1E0B40">
            <w:pPr>
              <w:spacing w:beforeAutospacing="0" w:after="0" w:afterAutospacing="0"/>
              <w:jc w:val="both"/>
              <w:rPr>
                <w:rFonts w:hint="eastAsia" w:asciiTheme="minorEastAsia" w:hAnsiTheme="minorEastAsia" w:eastAsiaTheme="minorEastAsia" w:cstheme="minorEastAsia"/>
                <w:b/>
                <w:bCs/>
                <w:color w:val="FF0000"/>
                <w:kern w:val="2"/>
                <w:sz w:val="21"/>
                <w:szCs w:val="21"/>
                <w:lang w:val="en-US" w:eastAsia="zh-CN" w:bidi="zh-CN"/>
              </w:rPr>
            </w:pPr>
            <w:r>
              <w:rPr>
                <w:rFonts w:hint="eastAsia" w:ascii="宋体" w:hAnsi="宋体" w:eastAsia="宋体" w:cs="宋体"/>
                <w:b/>
                <w:bCs/>
                <w:color w:val="FF0000"/>
                <w:sz w:val="24"/>
                <w:szCs w:val="24"/>
                <w:lang w:val="en-US" w:eastAsia="zh-CN"/>
              </w:rPr>
              <w:t>整机为电动电控设计，涡轮驱动产生空气气源</w:t>
            </w:r>
          </w:p>
        </w:tc>
        <w:tc>
          <w:tcPr>
            <w:tcW w:w="3625" w:type="dxa"/>
            <w:shd w:val="clear" w:color="auto" w:fill="auto"/>
            <w:vAlign w:val="center"/>
          </w:tcPr>
          <w:p w14:paraId="036E3DF9">
            <w:pPr>
              <w:spacing w:beforeAutospacing="0" w:after="0" w:afterAutospacing="0"/>
              <w:jc w:val="both"/>
              <w:rPr>
                <w:rFonts w:hint="eastAsia" w:ascii="宋体" w:hAnsi="宋体" w:eastAsia="宋体" w:cs="宋体"/>
                <w:b/>
                <w:bCs/>
                <w:color w:val="FF0000"/>
                <w:sz w:val="24"/>
                <w:szCs w:val="24"/>
                <w:lang w:val="en-US" w:eastAsia="zh-CN"/>
              </w:rPr>
            </w:pPr>
          </w:p>
        </w:tc>
        <w:tc>
          <w:tcPr>
            <w:tcW w:w="1305" w:type="dxa"/>
            <w:shd w:val="clear" w:color="auto" w:fill="auto"/>
            <w:vAlign w:val="center"/>
          </w:tcPr>
          <w:p w14:paraId="1057C345">
            <w:pPr>
              <w:spacing w:beforeAutospacing="0" w:after="0" w:afterAutospacing="0"/>
              <w:jc w:val="both"/>
              <w:rPr>
                <w:rFonts w:hint="eastAsia" w:ascii="宋体" w:hAnsi="宋体" w:eastAsia="宋体" w:cs="宋体"/>
                <w:b/>
                <w:bCs/>
                <w:color w:val="FF0000"/>
                <w:sz w:val="24"/>
                <w:szCs w:val="24"/>
                <w:lang w:val="en-US" w:eastAsia="zh-CN"/>
              </w:rPr>
            </w:pPr>
          </w:p>
        </w:tc>
        <w:tc>
          <w:tcPr>
            <w:tcW w:w="812" w:type="dxa"/>
            <w:shd w:val="clear" w:color="auto" w:fill="auto"/>
            <w:vAlign w:val="center"/>
          </w:tcPr>
          <w:p w14:paraId="477BB25D">
            <w:pPr>
              <w:spacing w:beforeAutospacing="0" w:after="0" w:afterAutospacing="0"/>
              <w:jc w:val="both"/>
              <w:rPr>
                <w:rFonts w:hint="eastAsia" w:ascii="宋体" w:hAnsi="宋体" w:eastAsia="宋体" w:cs="宋体"/>
                <w:b/>
                <w:bCs/>
                <w:color w:val="FF0000"/>
                <w:sz w:val="24"/>
                <w:szCs w:val="24"/>
                <w:lang w:val="en-US" w:eastAsia="zh-CN"/>
              </w:rPr>
            </w:pPr>
          </w:p>
        </w:tc>
      </w:tr>
      <w:tr w14:paraId="72AB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7" w:type="dxa"/>
            <w:shd w:val="clear" w:color="auto" w:fill="auto"/>
            <w:vAlign w:val="center"/>
          </w:tcPr>
          <w:p w14:paraId="1A779E6A">
            <w:pPr>
              <w:pStyle w:val="479"/>
              <w:jc w:val="center"/>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sz w:val="21"/>
                <w:szCs w:val="21"/>
                <w:lang w:val="en-US"/>
              </w:rPr>
              <w:t>4</w:t>
            </w:r>
          </w:p>
        </w:tc>
        <w:tc>
          <w:tcPr>
            <w:tcW w:w="3479" w:type="dxa"/>
            <w:shd w:val="clear" w:color="auto" w:fill="auto"/>
            <w:vAlign w:val="center"/>
          </w:tcPr>
          <w:p w14:paraId="18EC1558">
            <w:pPr>
              <w:pStyle w:val="479"/>
              <w:jc w:val="left"/>
              <w:rPr>
                <w:rFonts w:hint="eastAsia" w:asciiTheme="minorEastAsia" w:hAnsiTheme="minorEastAsia" w:eastAsiaTheme="minorEastAsia" w:cstheme="minorEastAsia"/>
                <w:kern w:val="2"/>
                <w:sz w:val="21"/>
                <w:szCs w:val="21"/>
                <w:lang w:val="en-US" w:eastAsia="zh-CN" w:bidi="zh-CN"/>
              </w:rPr>
            </w:pPr>
            <w:r>
              <w:rPr>
                <w:rFonts w:hint="eastAsia" w:ascii="宋体" w:hAnsi="宋体" w:eastAsia="宋体" w:cs="宋体"/>
                <w:sz w:val="24"/>
                <w:szCs w:val="24"/>
                <w:lang w:val="en-US" w:eastAsia="zh-CN"/>
              </w:rPr>
              <w:t>续航时间</w:t>
            </w:r>
            <w:r>
              <w:rPr>
                <w:rFonts w:hint="eastAsia" w:cs="宋体"/>
                <w:sz w:val="24"/>
                <w:szCs w:val="24"/>
                <w:lang w:val="en-US" w:eastAsia="zh-CN"/>
              </w:rPr>
              <w:t>单</w:t>
            </w:r>
            <w:r>
              <w:rPr>
                <w:rFonts w:hint="eastAsia" w:ascii="宋体" w:hAnsi="宋体" w:eastAsia="宋体" w:cs="宋体"/>
                <w:sz w:val="24"/>
                <w:szCs w:val="24"/>
                <w:lang w:val="en-US" w:eastAsia="zh-CN"/>
              </w:rPr>
              <w:t>电池≥</w:t>
            </w:r>
            <w:r>
              <w:rPr>
                <w:rFonts w:hint="eastAsia" w:cs="宋体"/>
                <w:sz w:val="24"/>
                <w:szCs w:val="24"/>
                <w:lang w:val="en-US" w:eastAsia="zh-CN"/>
              </w:rPr>
              <w:t>300min</w:t>
            </w:r>
            <w:r>
              <w:rPr>
                <w:rFonts w:hint="eastAsia" w:ascii="宋体" w:hAnsi="宋体" w:eastAsia="宋体" w:cs="宋体"/>
                <w:sz w:val="24"/>
                <w:szCs w:val="24"/>
                <w:lang w:val="en-US" w:eastAsia="zh-CN"/>
              </w:rPr>
              <w:t>，</w:t>
            </w:r>
            <w:r>
              <w:rPr>
                <w:rFonts w:hint="eastAsia" w:cs="宋体"/>
                <w:sz w:val="24"/>
                <w:szCs w:val="24"/>
                <w:lang w:val="en-US" w:eastAsia="zh-CN"/>
              </w:rPr>
              <w:t>双</w:t>
            </w:r>
            <w:r>
              <w:rPr>
                <w:rFonts w:hint="eastAsia" w:ascii="宋体" w:hAnsi="宋体" w:eastAsia="宋体" w:cs="宋体"/>
                <w:sz w:val="24"/>
                <w:szCs w:val="24"/>
                <w:lang w:val="en-US" w:eastAsia="zh-CN"/>
              </w:rPr>
              <w:t>电池≥</w:t>
            </w:r>
            <w:r>
              <w:rPr>
                <w:rFonts w:hint="eastAsia" w:cs="宋体"/>
                <w:sz w:val="24"/>
                <w:szCs w:val="24"/>
                <w:lang w:val="en-US" w:eastAsia="zh-CN"/>
              </w:rPr>
              <w:t>600min</w:t>
            </w:r>
          </w:p>
        </w:tc>
        <w:tc>
          <w:tcPr>
            <w:tcW w:w="3625" w:type="dxa"/>
            <w:shd w:val="clear" w:color="auto" w:fill="auto"/>
            <w:vAlign w:val="center"/>
          </w:tcPr>
          <w:p w14:paraId="6CD8D917">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1717CED9">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67C657DB">
            <w:pPr>
              <w:pStyle w:val="479"/>
              <w:jc w:val="left"/>
              <w:rPr>
                <w:rFonts w:hint="eastAsia" w:ascii="宋体" w:hAnsi="宋体" w:eastAsia="宋体" w:cs="宋体"/>
                <w:sz w:val="24"/>
                <w:szCs w:val="24"/>
                <w:lang w:val="en-US" w:eastAsia="zh-CN"/>
              </w:rPr>
            </w:pPr>
          </w:p>
        </w:tc>
      </w:tr>
      <w:tr w14:paraId="0D3B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7" w:type="dxa"/>
            <w:shd w:val="clear" w:color="auto" w:fill="auto"/>
            <w:vAlign w:val="center"/>
          </w:tcPr>
          <w:p w14:paraId="2B2C19CB">
            <w:pPr>
              <w:pStyle w:val="479"/>
              <w:jc w:val="center"/>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sz w:val="21"/>
                <w:szCs w:val="21"/>
                <w:lang w:val="en-US"/>
              </w:rPr>
              <w:t>5</w:t>
            </w:r>
          </w:p>
        </w:tc>
        <w:tc>
          <w:tcPr>
            <w:tcW w:w="3479" w:type="dxa"/>
            <w:shd w:val="clear" w:color="auto" w:fill="auto"/>
            <w:vAlign w:val="center"/>
          </w:tcPr>
          <w:p w14:paraId="14DF546C">
            <w:pPr>
              <w:pStyle w:val="479"/>
              <w:jc w:val="left"/>
              <w:rPr>
                <w:rFonts w:hint="eastAsia" w:asciiTheme="minorEastAsia" w:hAnsiTheme="minorEastAsia" w:eastAsiaTheme="minorEastAsia" w:cstheme="minorEastAsia"/>
                <w:kern w:val="2"/>
                <w:sz w:val="21"/>
                <w:szCs w:val="21"/>
                <w:lang w:val="en-US" w:eastAsia="zh-CN" w:bidi="zh-CN"/>
              </w:rPr>
            </w:pPr>
            <w:r>
              <w:rPr>
                <w:rFonts w:hint="eastAsia" w:ascii="宋体" w:hAnsi="宋体" w:eastAsia="宋体" w:cs="宋体"/>
                <w:sz w:val="24"/>
                <w:szCs w:val="24"/>
                <w:lang w:val="en-US" w:eastAsia="zh-CN"/>
              </w:rPr>
              <w:t>吸气峰值流速≥210L/min</w:t>
            </w:r>
          </w:p>
        </w:tc>
        <w:tc>
          <w:tcPr>
            <w:tcW w:w="3625" w:type="dxa"/>
            <w:shd w:val="clear" w:color="auto" w:fill="auto"/>
            <w:vAlign w:val="center"/>
          </w:tcPr>
          <w:p w14:paraId="4332D1CE">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3D7B885D">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4021F693">
            <w:pPr>
              <w:pStyle w:val="479"/>
              <w:jc w:val="left"/>
              <w:rPr>
                <w:rFonts w:hint="eastAsia" w:ascii="宋体" w:hAnsi="宋体" w:eastAsia="宋体" w:cs="宋体"/>
                <w:sz w:val="24"/>
                <w:szCs w:val="24"/>
                <w:lang w:val="en-US" w:eastAsia="zh-CN"/>
              </w:rPr>
            </w:pPr>
          </w:p>
        </w:tc>
      </w:tr>
      <w:tr w14:paraId="1490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44591893">
            <w:pPr>
              <w:pStyle w:val="479"/>
              <w:jc w:val="center"/>
              <w:rPr>
                <w:rFonts w:hint="eastAsia" w:asciiTheme="minorEastAsia" w:hAnsiTheme="minorEastAsia" w:eastAsiaTheme="minorEastAsia" w:cstheme="minorEastAsia"/>
                <w:b/>
                <w:bCs/>
                <w:color w:val="FF0000"/>
                <w:kern w:val="2"/>
                <w:sz w:val="21"/>
                <w:szCs w:val="21"/>
                <w:lang w:val="en-US" w:eastAsia="zh-CN" w:bidi="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rPr>
              <w:t>6</w:t>
            </w:r>
          </w:p>
        </w:tc>
        <w:tc>
          <w:tcPr>
            <w:tcW w:w="3479" w:type="dxa"/>
            <w:shd w:val="clear" w:color="auto" w:fill="auto"/>
            <w:vAlign w:val="center"/>
          </w:tcPr>
          <w:p w14:paraId="3D4CA8B7">
            <w:pPr>
              <w:pStyle w:val="479"/>
              <w:jc w:val="left"/>
              <w:rPr>
                <w:rFonts w:hint="eastAsia" w:asciiTheme="minorEastAsia" w:hAnsiTheme="minorEastAsia" w:eastAsiaTheme="minorEastAsia" w:cstheme="minorEastAsia"/>
                <w:b/>
                <w:bCs/>
                <w:color w:val="FF0000"/>
                <w:kern w:val="2"/>
                <w:sz w:val="21"/>
                <w:szCs w:val="21"/>
                <w:lang w:val="en-US" w:eastAsia="zh-CN" w:bidi="zh-CN"/>
              </w:rPr>
            </w:pPr>
            <w:r>
              <w:rPr>
                <w:rFonts w:hint="eastAsia" w:cs="宋体"/>
                <w:b/>
                <w:bCs/>
                <w:color w:val="FF0000"/>
                <w:sz w:val="24"/>
                <w:szCs w:val="24"/>
                <w:lang w:val="en-US" w:eastAsia="zh-CN"/>
              </w:rPr>
              <w:t>配置</w:t>
            </w:r>
            <w:r>
              <w:rPr>
                <w:rFonts w:hint="eastAsia" w:ascii="宋体" w:hAnsi="宋体" w:eastAsia="宋体" w:cs="宋体"/>
                <w:b/>
                <w:bCs/>
                <w:color w:val="FF0000"/>
                <w:sz w:val="24"/>
                <w:szCs w:val="24"/>
                <w:lang w:val="en-US" w:eastAsia="zh-CN"/>
              </w:rPr>
              <w:t>无消耗氧传感器，无需校准和更换</w:t>
            </w:r>
          </w:p>
        </w:tc>
        <w:tc>
          <w:tcPr>
            <w:tcW w:w="3625" w:type="dxa"/>
            <w:shd w:val="clear" w:color="auto" w:fill="auto"/>
            <w:vAlign w:val="center"/>
          </w:tcPr>
          <w:p w14:paraId="3CD4AAD5">
            <w:pPr>
              <w:pStyle w:val="479"/>
              <w:jc w:val="left"/>
              <w:rPr>
                <w:rFonts w:hint="eastAsia" w:cs="宋体"/>
                <w:b/>
                <w:bCs/>
                <w:color w:val="FF0000"/>
                <w:sz w:val="24"/>
                <w:szCs w:val="24"/>
                <w:lang w:val="en-US" w:eastAsia="zh-CN"/>
              </w:rPr>
            </w:pPr>
          </w:p>
        </w:tc>
        <w:tc>
          <w:tcPr>
            <w:tcW w:w="1305" w:type="dxa"/>
            <w:shd w:val="clear" w:color="auto" w:fill="auto"/>
            <w:vAlign w:val="center"/>
          </w:tcPr>
          <w:p w14:paraId="16D53201">
            <w:pPr>
              <w:pStyle w:val="479"/>
              <w:jc w:val="left"/>
              <w:rPr>
                <w:rFonts w:hint="eastAsia" w:cs="宋体"/>
                <w:b/>
                <w:bCs/>
                <w:color w:val="FF0000"/>
                <w:sz w:val="24"/>
                <w:szCs w:val="24"/>
                <w:lang w:val="en-US" w:eastAsia="zh-CN"/>
              </w:rPr>
            </w:pPr>
          </w:p>
        </w:tc>
        <w:tc>
          <w:tcPr>
            <w:tcW w:w="812" w:type="dxa"/>
            <w:shd w:val="clear" w:color="auto" w:fill="auto"/>
            <w:vAlign w:val="center"/>
          </w:tcPr>
          <w:p w14:paraId="181830F6">
            <w:pPr>
              <w:pStyle w:val="479"/>
              <w:jc w:val="left"/>
              <w:rPr>
                <w:rFonts w:hint="eastAsia" w:cs="宋体"/>
                <w:b/>
                <w:bCs/>
                <w:color w:val="FF0000"/>
                <w:sz w:val="24"/>
                <w:szCs w:val="24"/>
                <w:lang w:val="en-US" w:eastAsia="zh-CN"/>
              </w:rPr>
            </w:pPr>
          </w:p>
        </w:tc>
      </w:tr>
      <w:tr w14:paraId="3969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166B2504">
            <w:pPr>
              <w:pStyle w:val="47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479" w:type="dxa"/>
            <w:shd w:val="clear" w:color="auto" w:fill="auto"/>
            <w:vAlign w:val="center"/>
          </w:tcPr>
          <w:p w14:paraId="77A5AD50">
            <w:pPr>
              <w:pStyle w:val="479"/>
              <w:jc w:val="left"/>
              <w:rPr>
                <w:rFonts w:hint="eastAsia" w:asciiTheme="minorEastAsia" w:hAnsiTheme="minorEastAsia" w:eastAsiaTheme="minorEastAsia" w:cstheme="minorEastAsia"/>
                <w:kern w:val="2"/>
                <w:sz w:val="21"/>
                <w:szCs w:val="21"/>
                <w:lang w:val="en-US" w:eastAsia="zh-CN" w:bidi="zh-CN"/>
              </w:rPr>
            </w:pPr>
            <w:r>
              <w:rPr>
                <w:rFonts w:hint="eastAsia" w:ascii="宋体" w:hAnsi="宋体" w:eastAsia="宋体" w:cs="宋体"/>
                <w:sz w:val="24"/>
                <w:szCs w:val="24"/>
                <w:lang w:val="en-US" w:eastAsia="zh-CN"/>
              </w:rPr>
              <w:t>配备主流CO</w:t>
            </w:r>
            <w:r>
              <w:rPr>
                <w:rFonts w:hint="eastAsia" w:ascii="宋体" w:hAnsi="宋体" w:eastAsia="宋体" w:cs="宋体"/>
                <w:sz w:val="20"/>
                <w:szCs w:val="20"/>
                <w:lang w:val="en-US" w:eastAsia="zh-CN"/>
              </w:rPr>
              <w:t>2</w:t>
            </w:r>
            <w:r>
              <w:rPr>
                <w:rFonts w:hint="eastAsia" w:ascii="宋体" w:hAnsi="宋体" w:eastAsia="宋体" w:cs="宋体"/>
                <w:sz w:val="24"/>
                <w:szCs w:val="24"/>
                <w:lang w:val="en-US" w:eastAsia="zh-CN"/>
              </w:rPr>
              <w:t>监测模块和附件</w:t>
            </w:r>
          </w:p>
        </w:tc>
        <w:tc>
          <w:tcPr>
            <w:tcW w:w="3625" w:type="dxa"/>
            <w:shd w:val="clear" w:color="auto" w:fill="auto"/>
            <w:vAlign w:val="center"/>
          </w:tcPr>
          <w:p w14:paraId="4A7AE9E7">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5171C7BA">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58BC7174">
            <w:pPr>
              <w:pStyle w:val="479"/>
              <w:jc w:val="left"/>
              <w:rPr>
                <w:rFonts w:hint="eastAsia" w:ascii="宋体" w:hAnsi="宋体" w:eastAsia="宋体" w:cs="宋体"/>
                <w:sz w:val="24"/>
                <w:szCs w:val="24"/>
                <w:lang w:val="en-US" w:eastAsia="zh-CN"/>
              </w:rPr>
            </w:pPr>
          </w:p>
        </w:tc>
      </w:tr>
      <w:tr w14:paraId="088A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70128558">
            <w:pPr>
              <w:pStyle w:val="479"/>
              <w:jc w:val="center"/>
              <w:rPr>
                <w:rFonts w:hint="default"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8</w:t>
            </w:r>
          </w:p>
        </w:tc>
        <w:tc>
          <w:tcPr>
            <w:tcW w:w="3479" w:type="dxa"/>
            <w:shd w:val="clear" w:color="auto" w:fill="auto"/>
            <w:vAlign w:val="center"/>
          </w:tcPr>
          <w:p w14:paraId="1D576664">
            <w:pPr>
              <w:pStyle w:val="479"/>
              <w:jc w:val="left"/>
              <w:rPr>
                <w:rFonts w:hint="eastAsia" w:asciiTheme="minorEastAsia" w:hAnsiTheme="minorEastAsia" w:eastAsiaTheme="minorEastAsia" w:cstheme="minorEastAsia"/>
                <w:kern w:val="2"/>
                <w:sz w:val="21"/>
                <w:szCs w:val="21"/>
                <w:lang w:val="en-US" w:eastAsia="zh-CN" w:bidi="zh-CN"/>
              </w:rPr>
            </w:pPr>
            <w:r>
              <w:rPr>
                <w:rFonts w:hint="eastAsia" w:ascii="宋体" w:hAnsi="宋体" w:eastAsia="宋体" w:cs="宋体"/>
                <w:sz w:val="24"/>
                <w:szCs w:val="24"/>
                <w:lang w:val="en-US" w:eastAsia="zh-CN"/>
              </w:rPr>
              <w:t>支持高压氧气气源和低压氧气气源两种方式</w:t>
            </w:r>
          </w:p>
        </w:tc>
        <w:tc>
          <w:tcPr>
            <w:tcW w:w="3625" w:type="dxa"/>
            <w:shd w:val="clear" w:color="auto" w:fill="auto"/>
            <w:vAlign w:val="center"/>
          </w:tcPr>
          <w:p w14:paraId="3315EB84">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0206A551">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6E56DC0D">
            <w:pPr>
              <w:pStyle w:val="479"/>
              <w:jc w:val="left"/>
              <w:rPr>
                <w:rFonts w:hint="eastAsia" w:ascii="宋体" w:hAnsi="宋体" w:eastAsia="宋体" w:cs="宋体"/>
                <w:sz w:val="24"/>
                <w:szCs w:val="24"/>
                <w:lang w:val="en-US" w:eastAsia="zh-CN"/>
              </w:rPr>
            </w:pPr>
          </w:p>
        </w:tc>
      </w:tr>
      <w:tr w14:paraId="76E1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3C3D90A7">
            <w:pPr>
              <w:pStyle w:val="479"/>
              <w:jc w:val="center"/>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sz w:val="21"/>
                <w:szCs w:val="21"/>
                <w:lang w:val="en-US" w:eastAsia="zh-CN"/>
              </w:rPr>
              <w:t>9</w:t>
            </w:r>
          </w:p>
        </w:tc>
        <w:tc>
          <w:tcPr>
            <w:tcW w:w="3479" w:type="dxa"/>
            <w:shd w:val="clear" w:color="auto" w:fill="auto"/>
            <w:vAlign w:val="center"/>
          </w:tcPr>
          <w:p w14:paraId="14D5AC30">
            <w:pPr>
              <w:pStyle w:val="479"/>
              <w:jc w:val="left"/>
              <w:rPr>
                <w:rFonts w:hint="eastAsia" w:asciiTheme="minorEastAsia" w:hAnsiTheme="minorEastAsia" w:eastAsiaTheme="minorEastAsia" w:cstheme="minorEastAsia"/>
                <w:kern w:val="2"/>
                <w:sz w:val="21"/>
                <w:szCs w:val="21"/>
                <w:lang w:val="en-US" w:eastAsia="zh-CN" w:bidi="zh-CN"/>
              </w:rPr>
            </w:pPr>
            <w:r>
              <w:rPr>
                <w:rFonts w:hint="eastAsia" w:ascii="宋体" w:hAnsi="宋体" w:eastAsia="宋体" w:cs="宋体"/>
                <w:sz w:val="24"/>
                <w:szCs w:val="24"/>
                <w:lang w:val="en-US" w:eastAsia="zh-CN"/>
              </w:rPr>
              <w:t>采用≥7英寸彩色电容触摸控制屏，分辨率≥800*480像素，可同时显示波形和监测参数</w:t>
            </w:r>
          </w:p>
        </w:tc>
        <w:tc>
          <w:tcPr>
            <w:tcW w:w="3625" w:type="dxa"/>
            <w:shd w:val="clear" w:color="auto" w:fill="auto"/>
            <w:vAlign w:val="center"/>
          </w:tcPr>
          <w:p w14:paraId="226B7736">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231C4BAE">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50FA9E8D">
            <w:pPr>
              <w:pStyle w:val="479"/>
              <w:jc w:val="left"/>
              <w:rPr>
                <w:rFonts w:hint="eastAsia" w:ascii="宋体" w:hAnsi="宋体" w:eastAsia="宋体" w:cs="宋体"/>
                <w:sz w:val="24"/>
                <w:szCs w:val="24"/>
                <w:lang w:val="en-US" w:eastAsia="zh-CN"/>
              </w:rPr>
            </w:pPr>
          </w:p>
        </w:tc>
      </w:tr>
      <w:tr w14:paraId="1A2B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41C4CD19">
            <w:pPr>
              <w:pStyle w:val="479"/>
              <w:jc w:val="center"/>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sz w:val="21"/>
                <w:szCs w:val="21"/>
                <w:lang w:val="en-US" w:eastAsia="zh-CN"/>
              </w:rPr>
              <w:t>10</w:t>
            </w:r>
          </w:p>
        </w:tc>
        <w:tc>
          <w:tcPr>
            <w:tcW w:w="3479" w:type="dxa"/>
            <w:shd w:val="clear" w:color="auto" w:fill="auto"/>
            <w:vAlign w:val="center"/>
          </w:tcPr>
          <w:p w14:paraId="1911C336">
            <w:pPr>
              <w:pStyle w:val="479"/>
              <w:jc w:val="left"/>
              <w:rPr>
                <w:rFonts w:hint="eastAsia" w:asciiTheme="minorEastAsia" w:hAnsiTheme="minorEastAsia" w:eastAsiaTheme="minorEastAsia" w:cstheme="minorEastAsia"/>
                <w:kern w:val="2"/>
                <w:sz w:val="21"/>
                <w:szCs w:val="21"/>
                <w:lang w:val="en-US" w:eastAsia="zh-CN" w:bidi="zh-CN"/>
              </w:rPr>
            </w:pPr>
            <w:r>
              <w:rPr>
                <w:rFonts w:hint="eastAsia" w:ascii="宋体" w:hAnsi="宋体" w:eastAsia="宋体" w:cs="宋体"/>
                <w:sz w:val="24"/>
                <w:szCs w:val="24"/>
                <w:lang w:val="en-US" w:eastAsia="zh-CN"/>
              </w:rPr>
              <w:t>具有屏幕亮度自动调节功能</w:t>
            </w:r>
          </w:p>
        </w:tc>
        <w:tc>
          <w:tcPr>
            <w:tcW w:w="3625" w:type="dxa"/>
            <w:shd w:val="clear" w:color="auto" w:fill="auto"/>
            <w:vAlign w:val="center"/>
          </w:tcPr>
          <w:p w14:paraId="7D60ACA7">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658915B6">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7B6D9CE5">
            <w:pPr>
              <w:pStyle w:val="479"/>
              <w:jc w:val="left"/>
              <w:rPr>
                <w:rFonts w:hint="eastAsia" w:ascii="宋体" w:hAnsi="宋体" w:eastAsia="宋体" w:cs="宋体"/>
                <w:sz w:val="24"/>
                <w:szCs w:val="24"/>
                <w:lang w:val="en-US" w:eastAsia="zh-CN"/>
              </w:rPr>
            </w:pPr>
          </w:p>
        </w:tc>
      </w:tr>
      <w:tr w14:paraId="256B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6ECE810E">
            <w:pPr>
              <w:pStyle w:val="479"/>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11</w:t>
            </w:r>
          </w:p>
        </w:tc>
        <w:tc>
          <w:tcPr>
            <w:tcW w:w="3479" w:type="dxa"/>
            <w:shd w:val="clear" w:color="auto" w:fill="auto"/>
            <w:vAlign w:val="center"/>
          </w:tcPr>
          <w:p w14:paraId="123B8F72">
            <w:pPr>
              <w:pStyle w:val="479"/>
              <w:jc w:val="left"/>
              <w:rPr>
                <w:rFonts w:hint="eastAsia" w:asciiTheme="minorEastAsia" w:hAnsiTheme="minorEastAsia" w:eastAsiaTheme="minorEastAsia" w:cstheme="minorEastAsia"/>
                <w:b/>
                <w:bCs/>
                <w:color w:val="FF0000"/>
                <w:sz w:val="21"/>
                <w:szCs w:val="21"/>
              </w:rPr>
            </w:pPr>
            <w:r>
              <w:rPr>
                <w:rFonts w:hint="eastAsia" w:ascii="宋体" w:hAnsi="宋体" w:eastAsia="宋体" w:cs="宋体"/>
                <w:b/>
                <w:bCs/>
                <w:color w:val="FF0000"/>
                <w:sz w:val="24"/>
                <w:szCs w:val="24"/>
                <w:lang w:val="en-US" w:eastAsia="zh-CN"/>
              </w:rPr>
              <w:t>具有关机状态下电量显示功能</w:t>
            </w:r>
          </w:p>
        </w:tc>
        <w:tc>
          <w:tcPr>
            <w:tcW w:w="3625" w:type="dxa"/>
            <w:shd w:val="clear" w:color="auto" w:fill="auto"/>
            <w:vAlign w:val="center"/>
          </w:tcPr>
          <w:p w14:paraId="649C48FC">
            <w:pPr>
              <w:pStyle w:val="479"/>
              <w:jc w:val="left"/>
              <w:rPr>
                <w:rFonts w:hint="eastAsia" w:ascii="宋体" w:hAnsi="宋体" w:eastAsia="宋体" w:cs="宋体"/>
                <w:b/>
                <w:bCs/>
                <w:color w:val="FF0000"/>
                <w:sz w:val="24"/>
                <w:szCs w:val="24"/>
                <w:lang w:val="en-US" w:eastAsia="zh-CN"/>
              </w:rPr>
            </w:pPr>
          </w:p>
        </w:tc>
        <w:tc>
          <w:tcPr>
            <w:tcW w:w="1305" w:type="dxa"/>
            <w:shd w:val="clear" w:color="auto" w:fill="auto"/>
            <w:vAlign w:val="center"/>
          </w:tcPr>
          <w:p w14:paraId="690FE19B">
            <w:pPr>
              <w:pStyle w:val="479"/>
              <w:jc w:val="left"/>
              <w:rPr>
                <w:rFonts w:hint="eastAsia" w:ascii="宋体" w:hAnsi="宋体" w:eastAsia="宋体" w:cs="宋体"/>
                <w:b/>
                <w:bCs/>
                <w:color w:val="FF0000"/>
                <w:sz w:val="24"/>
                <w:szCs w:val="24"/>
                <w:lang w:val="en-US" w:eastAsia="zh-CN"/>
              </w:rPr>
            </w:pPr>
          </w:p>
        </w:tc>
        <w:tc>
          <w:tcPr>
            <w:tcW w:w="812" w:type="dxa"/>
            <w:shd w:val="clear" w:color="auto" w:fill="auto"/>
            <w:vAlign w:val="center"/>
          </w:tcPr>
          <w:p w14:paraId="7FA7AD17">
            <w:pPr>
              <w:pStyle w:val="479"/>
              <w:jc w:val="left"/>
              <w:rPr>
                <w:rFonts w:hint="eastAsia" w:ascii="宋体" w:hAnsi="宋体" w:eastAsia="宋体" w:cs="宋体"/>
                <w:b/>
                <w:bCs/>
                <w:color w:val="FF0000"/>
                <w:sz w:val="24"/>
                <w:szCs w:val="24"/>
                <w:lang w:val="en-US" w:eastAsia="zh-CN"/>
              </w:rPr>
            </w:pPr>
          </w:p>
        </w:tc>
      </w:tr>
      <w:tr w14:paraId="3E7C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7C955FCD">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3479" w:type="dxa"/>
            <w:shd w:val="clear" w:color="auto" w:fill="auto"/>
            <w:vAlign w:val="center"/>
          </w:tcPr>
          <w:p w14:paraId="607543BD">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支持显示≥100小时的全部监测参数趋势图、表分析，≥8000条报警和操作日志记录</w:t>
            </w:r>
          </w:p>
        </w:tc>
        <w:tc>
          <w:tcPr>
            <w:tcW w:w="3625" w:type="dxa"/>
            <w:shd w:val="clear" w:color="auto" w:fill="auto"/>
            <w:vAlign w:val="center"/>
          </w:tcPr>
          <w:p w14:paraId="20F208EF">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6FC45D69">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7A975F84">
            <w:pPr>
              <w:pStyle w:val="479"/>
              <w:jc w:val="left"/>
              <w:rPr>
                <w:rFonts w:hint="eastAsia" w:ascii="宋体" w:hAnsi="宋体" w:eastAsia="宋体" w:cs="宋体"/>
                <w:sz w:val="24"/>
                <w:szCs w:val="24"/>
                <w:lang w:val="en-US" w:eastAsia="zh-CN"/>
              </w:rPr>
            </w:pPr>
          </w:p>
        </w:tc>
      </w:tr>
      <w:tr w14:paraId="1495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0B786427">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3479" w:type="dxa"/>
            <w:shd w:val="clear" w:color="auto" w:fill="auto"/>
            <w:vAlign w:val="center"/>
          </w:tcPr>
          <w:p w14:paraId="5F965ED7">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具备截屏U盘导出功能，可缓存≥50张屏幕文件</w:t>
            </w:r>
          </w:p>
        </w:tc>
        <w:tc>
          <w:tcPr>
            <w:tcW w:w="3625" w:type="dxa"/>
            <w:shd w:val="clear" w:color="auto" w:fill="auto"/>
            <w:vAlign w:val="center"/>
          </w:tcPr>
          <w:p w14:paraId="286E0E4A">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22452CA1">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52C1D53B">
            <w:pPr>
              <w:pStyle w:val="479"/>
              <w:jc w:val="left"/>
              <w:rPr>
                <w:rFonts w:hint="eastAsia" w:ascii="宋体" w:hAnsi="宋体" w:eastAsia="宋体" w:cs="宋体"/>
                <w:sz w:val="24"/>
                <w:szCs w:val="24"/>
                <w:lang w:val="en-US" w:eastAsia="zh-CN"/>
              </w:rPr>
            </w:pPr>
          </w:p>
        </w:tc>
      </w:tr>
      <w:tr w14:paraId="5C13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0E1168C4">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3479" w:type="dxa"/>
            <w:shd w:val="clear" w:color="auto" w:fill="auto"/>
            <w:vAlign w:val="center"/>
          </w:tcPr>
          <w:p w14:paraId="68073185">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防尘防水等级≥IP34</w:t>
            </w:r>
          </w:p>
        </w:tc>
        <w:tc>
          <w:tcPr>
            <w:tcW w:w="3625" w:type="dxa"/>
            <w:shd w:val="clear" w:color="auto" w:fill="auto"/>
            <w:vAlign w:val="center"/>
          </w:tcPr>
          <w:p w14:paraId="4077D017">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458B6C2D">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260C9740">
            <w:pPr>
              <w:pStyle w:val="479"/>
              <w:jc w:val="left"/>
              <w:rPr>
                <w:rFonts w:hint="eastAsia" w:ascii="宋体" w:hAnsi="宋体" w:eastAsia="宋体" w:cs="宋体"/>
                <w:sz w:val="24"/>
                <w:szCs w:val="24"/>
                <w:lang w:val="en-US" w:eastAsia="zh-CN"/>
              </w:rPr>
            </w:pPr>
          </w:p>
        </w:tc>
      </w:tr>
      <w:tr w14:paraId="67CD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70C46332">
            <w:pPr>
              <w:pStyle w:val="479"/>
              <w:jc w:val="center"/>
              <w:rPr>
                <w:rFonts w:hint="default"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15</w:t>
            </w:r>
          </w:p>
        </w:tc>
        <w:tc>
          <w:tcPr>
            <w:tcW w:w="3479" w:type="dxa"/>
            <w:shd w:val="clear" w:color="auto" w:fill="auto"/>
            <w:vAlign w:val="center"/>
          </w:tcPr>
          <w:p w14:paraId="5240D7AE">
            <w:pPr>
              <w:pStyle w:val="479"/>
              <w:jc w:val="left"/>
              <w:rPr>
                <w:rFonts w:hint="eastAsia" w:asciiTheme="minorEastAsia" w:hAnsiTheme="minorEastAsia" w:eastAsiaTheme="minorEastAsia" w:cstheme="minorEastAsia"/>
                <w:b/>
                <w:bCs/>
                <w:color w:val="FF0000"/>
                <w:sz w:val="21"/>
                <w:szCs w:val="21"/>
              </w:rPr>
            </w:pPr>
            <w:r>
              <w:rPr>
                <w:rFonts w:hint="eastAsia" w:ascii="宋体" w:hAnsi="宋体" w:eastAsia="宋体" w:cs="宋体"/>
                <w:b/>
                <w:bCs/>
                <w:color w:val="FF0000"/>
                <w:sz w:val="24"/>
                <w:szCs w:val="24"/>
                <w:lang w:val="en-US" w:eastAsia="zh-CN"/>
              </w:rPr>
              <w:t>最高工作海拔≥7000m，满足高海拔和直升机转运要求</w:t>
            </w:r>
          </w:p>
        </w:tc>
        <w:tc>
          <w:tcPr>
            <w:tcW w:w="3625" w:type="dxa"/>
            <w:shd w:val="clear" w:color="auto" w:fill="auto"/>
            <w:vAlign w:val="center"/>
          </w:tcPr>
          <w:p w14:paraId="7F5D40AA">
            <w:pPr>
              <w:pStyle w:val="479"/>
              <w:jc w:val="left"/>
              <w:rPr>
                <w:rFonts w:hint="eastAsia" w:ascii="宋体" w:hAnsi="宋体" w:eastAsia="宋体" w:cs="宋体"/>
                <w:b/>
                <w:bCs/>
                <w:color w:val="FF0000"/>
                <w:sz w:val="24"/>
                <w:szCs w:val="24"/>
                <w:lang w:val="en-US" w:eastAsia="zh-CN"/>
              </w:rPr>
            </w:pPr>
          </w:p>
        </w:tc>
        <w:tc>
          <w:tcPr>
            <w:tcW w:w="1305" w:type="dxa"/>
            <w:shd w:val="clear" w:color="auto" w:fill="auto"/>
            <w:vAlign w:val="center"/>
          </w:tcPr>
          <w:p w14:paraId="5282CC78">
            <w:pPr>
              <w:pStyle w:val="479"/>
              <w:jc w:val="left"/>
              <w:rPr>
                <w:rFonts w:hint="eastAsia" w:ascii="宋体" w:hAnsi="宋体" w:eastAsia="宋体" w:cs="宋体"/>
                <w:b/>
                <w:bCs/>
                <w:color w:val="FF0000"/>
                <w:sz w:val="24"/>
                <w:szCs w:val="24"/>
                <w:lang w:val="en-US" w:eastAsia="zh-CN"/>
              </w:rPr>
            </w:pPr>
          </w:p>
        </w:tc>
        <w:tc>
          <w:tcPr>
            <w:tcW w:w="812" w:type="dxa"/>
            <w:shd w:val="clear" w:color="auto" w:fill="auto"/>
            <w:vAlign w:val="center"/>
          </w:tcPr>
          <w:p w14:paraId="536FDD5F">
            <w:pPr>
              <w:pStyle w:val="479"/>
              <w:jc w:val="left"/>
              <w:rPr>
                <w:rFonts w:hint="eastAsia" w:ascii="宋体" w:hAnsi="宋体" w:eastAsia="宋体" w:cs="宋体"/>
                <w:b/>
                <w:bCs/>
                <w:color w:val="FF0000"/>
                <w:sz w:val="24"/>
                <w:szCs w:val="24"/>
                <w:lang w:val="en-US" w:eastAsia="zh-CN"/>
              </w:rPr>
            </w:pPr>
          </w:p>
        </w:tc>
      </w:tr>
      <w:tr w14:paraId="6083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350F2439">
            <w:pPr>
              <w:pStyle w:val="479"/>
              <w:jc w:val="center"/>
              <w:rPr>
                <w:rFonts w:hint="default"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16</w:t>
            </w:r>
          </w:p>
        </w:tc>
        <w:tc>
          <w:tcPr>
            <w:tcW w:w="3479" w:type="dxa"/>
            <w:shd w:val="clear" w:color="auto" w:fill="auto"/>
            <w:vAlign w:val="center"/>
          </w:tcPr>
          <w:p w14:paraId="5940820C">
            <w:pPr>
              <w:pStyle w:val="479"/>
              <w:jc w:val="left"/>
              <w:rPr>
                <w:rFonts w:hint="eastAsia" w:asciiTheme="minorEastAsia" w:hAnsiTheme="minorEastAsia" w:eastAsiaTheme="minorEastAsia" w:cstheme="minorEastAsia"/>
                <w:b/>
                <w:bCs/>
                <w:color w:val="FF0000"/>
                <w:sz w:val="21"/>
                <w:szCs w:val="21"/>
              </w:rPr>
            </w:pPr>
            <w:r>
              <w:rPr>
                <w:rFonts w:hint="eastAsia" w:ascii="宋体" w:hAnsi="宋体" w:eastAsia="宋体" w:cs="宋体"/>
                <w:b/>
                <w:bCs/>
                <w:color w:val="FF0000"/>
                <w:sz w:val="24"/>
                <w:szCs w:val="24"/>
                <w:lang w:val="en-US" w:eastAsia="zh-CN"/>
              </w:rPr>
              <w:t>-20</w:t>
            </w:r>
            <w:r>
              <w:rPr>
                <w:rFonts w:hint="eastAsia" w:cs="宋体"/>
                <w:b/>
                <w:bCs/>
                <w:color w:val="FF0000"/>
                <w:sz w:val="24"/>
                <w:szCs w:val="24"/>
                <w:lang w:val="en-US" w:eastAsia="zh-CN"/>
              </w:rPr>
              <w:t>≤</w:t>
            </w:r>
            <w:r>
              <w:rPr>
                <w:rFonts w:hint="eastAsia" w:ascii="宋体" w:hAnsi="宋体" w:eastAsia="宋体" w:cs="宋体"/>
                <w:b/>
                <w:bCs/>
                <w:color w:val="FF0000"/>
                <w:sz w:val="24"/>
                <w:szCs w:val="24"/>
                <w:lang w:val="en-US" w:eastAsia="zh-CN"/>
              </w:rPr>
              <w:t>工作温度范围</w:t>
            </w:r>
            <w:r>
              <w:rPr>
                <w:rFonts w:hint="eastAsia" w:cs="宋体"/>
                <w:b/>
                <w:bCs/>
                <w:color w:val="FF0000"/>
                <w:sz w:val="24"/>
                <w:szCs w:val="24"/>
                <w:lang w:val="en-US" w:eastAsia="zh-CN"/>
              </w:rPr>
              <w:t>≤</w:t>
            </w:r>
            <w:r>
              <w:rPr>
                <w:rFonts w:hint="eastAsia" w:ascii="宋体" w:hAnsi="宋体" w:eastAsia="宋体" w:cs="宋体"/>
                <w:b/>
                <w:bCs/>
                <w:color w:val="FF0000"/>
                <w:sz w:val="24"/>
                <w:szCs w:val="24"/>
                <w:lang w:val="en-US" w:eastAsia="zh-CN"/>
              </w:rPr>
              <w:t>50 ℃，满足低温和高温环境下工作要求</w:t>
            </w:r>
          </w:p>
        </w:tc>
        <w:tc>
          <w:tcPr>
            <w:tcW w:w="3625" w:type="dxa"/>
            <w:shd w:val="clear" w:color="auto" w:fill="auto"/>
            <w:vAlign w:val="center"/>
          </w:tcPr>
          <w:p w14:paraId="2AE20C56">
            <w:pPr>
              <w:pStyle w:val="479"/>
              <w:jc w:val="left"/>
              <w:rPr>
                <w:rFonts w:hint="eastAsia" w:ascii="宋体" w:hAnsi="宋体" w:eastAsia="宋体" w:cs="宋体"/>
                <w:b/>
                <w:bCs/>
                <w:color w:val="FF0000"/>
                <w:sz w:val="24"/>
                <w:szCs w:val="24"/>
                <w:lang w:val="en-US" w:eastAsia="zh-CN"/>
              </w:rPr>
            </w:pPr>
          </w:p>
        </w:tc>
        <w:tc>
          <w:tcPr>
            <w:tcW w:w="1305" w:type="dxa"/>
            <w:shd w:val="clear" w:color="auto" w:fill="auto"/>
            <w:vAlign w:val="center"/>
          </w:tcPr>
          <w:p w14:paraId="0531A5E7">
            <w:pPr>
              <w:pStyle w:val="479"/>
              <w:jc w:val="left"/>
              <w:rPr>
                <w:rFonts w:hint="eastAsia" w:ascii="宋体" w:hAnsi="宋体" w:eastAsia="宋体" w:cs="宋体"/>
                <w:b/>
                <w:bCs/>
                <w:color w:val="FF0000"/>
                <w:sz w:val="24"/>
                <w:szCs w:val="24"/>
                <w:lang w:val="en-US" w:eastAsia="zh-CN"/>
              </w:rPr>
            </w:pPr>
          </w:p>
        </w:tc>
        <w:tc>
          <w:tcPr>
            <w:tcW w:w="812" w:type="dxa"/>
            <w:shd w:val="clear" w:color="auto" w:fill="auto"/>
            <w:vAlign w:val="center"/>
          </w:tcPr>
          <w:p w14:paraId="6D29C9F4">
            <w:pPr>
              <w:pStyle w:val="479"/>
              <w:jc w:val="left"/>
              <w:rPr>
                <w:rFonts w:hint="eastAsia" w:ascii="宋体" w:hAnsi="宋体" w:eastAsia="宋体" w:cs="宋体"/>
                <w:b/>
                <w:bCs/>
                <w:color w:val="FF0000"/>
                <w:sz w:val="24"/>
                <w:szCs w:val="24"/>
                <w:lang w:val="en-US" w:eastAsia="zh-CN"/>
              </w:rPr>
            </w:pPr>
          </w:p>
        </w:tc>
      </w:tr>
      <w:tr w14:paraId="5310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0EC3426B">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3479" w:type="dxa"/>
            <w:shd w:val="clear" w:color="auto" w:fill="auto"/>
            <w:vAlign w:val="center"/>
          </w:tcPr>
          <w:p w14:paraId="703EA2AB">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具有自动海拔补偿功能和自动漏气补偿功能</w:t>
            </w:r>
          </w:p>
        </w:tc>
        <w:tc>
          <w:tcPr>
            <w:tcW w:w="3625" w:type="dxa"/>
            <w:shd w:val="clear" w:color="auto" w:fill="auto"/>
            <w:vAlign w:val="center"/>
          </w:tcPr>
          <w:p w14:paraId="5B3C547F">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4AA13ABD">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49537E93">
            <w:pPr>
              <w:pStyle w:val="479"/>
              <w:jc w:val="left"/>
              <w:rPr>
                <w:rFonts w:hint="eastAsia" w:ascii="宋体" w:hAnsi="宋体" w:eastAsia="宋体" w:cs="宋体"/>
                <w:sz w:val="24"/>
                <w:szCs w:val="24"/>
                <w:lang w:val="en-US" w:eastAsia="zh-CN"/>
              </w:rPr>
            </w:pPr>
          </w:p>
        </w:tc>
      </w:tr>
      <w:tr w14:paraId="584A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1933FA6D">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3479" w:type="dxa"/>
            <w:shd w:val="clear" w:color="auto" w:fill="auto"/>
            <w:vAlign w:val="center"/>
          </w:tcPr>
          <w:p w14:paraId="4F6E9345">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标配模式：控制/辅助通气模式A/C和同步间歇指令通气SIMV；持续气道正压通气模式/压力支持通气CPAP/PSV、双水平气道正压通气（如BIPAP或DuoLevel或BiLevel）、压力调节容量控制通气（如AUTOFLOW或PRVC等）、压力调节容量控制-同步间歇指令通气模式（PRVC-SIMV）、心肺复苏通气模式（如CPRV，CPRmode等）</w:t>
            </w:r>
          </w:p>
        </w:tc>
        <w:tc>
          <w:tcPr>
            <w:tcW w:w="3625" w:type="dxa"/>
            <w:shd w:val="clear" w:color="auto" w:fill="auto"/>
            <w:vAlign w:val="center"/>
          </w:tcPr>
          <w:p w14:paraId="195A0CB0">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45C2B553">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5D610338">
            <w:pPr>
              <w:pStyle w:val="479"/>
              <w:jc w:val="left"/>
              <w:rPr>
                <w:rFonts w:hint="eastAsia" w:ascii="宋体" w:hAnsi="宋体" w:eastAsia="宋体" w:cs="宋体"/>
                <w:sz w:val="24"/>
                <w:szCs w:val="24"/>
                <w:lang w:val="en-US" w:eastAsia="zh-CN"/>
              </w:rPr>
            </w:pPr>
          </w:p>
        </w:tc>
      </w:tr>
      <w:tr w14:paraId="4974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736B5079">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3479" w:type="dxa"/>
            <w:shd w:val="clear" w:color="auto" w:fill="auto"/>
            <w:vAlign w:val="center"/>
          </w:tcPr>
          <w:p w14:paraId="2EFE7B3C">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配备无创通气模式和氧疗模式</w:t>
            </w:r>
          </w:p>
        </w:tc>
        <w:tc>
          <w:tcPr>
            <w:tcW w:w="3625" w:type="dxa"/>
            <w:shd w:val="clear" w:color="auto" w:fill="auto"/>
            <w:vAlign w:val="center"/>
          </w:tcPr>
          <w:p w14:paraId="1CFB05AB">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50F4AA5E">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39839043">
            <w:pPr>
              <w:pStyle w:val="479"/>
              <w:jc w:val="left"/>
              <w:rPr>
                <w:rFonts w:hint="eastAsia" w:ascii="宋体" w:hAnsi="宋体" w:eastAsia="宋体" w:cs="宋体"/>
                <w:sz w:val="24"/>
                <w:szCs w:val="24"/>
                <w:lang w:val="en-US" w:eastAsia="zh-CN"/>
              </w:rPr>
            </w:pPr>
          </w:p>
        </w:tc>
      </w:tr>
      <w:tr w14:paraId="4032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565ED1F9">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3479" w:type="dxa"/>
            <w:shd w:val="clear" w:color="auto" w:fill="auto"/>
            <w:vAlign w:val="center"/>
          </w:tcPr>
          <w:p w14:paraId="2390BFC3">
            <w:pPr>
              <w:pStyle w:val="479"/>
              <w:jc w:val="left"/>
              <w:rPr>
                <w:rFonts w:hint="eastAsia" w:asciiTheme="minorEastAsia" w:hAnsiTheme="minorEastAsia" w:eastAsiaTheme="minorEastAsia" w:cstheme="minorEastAsia"/>
                <w:sz w:val="21"/>
                <w:szCs w:val="21"/>
              </w:rPr>
            </w:pPr>
            <w:r>
              <w:rPr>
                <w:rFonts w:hint="eastAsia" w:cs="宋体"/>
                <w:sz w:val="24"/>
                <w:szCs w:val="24"/>
                <w:lang w:val="en-US" w:eastAsia="zh-CN"/>
              </w:rPr>
              <w:t>配备</w:t>
            </w:r>
            <w:r>
              <w:rPr>
                <w:rFonts w:hint="eastAsia" w:ascii="宋体" w:hAnsi="宋体" w:eastAsia="宋体" w:cs="宋体"/>
                <w:sz w:val="24"/>
                <w:szCs w:val="24"/>
                <w:lang w:val="en-US" w:eastAsia="zh-CN"/>
              </w:rPr>
              <w:t>内源性PEEP、口腔闭合压P0.1和浅快呼吸指数RSBI的测定</w:t>
            </w:r>
          </w:p>
        </w:tc>
        <w:tc>
          <w:tcPr>
            <w:tcW w:w="3625" w:type="dxa"/>
            <w:shd w:val="clear" w:color="auto" w:fill="auto"/>
            <w:vAlign w:val="center"/>
          </w:tcPr>
          <w:p w14:paraId="7D3C4045">
            <w:pPr>
              <w:pStyle w:val="479"/>
              <w:jc w:val="left"/>
              <w:rPr>
                <w:rFonts w:hint="eastAsia" w:cs="宋体"/>
                <w:sz w:val="24"/>
                <w:szCs w:val="24"/>
                <w:lang w:val="en-US" w:eastAsia="zh-CN"/>
              </w:rPr>
            </w:pPr>
          </w:p>
        </w:tc>
        <w:tc>
          <w:tcPr>
            <w:tcW w:w="1305" w:type="dxa"/>
            <w:shd w:val="clear" w:color="auto" w:fill="auto"/>
            <w:vAlign w:val="center"/>
          </w:tcPr>
          <w:p w14:paraId="1FF90BF5">
            <w:pPr>
              <w:pStyle w:val="479"/>
              <w:jc w:val="left"/>
              <w:rPr>
                <w:rFonts w:hint="eastAsia" w:cs="宋体"/>
                <w:sz w:val="24"/>
                <w:szCs w:val="24"/>
                <w:lang w:val="en-US" w:eastAsia="zh-CN"/>
              </w:rPr>
            </w:pPr>
          </w:p>
        </w:tc>
        <w:tc>
          <w:tcPr>
            <w:tcW w:w="812" w:type="dxa"/>
            <w:shd w:val="clear" w:color="auto" w:fill="auto"/>
            <w:vAlign w:val="center"/>
          </w:tcPr>
          <w:p w14:paraId="025DCDDA">
            <w:pPr>
              <w:pStyle w:val="479"/>
              <w:jc w:val="left"/>
              <w:rPr>
                <w:rFonts w:hint="eastAsia" w:cs="宋体"/>
                <w:sz w:val="24"/>
                <w:szCs w:val="24"/>
                <w:lang w:val="en-US" w:eastAsia="zh-CN"/>
              </w:rPr>
            </w:pPr>
          </w:p>
        </w:tc>
      </w:tr>
      <w:tr w14:paraId="2B89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3C6B2C3B">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3479" w:type="dxa"/>
            <w:shd w:val="clear" w:color="auto" w:fill="auto"/>
            <w:vAlign w:val="center"/>
          </w:tcPr>
          <w:p w14:paraId="4A930DAE">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20ml</w:t>
            </w:r>
            <w:r>
              <w:rPr>
                <w:rFonts w:hint="eastAsia" w:cs="宋体"/>
                <w:sz w:val="24"/>
                <w:szCs w:val="24"/>
                <w:lang w:val="en-US" w:eastAsia="zh-CN"/>
              </w:rPr>
              <w:t>≤</w:t>
            </w:r>
            <w:r>
              <w:rPr>
                <w:rFonts w:hint="eastAsia" w:ascii="宋体" w:hAnsi="宋体" w:eastAsia="宋体" w:cs="宋体"/>
                <w:sz w:val="24"/>
                <w:szCs w:val="24"/>
                <w:lang w:val="en-US" w:eastAsia="zh-CN"/>
              </w:rPr>
              <w:t>潮气量</w:t>
            </w:r>
            <w:r>
              <w:rPr>
                <w:rFonts w:hint="eastAsia" w:cs="宋体"/>
                <w:sz w:val="24"/>
                <w:szCs w:val="24"/>
                <w:lang w:val="en-US" w:eastAsia="zh-CN"/>
              </w:rPr>
              <w:t>≤</w:t>
            </w:r>
            <w:r>
              <w:rPr>
                <w:rFonts w:hint="eastAsia" w:ascii="宋体" w:hAnsi="宋体" w:eastAsia="宋体" w:cs="宋体"/>
                <w:sz w:val="24"/>
                <w:szCs w:val="24"/>
                <w:lang w:val="en-US" w:eastAsia="zh-CN"/>
              </w:rPr>
              <w:t>2000ml</w:t>
            </w:r>
          </w:p>
        </w:tc>
        <w:tc>
          <w:tcPr>
            <w:tcW w:w="3625" w:type="dxa"/>
            <w:shd w:val="clear" w:color="auto" w:fill="auto"/>
            <w:vAlign w:val="center"/>
          </w:tcPr>
          <w:p w14:paraId="5ADB5068">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4831106D">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352B503F">
            <w:pPr>
              <w:pStyle w:val="479"/>
              <w:jc w:val="left"/>
              <w:rPr>
                <w:rFonts w:hint="eastAsia" w:ascii="宋体" w:hAnsi="宋体" w:eastAsia="宋体" w:cs="宋体"/>
                <w:sz w:val="24"/>
                <w:szCs w:val="24"/>
                <w:lang w:val="en-US" w:eastAsia="zh-CN"/>
              </w:rPr>
            </w:pPr>
          </w:p>
        </w:tc>
      </w:tr>
      <w:tr w14:paraId="69CF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5B8F370D">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3479" w:type="dxa"/>
            <w:shd w:val="clear" w:color="auto" w:fill="auto"/>
            <w:vAlign w:val="center"/>
          </w:tcPr>
          <w:p w14:paraId="7EEAA11F">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1cmH2O</w:t>
            </w:r>
            <w:r>
              <w:rPr>
                <w:rFonts w:hint="eastAsia" w:cs="宋体"/>
                <w:sz w:val="24"/>
                <w:szCs w:val="24"/>
                <w:lang w:val="en-US" w:eastAsia="zh-CN"/>
              </w:rPr>
              <w:t>≤</w:t>
            </w:r>
            <w:r>
              <w:rPr>
                <w:rFonts w:hint="eastAsia" w:ascii="宋体" w:hAnsi="宋体" w:eastAsia="宋体" w:cs="宋体"/>
                <w:sz w:val="24"/>
                <w:szCs w:val="24"/>
                <w:lang w:val="en-US" w:eastAsia="zh-CN"/>
              </w:rPr>
              <w:t>吸气压力</w:t>
            </w:r>
            <w:r>
              <w:rPr>
                <w:rFonts w:hint="eastAsia" w:cs="宋体"/>
                <w:sz w:val="24"/>
                <w:szCs w:val="24"/>
                <w:lang w:val="en-US" w:eastAsia="zh-CN"/>
              </w:rPr>
              <w:t>≤</w:t>
            </w:r>
            <w:r>
              <w:rPr>
                <w:rFonts w:hint="eastAsia" w:ascii="宋体" w:hAnsi="宋体" w:eastAsia="宋体" w:cs="宋体"/>
                <w:sz w:val="24"/>
                <w:szCs w:val="24"/>
                <w:lang w:val="en-US" w:eastAsia="zh-CN"/>
              </w:rPr>
              <w:t>60 cmH2O</w:t>
            </w:r>
          </w:p>
        </w:tc>
        <w:tc>
          <w:tcPr>
            <w:tcW w:w="3625" w:type="dxa"/>
            <w:shd w:val="clear" w:color="auto" w:fill="auto"/>
            <w:vAlign w:val="center"/>
          </w:tcPr>
          <w:p w14:paraId="4AC9E573">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25154655">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3EF9A942">
            <w:pPr>
              <w:pStyle w:val="479"/>
              <w:jc w:val="left"/>
              <w:rPr>
                <w:rFonts w:hint="eastAsia" w:ascii="宋体" w:hAnsi="宋体" w:eastAsia="宋体" w:cs="宋体"/>
                <w:sz w:val="24"/>
                <w:szCs w:val="24"/>
                <w:lang w:val="en-US" w:eastAsia="zh-CN"/>
              </w:rPr>
            </w:pPr>
          </w:p>
        </w:tc>
      </w:tr>
      <w:tr w14:paraId="02DB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22B78E42">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3479" w:type="dxa"/>
            <w:shd w:val="clear" w:color="auto" w:fill="auto"/>
            <w:vAlign w:val="center"/>
          </w:tcPr>
          <w:p w14:paraId="35A4D739">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0cmH2O</w:t>
            </w:r>
            <w:r>
              <w:rPr>
                <w:rFonts w:hint="eastAsia" w:cs="宋体"/>
                <w:sz w:val="24"/>
                <w:szCs w:val="24"/>
                <w:lang w:val="en-US" w:eastAsia="zh-CN"/>
              </w:rPr>
              <w:t>≤</w:t>
            </w:r>
            <w:r>
              <w:rPr>
                <w:rFonts w:hint="eastAsia" w:ascii="宋体" w:hAnsi="宋体" w:eastAsia="宋体" w:cs="宋体"/>
                <w:sz w:val="24"/>
                <w:szCs w:val="24"/>
                <w:lang w:val="en-US" w:eastAsia="zh-CN"/>
              </w:rPr>
              <w:t>呼气末正压</w:t>
            </w:r>
            <w:r>
              <w:rPr>
                <w:rFonts w:hint="eastAsia" w:cs="宋体"/>
                <w:sz w:val="24"/>
                <w:szCs w:val="24"/>
                <w:lang w:val="en-US" w:eastAsia="zh-CN"/>
              </w:rPr>
              <w:t>≤</w:t>
            </w:r>
            <w:r>
              <w:rPr>
                <w:rFonts w:hint="eastAsia" w:ascii="宋体" w:hAnsi="宋体" w:eastAsia="宋体" w:cs="宋体"/>
                <w:sz w:val="24"/>
                <w:szCs w:val="24"/>
                <w:lang w:val="en-US" w:eastAsia="zh-CN"/>
              </w:rPr>
              <w:t>50 cmH2O</w:t>
            </w:r>
          </w:p>
        </w:tc>
        <w:tc>
          <w:tcPr>
            <w:tcW w:w="3625" w:type="dxa"/>
            <w:shd w:val="clear" w:color="auto" w:fill="auto"/>
            <w:vAlign w:val="center"/>
          </w:tcPr>
          <w:p w14:paraId="6C7B3472">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351C8AB7">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4CEA3936">
            <w:pPr>
              <w:pStyle w:val="479"/>
              <w:jc w:val="left"/>
              <w:rPr>
                <w:rFonts w:hint="eastAsia" w:ascii="宋体" w:hAnsi="宋体" w:eastAsia="宋体" w:cs="宋体"/>
                <w:sz w:val="24"/>
                <w:szCs w:val="24"/>
                <w:lang w:val="en-US" w:eastAsia="zh-CN"/>
              </w:rPr>
            </w:pPr>
          </w:p>
        </w:tc>
      </w:tr>
      <w:tr w14:paraId="141A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54AA6A00">
            <w:pPr>
              <w:pStyle w:val="479"/>
              <w:jc w:val="center"/>
              <w:rPr>
                <w:rFonts w:hint="default"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24</w:t>
            </w:r>
          </w:p>
        </w:tc>
        <w:tc>
          <w:tcPr>
            <w:tcW w:w="3479" w:type="dxa"/>
            <w:shd w:val="clear" w:color="auto" w:fill="auto"/>
            <w:vAlign w:val="center"/>
          </w:tcPr>
          <w:p w14:paraId="2DCC131D">
            <w:pPr>
              <w:pStyle w:val="479"/>
              <w:jc w:val="left"/>
              <w:rPr>
                <w:rFonts w:hint="eastAsia" w:asciiTheme="minorEastAsia" w:hAnsiTheme="minorEastAsia" w:eastAsiaTheme="minorEastAsia" w:cstheme="minorEastAsia"/>
                <w:b/>
                <w:bCs/>
                <w:color w:val="FF0000"/>
                <w:sz w:val="21"/>
                <w:szCs w:val="21"/>
              </w:rPr>
            </w:pPr>
            <w:r>
              <w:rPr>
                <w:rFonts w:hint="eastAsia" w:ascii="宋体" w:hAnsi="宋体" w:eastAsia="宋体" w:cs="宋体"/>
                <w:b/>
                <w:bCs/>
                <w:color w:val="FF0000"/>
                <w:sz w:val="24"/>
                <w:szCs w:val="24"/>
                <w:lang w:val="en-US" w:eastAsia="zh-CN"/>
              </w:rPr>
              <w:t>21%</w:t>
            </w:r>
            <w:r>
              <w:rPr>
                <w:rFonts w:hint="eastAsia" w:cs="宋体"/>
                <w:b/>
                <w:bCs/>
                <w:color w:val="FF0000"/>
                <w:sz w:val="24"/>
                <w:szCs w:val="24"/>
                <w:lang w:val="en-US" w:eastAsia="zh-CN"/>
              </w:rPr>
              <w:t>≤</w:t>
            </w:r>
            <w:r>
              <w:rPr>
                <w:rFonts w:hint="eastAsia" w:ascii="宋体" w:hAnsi="宋体" w:eastAsia="宋体" w:cs="宋体"/>
                <w:b/>
                <w:bCs/>
                <w:color w:val="FF0000"/>
                <w:sz w:val="24"/>
                <w:szCs w:val="24"/>
                <w:lang w:val="en-US" w:eastAsia="zh-CN"/>
              </w:rPr>
              <w:t>吸入氧浓度</w:t>
            </w:r>
            <w:r>
              <w:rPr>
                <w:rFonts w:hint="eastAsia" w:cs="宋体"/>
                <w:b/>
                <w:bCs/>
                <w:color w:val="FF0000"/>
                <w:sz w:val="24"/>
                <w:szCs w:val="24"/>
                <w:lang w:val="en-US" w:eastAsia="zh-CN"/>
              </w:rPr>
              <w:t>≤</w:t>
            </w:r>
            <w:r>
              <w:rPr>
                <w:rFonts w:hint="eastAsia" w:ascii="宋体" w:hAnsi="宋体" w:eastAsia="宋体" w:cs="宋体"/>
                <w:b/>
                <w:bCs/>
                <w:color w:val="FF0000"/>
                <w:sz w:val="24"/>
                <w:szCs w:val="24"/>
                <w:lang w:val="en-US" w:eastAsia="zh-CN"/>
              </w:rPr>
              <w:t>100%</w:t>
            </w:r>
          </w:p>
        </w:tc>
        <w:tc>
          <w:tcPr>
            <w:tcW w:w="3625" w:type="dxa"/>
            <w:shd w:val="clear" w:color="auto" w:fill="auto"/>
            <w:vAlign w:val="center"/>
          </w:tcPr>
          <w:p w14:paraId="632865BE">
            <w:pPr>
              <w:pStyle w:val="479"/>
              <w:jc w:val="left"/>
              <w:rPr>
                <w:rFonts w:hint="eastAsia" w:ascii="宋体" w:hAnsi="宋体" w:eastAsia="宋体" w:cs="宋体"/>
                <w:b/>
                <w:bCs/>
                <w:color w:val="FF0000"/>
                <w:sz w:val="24"/>
                <w:szCs w:val="24"/>
                <w:lang w:val="en-US" w:eastAsia="zh-CN"/>
              </w:rPr>
            </w:pPr>
          </w:p>
        </w:tc>
        <w:tc>
          <w:tcPr>
            <w:tcW w:w="1305" w:type="dxa"/>
            <w:shd w:val="clear" w:color="auto" w:fill="auto"/>
            <w:vAlign w:val="center"/>
          </w:tcPr>
          <w:p w14:paraId="48EE255C">
            <w:pPr>
              <w:pStyle w:val="479"/>
              <w:jc w:val="left"/>
              <w:rPr>
                <w:rFonts w:hint="eastAsia" w:ascii="宋体" w:hAnsi="宋体" w:eastAsia="宋体" w:cs="宋体"/>
                <w:b/>
                <w:bCs/>
                <w:color w:val="FF0000"/>
                <w:sz w:val="24"/>
                <w:szCs w:val="24"/>
                <w:lang w:val="en-US" w:eastAsia="zh-CN"/>
              </w:rPr>
            </w:pPr>
          </w:p>
        </w:tc>
        <w:tc>
          <w:tcPr>
            <w:tcW w:w="812" w:type="dxa"/>
            <w:shd w:val="clear" w:color="auto" w:fill="auto"/>
            <w:vAlign w:val="center"/>
          </w:tcPr>
          <w:p w14:paraId="3FD47A07">
            <w:pPr>
              <w:pStyle w:val="479"/>
              <w:jc w:val="left"/>
              <w:rPr>
                <w:rFonts w:hint="eastAsia" w:ascii="宋体" w:hAnsi="宋体" w:eastAsia="宋体" w:cs="宋体"/>
                <w:b/>
                <w:bCs/>
                <w:color w:val="FF0000"/>
                <w:sz w:val="24"/>
                <w:szCs w:val="24"/>
                <w:lang w:val="en-US" w:eastAsia="zh-CN"/>
              </w:rPr>
            </w:pPr>
          </w:p>
        </w:tc>
      </w:tr>
      <w:tr w14:paraId="09C5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1871B085">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3479" w:type="dxa"/>
            <w:shd w:val="clear" w:color="auto" w:fill="auto"/>
            <w:vAlign w:val="center"/>
          </w:tcPr>
          <w:p w14:paraId="01620B24">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0.1</w:t>
            </w:r>
            <w:r>
              <w:rPr>
                <w:rFonts w:hint="eastAsia" w:cs="宋体"/>
                <w:sz w:val="24"/>
                <w:szCs w:val="24"/>
                <w:lang w:val="en-US" w:eastAsia="zh-CN"/>
              </w:rPr>
              <w:t>s≤</w:t>
            </w:r>
            <w:r>
              <w:rPr>
                <w:rFonts w:hint="eastAsia" w:ascii="宋体" w:hAnsi="宋体" w:eastAsia="宋体" w:cs="宋体"/>
                <w:sz w:val="24"/>
                <w:szCs w:val="24"/>
                <w:lang w:val="en-US" w:eastAsia="zh-CN"/>
              </w:rPr>
              <w:t>吸气时间</w:t>
            </w:r>
            <w:r>
              <w:rPr>
                <w:rFonts w:hint="eastAsia" w:cs="宋体"/>
                <w:sz w:val="24"/>
                <w:szCs w:val="24"/>
                <w:lang w:val="en-US" w:eastAsia="zh-CN"/>
              </w:rPr>
              <w:t>≤</w:t>
            </w:r>
            <w:r>
              <w:rPr>
                <w:rFonts w:hint="eastAsia" w:ascii="宋体" w:hAnsi="宋体" w:eastAsia="宋体" w:cs="宋体"/>
                <w:sz w:val="24"/>
                <w:szCs w:val="24"/>
                <w:lang w:val="en-US" w:eastAsia="zh-CN"/>
              </w:rPr>
              <w:t>10s</w:t>
            </w:r>
          </w:p>
        </w:tc>
        <w:tc>
          <w:tcPr>
            <w:tcW w:w="3625" w:type="dxa"/>
            <w:shd w:val="clear" w:color="auto" w:fill="auto"/>
            <w:vAlign w:val="center"/>
          </w:tcPr>
          <w:p w14:paraId="07907F7F">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159BF709">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34638B2E">
            <w:pPr>
              <w:pStyle w:val="479"/>
              <w:jc w:val="left"/>
              <w:rPr>
                <w:rFonts w:hint="eastAsia" w:ascii="宋体" w:hAnsi="宋体" w:eastAsia="宋体" w:cs="宋体"/>
                <w:sz w:val="24"/>
                <w:szCs w:val="24"/>
                <w:lang w:val="en-US" w:eastAsia="zh-CN"/>
              </w:rPr>
            </w:pPr>
          </w:p>
        </w:tc>
      </w:tr>
      <w:tr w14:paraId="241A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625F8E9B">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w:t>
            </w:r>
          </w:p>
        </w:tc>
        <w:tc>
          <w:tcPr>
            <w:tcW w:w="3479" w:type="dxa"/>
            <w:shd w:val="clear" w:color="auto" w:fill="auto"/>
            <w:vAlign w:val="center"/>
          </w:tcPr>
          <w:p w14:paraId="22EAA480">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-20cmH2O</w:t>
            </w:r>
            <w:r>
              <w:rPr>
                <w:rFonts w:hint="eastAsia" w:cs="宋体"/>
                <w:sz w:val="24"/>
                <w:szCs w:val="24"/>
                <w:lang w:val="en-US" w:eastAsia="zh-CN"/>
              </w:rPr>
              <w:t>≤</w:t>
            </w:r>
            <w:r>
              <w:rPr>
                <w:rFonts w:hint="eastAsia" w:ascii="宋体" w:hAnsi="宋体" w:eastAsia="宋体" w:cs="宋体"/>
                <w:sz w:val="24"/>
                <w:szCs w:val="24"/>
                <w:lang w:val="en-US" w:eastAsia="zh-CN"/>
              </w:rPr>
              <w:t>压力触发灵敏度</w:t>
            </w:r>
            <w:r>
              <w:rPr>
                <w:rFonts w:hint="eastAsia" w:cs="宋体"/>
                <w:sz w:val="24"/>
                <w:szCs w:val="24"/>
                <w:lang w:val="en-US" w:eastAsia="zh-CN"/>
              </w:rPr>
              <w:t>≤</w:t>
            </w:r>
            <w:r>
              <w:rPr>
                <w:rFonts w:hint="eastAsia" w:ascii="宋体" w:hAnsi="宋体" w:eastAsia="宋体" w:cs="宋体"/>
                <w:sz w:val="24"/>
                <w:szCs w:val="24"/>
                <w:lang w:val="en-US" w:eastAsia="zh-CN"/>
              </w:rPr>
              <w:t>- 0.5cmH2O，或 OFF</w:t>
            </w:r>
          </w:p>
        </w:tc>
        <w:tc>
          <w:tcPr>
            <w:tcW w:w="3625" w:type="dxa"/>
            <w:shd w:val="clear" w:color="auto" w:fill="auto"/>
            <w:vAlign w:val="center"/>
          </w:tcPr>
          <w:p w14:paraId="224C6B00">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553F8E21">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293BBDA7">
            <w:pPr>
              <w:pStyle w:val="479"/>
              <w:jc w:val="left"/>
              <w:rPr>
                <w:rFonts w:hint="eastAsia" w:ascii="宋体" w:hAnsi="宋体" w:eastAsia="宋体" w:cs="宋体"/>
                <w:sz w:val="24"/>
                <w:szCs w:val="24"/>
                <w:lang w:val="en-US" w:eastAsia="zh-CN"/>
              </w:rPr>
            </w:pPr>
          </w:p>
        </w:tc>
      </w:tr>
      <w:tr w14:paraId="08A9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0081D583">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c>
          <w:tcPr>
            <w:tcW w:w="3479" w:type="dxa"/>
            <w:shd w:val="clear" w:color="auto" w:fill="auto"/>
            <w:vAlign w:val="center"/>
          </w:tcPr>
          <w:p w14:paraId="74D79BD1">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0.5L/ min</w:t>
            </w:r>
            <w:r>
              <w:rPr>
                <w:rFonts w:hint="eastAsia" w:cs="宋体"/>
                <w:sz w:val="24"/>
                <w:szCs w:val="24"/>
                <w:lang w:val="en-US" w:eastAsia="zh-CN"/>
              </w:rPr>
              <w:t>≤</w:t>
            </w:r>
            <w:r>
              <w:rPr>
                <w:rFonts w:hint="eastAsia" w:ascii="宋体" w:hAnsi="宋体" w:eastAsia="宋体" w:cs="宋体"/>
                <w:sz w:val="24"/>
                <w:szCs w:val="24"/>
                <w:lang w:val="en-US" w:eastAsia="zh-CN"/>
              </w:rPr>
              <w:t>流速触发灵敏度</w:t>
            </w:r>
            <w:r>
              <w:rPr>
                <w:rFonts w:hint="eastAsia" w:cs="宋体"/>
                <w:sz w:val="24"/>
                <w:szCs w:val="24"/>
                <w:lang w:val="en-US" w:eastAsia="zh-CN"/>
              </w:rPr>
              <w:t>≤</w:t>
            </w:r>
            <w:r>
              <w:rPr>
                <w:rFonts w:hint="eastAsia" w:ascii="宋体" w:hAnsi="宋体" w:eastAsia="宋体" w:cs="宋体"/>
                <w:sz w:val="24"/>
                <w:szCs w:val="24"/>
                <w:lang w:val="en-US" w:eastAsia="zh-CN"/>
              </w:rPr>
              <w:t>20L/ min，或 OFF</w:t>
            </w:r>
          </w:p>
        </w:tc>
        <w:tc>
          <w:tcPr>
            <w:tcW w:w="3625" w:type="dxa"/>
            <w:shd w:val="clear" w:color="auto" w:fill="auto"/>
            <w:vAlign w:val="center"/>
          </w:tcPr>
          <w:p w14:paraId="2A8B054D">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29B50BBB">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5E228453">
            <w:pPr>
              <w:pStyle w:val="479"/>
              <w:jc w:val="left"/>
              <w:rPr>
                <w:rFonts w:hint="eastAsia" w:ascii="宋体" w:hAnsi="宋体" w:eastAsia="宋体" w:cs="宋体"/>
                <w:sz w:val="24"/>
                <w:szCs w:val="24"/>
                <w:lang w:val="en-US" w:eastAsia="zh-CN"/>
              </w:rPr>
            </w:pPr>
          </w:p>
        </w:tc>
      </w:tr>
      <w:tr w14:paraId="3DF7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111E6120">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3479" w:type="dxa"/>
            <w:shd w:val="clear" w:color="auto" w:fill="auto"/>
            <w:vAlign w:val="center"/>
          </w:tcPr>
          <w:p w14:paraId="20A6560B">
            <w:pPr>
              <w:pStyle w:val="479"/>
              <w:jc w:val="left"/>
              <w:rPr>
                <w:rFonts w:hint="eastAsia" w:asciiTheme="minorEastAsia" w:hAnsiTheme="minorEastAsia" w:eastAsiaTheme="minorEastAsia" w:cstheme="minorEastAsia"/>
                <w:sz w:val="21"/>
                <w:szCs w:val="21"/>
              </w:rPr>
            </w:pPr>
            <w:r>
              <w:rPr>
                <w:rFonts w:hint="eastAsia" w:cs="宋体"/>
                <w:sz w:val="24"/>
                <w:szCs w:val="24"/>
                <w:lang w:val="en-US" w:eastAsia="zh-CN"/>
              </w:rPr>
              <w:t>具备自动调节</w:t>
            </w:r>
            <w:r>
              <w:rPr>
                <w:rFonts w:hint="eastAsia" w:ascii="宋体" w:hAnsi="宋体" w:eastAsia="宋体" w:cs="宋体"/>
                <w:sz w:val="24"/>
                <w:szCs w:val="24"/>
                <w:lang w:val="en-US" w:eastAsia="zh-CN"/>
              </w:rPr>
              <w:t>, 1%</w:t>
            </w:r>
            <w:r>
              <w:rPr>
                <w:rFonts w:hint="eastAsia" w:cs="宋体"/>
                <w:sz w:val="24"/>
                <w:szCs w:val="24"/>
                <w:lang w:val="en-US" w:eastAsia="zh-CN"/>
              </w:rPr>
              <w:t>≤</w:t>
            </w:r>
            <w:r>
              <w:rPr>
                <w:rFonts w:hint="eastAsia" w:ascii="宋体" w:hAnsi="宋体" w:eastAsia="宋体" w:cs="宋体"/>
                <w:sz w:val="24"/>
                <w:szCs w:val="24"/>
                <w:lang w:val="en-US" w:eastAsia="zh-CN"/>
              </w:rPr>
              <w:t>呼气触发灵敏度</w:t>
            </w:r>
            <w:r>
              <w:rPr>
                <w:rFonts w:hint="eastAsia" w:cs="宋体"/>
                <w:sz w:val="24"/>
                <w:szCs w:val="24"/>
                <w:lang w:val="en-US" w:eastAsia="zh-CN"/>
              </w:rPr>
              <w:t>≤</w:t>
            </w:r>
            <w:r>
              <w:rPr>
                <w:rFonts w:hint="eastAsia" w:ascii="宋体" w:hAnsi="宋体" w:eastAsia="宋体" w:cs="宋体"/>
                <w:sz w:val="24"/>
                <w:szCs w:val="24"/>
                <w:lang w:val="en-US" w:eastAsia="zh-CN"/>
              </w:rPr>
              <w:t>85%</w:t>
            </w:r>
          </w:p>
        </w:tc>
        <w:tc>
          <w:tcPr>
            <w:tcW w:w="3625" w:type="dxa"/>
            <w:shd w:val="clear" w:color="auto" w:fill="auto"/>
            <w:vAlign w:val="center"/>
          </w:tcPr>
          <w:p w14:paraId="6B2939EA">
            <w:pPr>
              <w:pStyle w:val="479"/>
              <w:jc w:val="left"/>
              <w:rPr>
                <w:rFonts w:hint="eastAsia" w:cs="宋体"/>
                <w:sz w:val="24"/>
                <w:szCs w:val="24"/>
                <w:lang w:val="en-US" w:eastAsia="zh-CN"/>
              </w:rPr>
            </w:pPr>
          </w:p>
        </w:tc>
        <w:tc>
          <w:tcPr>
            <w:tcW w:w="1305" w:type="dxa"/>
            <w:shd w:val="clear" w:color="auto" w:fill="auto"/>
            <w:vAlign w:val="center"/>
          </w:tcPr>
          <w:p w14:paraId="29A30170">
            <w:pPr>
              <w:pStyle w:val="479"/>
              <w:jc w:val="left"/>
              <w:rPr>
                <w:rFonts w:hint="eastAsia" w:cs="宋体"/>
                <w:sz w:val="24"/>
                <w:szCs w:val="24"/>
                <w:lang w:val="en-US" w:eastAsia="zh-CN"/>
              </w:rPr>
            </w:pPr>
          </w:p>
        </w:tc>
        <w:tc>
          <w:tcPr>
            <w:tcW w:w="812" w:type="dxa"/>
            <w:shd w:val="clear" w:color="auto" w:fill="auto"/>
            <w:vAlign w:val="center"/>
          </w:tcPr>
          <w:p w14:paraId="253707C7">
            <w:pPr>
              <w:pStyle w:val="479"/>
              <w:jc w:val="left"/>
              <w:rPr>
                <w:rFonts w:hint="eastAsia" w:cs="宋体"/>
                <w:sz w:val="24"/>
                <w:szCs w:val="24"/>
                <w:lang w:val="en-US" w:eastAsia="zh-CN"/>
              </w:rPr>
            </w:pPr>
          </w:p>
        </w:tc>
      </w:tr>
      <w:tr w14:paraId="6A2F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5C77871D">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3479" w:type="dxa"/>
            <w:shd w:val="clear" w:color="auto" w:fill="auto"/>
            <w:vAlign w:val="center"/>
          </w:tcPr>
          <w:p w14:paraId="77A5B48E">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2L/min</w:t>
            </w:r>
            <w:r>
              <w:rPr>
                <w:rFonts w:hint="eastAsia" w:cs="宋体"/>
                <w:sz w:val="24"/>
                <w:szCs w:val="24"/>
                <w:lang w:val="en-US" w:eastAsia="zh-CN"/>
              </w:rPr>
              <w:t>≤</w:t>
            </w:r>
            <w:r>
              <w:rPr>
                <w:rFonts w:hint="eastAsia" w:ascii="宋体" w:hAnsi="宋体" w:eastAsia="宋体" w:cs="宋体"/>
                <w:sz w:val="24"/>
                <w:szCs w:val="24"/>
                <w:lang w:val="en-US" w:eastAsia="zh-CN"/>
              </w:rPr>
              <w:t>氧疗流量</w:t>
            </w:r>
            <w:r>
              <w:rPr>
                <w:rFonts w:hint="eastAsia" w:cs="宋体"/>
                <w:sz w:val="24"/>
                <w:szCs w:val="24"/>
                <w:lang w:val="en-US" w:eastAsia="zh-CN"/>
              </w:rPr>
              <w:t>≤</w:t>
            </w:r>
            <w:r>
              <w:rPr>
                <w:rFonts w:hint="eastAsia" w:ascii="宋体" w:hAnsi="宋体" w:eastAsia="宋体" w:cs="宋体"/>
                <w:sz w:val="24"/>
                <w:szCs w:val="24"/>
                <w:lang w:val="en-US" w:eastAsia="zh-CN"/>
              </w:rPr>
              <w:t>80L/min</w:t>
            </w:r>
          </w:p>
        </w:tc>
        <w:tc>
          <w:tcPr>
            <w:tcW w:w="3625" w:type="dxa"/>
            <w:shd w:val="clear" w:color="auto" w:fill="auto"/>
            <w:vAlign w:val="center"/>
          </w:tcPr>
          <w:p w14:paraId="10F449DD">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38630109">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3635825F">
            <w:pPr>
              <w:pStyle w:val="479"/>
              <w:jc w:val="left"/>
              <w:rPr>
                <w:rFonts w:hint="eastAsia" w:ascii="宋体" w:hAnsi="宋体" w:eastAsia="宋体" w:cs="宋体"/>
                <w:sz w:val="24"/>
                <w:szCs w:val="24"/>
                <w:lang w:val="en-US" w:eastAsia="zh-CN"/>
              </w:rPr>
            </w:pPr>
          </w:p>
        </w:tc>
      </w:tr>
      <w:tr w14:paraId="2372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75A01F6C">
            <w:pPr>
              <w:pStyle w:val="479"/>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3479" w:type="dxa"/>
            <w:shd w:val="clear" w:color="auto" w:fill="auto"/>
            <w:vAlign w:val="center"/>
          </w:tcPr>
          <w:p w14:paraId="4ED40FEA">
            <w:pPr>
              <w:pStyle w:val="479"/>
              <w:jc w:val="left"/>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支持多种无线方式（选配WiFi、5G）灵活将呼吸机数据传输到远程终端</w:t>
            </w:r>
          </w:p>
        </w:tc>
        <w:tc>
          <w:tcPr>
            <w:tcW w:w="3625" w:type="dxa"/>
            <w:shd w:val="clear" w:color="auto" w:fill="auto"/>
            <w:vAlign w:val="center"/>
          </w:tcPr>
          <w:p w14:paraId="63F95679">
            <w:pPr>
              <w:pStyle w:val="479"/>
              <w:jc w:val="left"/>
              <w:rPr>
                <w:rFonts w:hint="eastAsia" w:ascii="宋体" w:hAnsi="宋体" w:eastAsia="宋体" w:cs="宋体"/>
                <w:sz w:val="24"/>
                <w:szCs w:val="24"/>
                <w:lang w:val="en-US" w:eastAsia="zh-CN"/>
              </w:rPr>
            </w:pPr>
          </w:p>
        </w:tc>
        <w:tc>
          <w:tcPr>
            <w:tcW w:w="1305" w:type="dxa"/>
            <w:shd w:val="clear" w:color="auto" w:fill="auto"/>
            <w:vAlign w:val="center"/>
          </w:tcPr>
          <w:p w14:paraId="0A5C1C78">
            <w:pPr>
              <w:pStyle w:val="479"/>
              <w:jc w:val="left"/>
              <w:rPr>
                <w:rFonts w:hint="eastAsia" w:ascii="宋体" w:hAnsi="宋体" w:eastAsia="宋体" w:cs="宋体"/>
                <w:sz w:val="24"/>
                <w:szCs w:val="24"/>
                <w:lang w:val="en-US" w:eastAsia="zh-CN"/>
              </w:rPr>
            </w:pPr>
          </w:p>
        </w:tc>
        <w:tc>
          <w:tcPr>
            <w:tcW w:w="812" w:type="dxa"/>
            <w:shd w:val="clear" w:color="auto" w:fill="auto"/>
            <w:vAlign w:val="center"/>
          </w:tcPr>
          <w:p w14:paraId="2B7D20AC">
            <w:pPr>
              <w:pStyle w:val="479"/>
              <w:jc w:val="left"/>
              <w:rPr>
                <w:rFonts w:hint="eastAsia" w:ascii="宋体" w:hAnsi="宋体" w:eastAsia="宋体" w:cs="宋体"/>
                <w:sz w:val="24"/>
                <w:szCs w:val="24"/>
                <w:lang w:val="en-US" w:eastAsia="zh-CN"/>
              </w:rPr>
            </w:pPr>
          </w:p>
        </w:tc>
      </w:tr>
      <w:tr w14:paraId="67B5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7" w:type="dxa"/>
            <w:shd w:val="clear" w:color="auto" w:fill="auto"/>
            <w:vAlign w:val="center"/>
          </w:tcPr>
          <w:p w14:paraId="26334EBE">
            <w:pPr>
              <w:pStyle w:val="479"/>
              <w:jc w:val="center"/>
              <w:rPr>
                <w:rFonts w:hint="eastAsia" w:asciiTheme="minorEastAsia" w:hAnsiTheme="minorEastAsia" w:eastAsiaTheme="minorEastAsia" w:cstheme="minorEastAsia"/>
                <w:b/>
                <w:bCs/>
                <w:color w:val="FF0000"/>
                <w:kern w:val="2"/>
                <w:sz w:val="21"/>
                <w:szCs w:val="21"/>
                <w:lang w:val="en-US" w:eastAsia="zh-CN" w:bidi="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31</w:t>
            </w:r>
          </w:p>
        </w:tc>
        <w:tc>
          <w:tcPr>
            <w:tcW w:w="3479" w:type="dxa"/>
            <w:shd w:val="clear" w:color="auto" w:fill="auto"/>
            <w:vAlign w:val="center"/>
          </w:tcPr>
          <w:p w14:paraId="0985209F">
            <w:pPr>
              <w:pStyle w:val="479"/>
              <w:jc w:val="left"/>
              <w:rPr>
                <w:rFonts w:hint="eastAsia" w:asciiTheme="minorEastAsia" w:hAnsiTheme="minorEastAsia" w:eastAsiaTheme="minorEastAsia" w:cstheme="minorEastAsia"/>
                <w:b/>
                <w:bCs/>
                <w:color w:val="FF0000"/>
                <w:kern w:val="2"/>
                <w:sz w:val="21"/>
                <w:szCs w:val="21"/>
                <w:lang w:val="en-US" w:eastAsia="zh-CN" w:bidi="zh-CN"/>
              </w:rPr>
            </w:pPr>
            <w:r>
              <w:rPr>
                <w:rFonts w:hint="eastAsia" w:ascii="宋体" w:hAnsi="宋体" w:eastAsia="宋体" w:cs="宋体"/>
                <w:b/>
                <w:bCs/>
                <w:color w:val="FF0000"/>
                <w:sz w:val="24"/>
                <w:szCs w:val="24"/>
                <w:lang w:val="en-US" w:eastAsia="zh-CN"/>
              </w:rPr>
              <w:t>呼吸机主机重量≤4.5kg</w:t>
            </w:r>
          </w:p>
        </w:tc>
        <w:tc>
          <w:tcPr>
            <w:tcW w:w="3625" w:type="dxa"/>
            <w:shd w:val="clear" w:color="auto" w:fill="auto"/>
            <w:vAlign w:val="center"/>
          </w:tcPr>
          <w:p w14:paraId="27623535">
            <w:pPr>
              <w:pStyle w:val="479"/>
              <w:jc w:val="left"/>
              <w:rPr>
                <w:rFonts w:hint="eastAsia" w:ascii="宋体" w:hAnsi="宋体" w:eastAsia="宋体" w:cs="宋体"/>
                <w:b/>
                <w:bCs/>
                <w:color w:val="FF0000"/>
                <w:sz w:val="24"/>
                <w:szCs w:val="24"/>
                <w:lang w:val="en-US" w:eastAsia="zh-CN"/>
              </w:rPr>
            </w:pPr>
          </w:p>
        </w:tc>
        <w:tc>
          <w:tcPr>
            <w:tcW w:w="1305" w:type="dxa"/>
            <w:shd w:val="clear" w:color="auto" w:fill="auto"/>
            <w:vAlign w:val="center"/>
          </w:tcPr>
          <w:p w14:paraId="76D9F7E6">
            <w:pPr>
              <w:pStyle w:val="479"/>
              <w:jc w:val="left"/>
              <w:rPr>
                <w:rFonts w:hint="eastAsia" w:ascii="宋体" w:hAnsi="宋体" w:eastAsia="宋体" w:cs="宋体"/>
                <w:b/>
                <w:bCs/>
                <w:color w:val="FF0000"/>
                <w:sz w:val="24"/>
                <w:szCs w:val="24"/>
                <w:lang w:val="en-US" w:eastAsia="zh-CN"/>
              </w:rPr>
            </w:pPr>
          </w:p>
        </w:tc>
        <w:tc>
          <w:tcPr>
            <w:tcW w:w="812" w:type="dxa"/>
            <w:shd w:val="clear" w:color="auto" w:fill="auto"/>
            <w:vAlign w:val="center"/>
          </w:tcPr>
          <w:p w14:paraId="4C1C25E2">
            <w:pPr>
              <w:pStyle w:val="479"/>
              <w:jc w:val="left"/>
              <w:rPr>
                <w:rFonts w:hint="eastAsia" w:ascii="宋体" w:hAnsi="宋体" w:eastAsia="宋体" w:cs="宋体"/>
                <w:b/>
                <w:bCs/>
                <w:color w:val="FF0000"/>
                <w:sz w:val="24"/>
                <w:szCs w:val="24"/>
                <w:lang w:val="en-US" w:eastAsia="zh-CN"/>
              </w:rPr>
            </w:pPr>
          </w:p>
        </w:tc>
      </w:tr>
    </w:tbl>
    <w:p w14:paraId="3D1EB0F9">
      <w:pPr>
        <w:spacing w:line="360" w:lineRule="auto"/>
        <w:ind w:firstLine="480" w:firstLineChars="200"/>
        <w:outlineLvl w:val="3"/>
        <w:rPr>
          <w:rFonts w:hint="eastAsia" w:ascii="宋体" w:hAnsi="宋体"/>
          <w:sz w:val="24"/>
          <w:u w:val="none"/>
        </w:rPr>
      </w:pPr>
    </w:p>
    <w:p w14:paraId="294336AD">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4.</w:t>
      </w:r>
      <w:r>
        <w:rPr>
          <w:rFonts w:hint="eastAsia" w:asciiTheme="minorEastAsia" w:hAnsiTheme="minorEastAsia" w:eastAsiaTheme="minorEastAsia" w:cstheme="minorEastAsia"/>
          <w:sz w:val="21"/>
          <w:szCs w:val="21"/>
          <w:u w:val="none"/>
          <w:lang w:val="en-US" w:eastAsia="zh-CN"/>
        </w:rPr>
        <w:t>远程心电图机</w:t>
      </w:r>
    </w:p>
    <w:tbl>
      <w:tblPr>
        <w:tblStyle w:val="45"/>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333"/>
        <w:gridCol w:w="3625"/>
        <w:gridCol w:w="1213"/>
        <w:gridCol w:w="832"/>
      </w:tblGrid>
      <w:tr w14:paraId="1726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021FA751">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3333" w:type="dxa"/>
            <w:vAlign w:val="center"/>
          </w:tcPr>
          <w:p w14:paraId="1C2BDFFC">
            <w:pPr>
              <w:jc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c>
          <w:tcPr>
            <w:tcW w:w="3625" w:type="dxa"/>
            <w:shd w:val="clear" w:color="auto" w:fill="auto"/>
            <w:vAlign w:val="center"/>
          </w:tcPr>
          <w:p w14:paraId="14B68842">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投标技术响应</w:t>
            </w:r>
          </w:p>
        </w:tc>
        <w:tc>
          <w:tcPr>
            <w:tcW w:w="1213" w:type="dxa"/>
            <w:shd w:val="clear" w:color="auto" w:fill="auto"/>
            <w:vAlign w:val="center"/>
          </w:tcPr>
          <w:p w14:paraId="6C971639">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偏离情况</w:t>
            </w:r>
          </w:p>
        </w:tc>
        <w:tc>
          <w:tcPr>
            <w:tcW w:w="832" w:type="dxa"/>
            <w:shd w:val="clear" w:color="auto" w:fill="auto"/>
            <w:vAlign w:val="center"/>
          </w:tcPr>
          <w:p w14:paraId="7E50F219">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说明</w:t>
            </w:r>
          </w:p>
        </w:tc>
      </w:tr>
      <w:tr w14:paraId="5644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shd w:val="clear" w:color="auto" w:fill="auto"/>
            <w:vAlign w:val="center"/>
          </w:tcPr>
          <w:p w14:paraId="295E7419">
            <w:pPr>
              <w:pStyle w:val="479"/>
              <w:jc w:val="center"/>
              <w:rPr>
                <w:rFonts w:hint="eastAsia" w:asciiTheme="minorEastAsia" w:hAnsiTheme="minorEastAsia" w:eastAsiaTheme="minorEastAsia" w:cstheme="minorEastAsia"/>
                <w:b/>
                <w:bCs w:val="0"/>
                <w:color w:val="FF0000"/>
                <w:sz w:val="21"/>
                <w:szCs w:val="21"/>
                <w:lang w:val="en-US" w:eastAsia="zh-CN" w:bidi="zh-CN"/>
              </w:rPr>
            </w:pPr>
            <w:r>
              <w:rPr>
                <w:rFonts w:hint="eastAsia" w:asciiTheme="minorEastAsia" w:hAnsiTheme="minorEastAsia" w:eastAsiaTheme="minorEastAsia" w:cstheme="minorEastAsia"/>
                <w:sz w:val="21"/>
                <w:szCs w:val="21"/>
              </w:rPr>
              <w:t>1</w:t>
            </w:r>
          </w:p>
        </w:tc>
        <w:tc>
          <w:tcPr>
            <w:tcW w:w="3333" w:type="dxa"/>
            <w:shd w:val="clear" w:color="auto" w:fill="auto"/>
            <w:vAlign w:val="center"/>
          </w:tcPr>
          <w:p w14:paraId="283F62B3">
            <w:pPr>
              <w:pStyle w:val="479"/>
              <w:jc w:val="left"/>
              <w:rPr>
                <w:rFonts w:hint="eastAsia" w:asciiTheme="minorEastAsia" w:hAnsiTheme="minorEastAsia" w:eastAsiaTheme="minorEastAsia" w:cstheme="minorEastAsia"/>
                <w:b/>
                <w:bCs w:val="0"/>
                <w:color w:val="FF0000"/>
                <w:sz w:val="21"/>
                <w:szCs w:val="21"/>
                <w:lang w:val="en-US" w:eastAsia="zh-CN" w:bidi="zh-CN"/>
              </w:rPr>
            </w:pPr>
            <w:r>
              <w:rPr>
                <w:rFonts w:hint="eastAsia" w:asciiTheme="minorEastAsia" w:hAnsiTheme="minorEastAsia" w:eastAsiaTheme="minorEastAsia" w:cstheme="minorEastAsia"/>
                <w:sz w:val="21"/>
                <w:szCs w:val="21"/>
              </w:rPr>
              <w:t>导联：</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12导联</w:t>
            </w:r>
            <w:r>
              <w:rPr>
                <w:rFonts w:hint="eastAsia" w:asciiTheme="minorEastAsia" w:hAnsiTheme="minorEastAsia" w:eastAsiaTheme="minorEastAsia" w:cstheme="minorEastAsia"/>
                <w:sz w:val="21"/>
                <w:szCs w:val="21"/>
                <w:lang w:eastAsia="zh-CN"/>
              </w:rPr>
              <w:t>同步采集；可扩展</w:t>
            </w:r>
            <w:r>
              <w:rPr>
                <w:rFonts w:hint="eastAsia" w:asciiTheme="minorEastAsia" w:hAnsiTheme="minorEastAsia" w:eastAsiaTheme="minorEastAsia" w:cstheme="minorEastAsia"/>
                <w:sz w:val="21"/>
                <w:szCs w:val="21"/>
                <w:lang w:val="en-US" w:eastAsia="zh-CN"/>
              </w:rPr>
              <w:t>18导联；</w:t>
            </w:r>
          </w:p>
        </w:tc>
        <w:tc>
          <w:tcPr>
            <w:tcW w:w="3625" w:type="dxa"/>
            <w:shd w:val="clear" w:color="auto" w:fill="auto"/>
            <w:vAlign w:val="center"/>
          </w:tcPr>
          <w:p w14:paraId="0506DAF8">
            <w:pPr>
              <w:pStyle w:val="479"/>
              <w:jc w:val="left"/>
              <w:rPr>
                <w:rFonts w:hint="eastAsia" w:asciiTheme="minorEastAsia" w:hAnsiTheme="minorEastAsia" w:eastAsiaTheme="minorEastAsia" w:cstheme="minorEastAsia"/>
                <w:sz w:val="21"/>
                <w:szCs w:val="21"/>
              </w:rPr>
            </w:pPr>
          </w:p>
        </w:tc>
        <w:tc>
          <w:tcPr>
            <w:tcW w:w="1213" w:type="dxa"/>
            <w:shd w:val="clear" w:color="auto" w:fill="auto"/>
            <w:vAlign w:val="center"/>
          </w:tcPr>
          <w:p w14:paraId="70E8AE2D">
            <w:pPr>
              <w:pStyle w:val="479"/>
              <w:jc w:val="left"/>
              <w:rPr>
                <w:rFonts w:hint="eastAsia" w:asciiTheme="minorEastAsia" w:hAnsiTheme="minorEastAsia" w:eastAsiaTheme="minorEastAsia" w:cstheme="minorEastAsia"/>
                <w:sz w:val="21"/>
                <w:szCs w:val="21"/>
              </w:rPr>
            </w:pPr>
          </w:p>
        </w:tc>
        <w:tc>
          <w:tcPr>
            <w:tcW w:w="832" w:type="dxa"/>
            <w:shd w:val="clear" w:color="auto" w:fill="auto"/>
            <w:vAlign w:val="center"/>
          </w:tcPr>
          <w:p w14:paraId="49896B38">
            <w:pPr>
              <w:pStyle w:val="479"/>
              <w:jc w:val="left"/>
              <w:rPr>
                <w:rFonts w:hint="eastAsia" w:asciiTheme="minorEastAsia" w:hAnsiTheme="minorEastAsia" w:eastAsiaTheme="minorEastAsia" w:cstheme="minorEastAsia"/>
                <w:sz w:val="21"/>
                <w:szCs w:val="21"/>
              </w:rPr>
            </w:pPr>
          </w:p>
        </w:tc>
      </w:tr>
      <w:tr w14:paraId="6EC3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4F7D0E8E">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2</w:t>
            </w:r>
          </w:p>
        </w:tc>
        <w:tc>
          <w:tcPr>
            <w:tcW w:w="3333" w:type="dxa"/>
            <w:shd w:val="clear" w:color="auto" w:fill="auto"/>
            <w:vAlign w:val="center"/>
          </w:tcPr>
          <w:p w14:paraId="48D84387">
            <w:pPr>
              <w:pStyle w:val="479"/>
              <w:jc w:val="left"/>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采样精度/采样频率：24位/</w:t>
            </w:r>
            <w:r>
              <w:rPr>
                <w:rFonts w:hint="eastAsia" w:asciiTheme="minorEastAsia" w:hAnsiTheme="minorEastAsia" w:eastAsiaTheme="minorEastAsia" w:cstheme="minorEastAsia"/>
                <w:sz w:val="21"/>
                <w:szCs w:val="21"/>
                <w:lang w:val="en-US" w:eastAsia="zh-CN"/>
              </w:rPr>
              <w:t>32k</w:t>
            </w:r>
            <w:r>
              <w:rPr>
                <w:rFonts w:hint="eastAsia" w:asciiTheme="minorEastAsia" w:hAnsiTheme="minorEastAsia" w:eastAsiaTheme="minorEastAsia" w:cstheme="minorEastAsia"/>
                <w:sz w:val="21"/>
                <w:szCs w:val="21"/>
              </w:rPr>
              <w:t>Hz</w:t>
            </w:r>
            <w:r>
              <w:rPr>
                <w:rFonts w:hint="eastAsia" w:asciiTheme="minorEastAsia" w:hAnsiTheme="minorEastAsia" w:eastAsiaTheme="minorEastAsia" w:cstheme="minorEastAsia"/>
                <w:sz w:val="21"/>
                <w:szCs w:val="21"/>
                <w:lang w:eastAsia="zh-CN"/>
              </w:rPr>
              <w:t>；</w:t>
            </w:r>
          </w:p>
        </w:tc>
        <w:tc>
          <w:tcPr>
            <w:tcW w:w="3625" w:type="dxa"/>
            <w:shd w:val="clear" w:color="auto" w:fill="auto"/>
            <w:vAlign w:val="center"/>
          </w:tcPr>
          <w:p w14:paraId="59CD827B">
            <w:pPr>
              <w:pStyle w:val="479"/>
              <w:jc w:val="left"/>
              <w:rPr>
                <w:rFonts w:hint="eastAsia" w:asciiTheme="minorEastAsia" w:hAnsiTheme="minorEastAsia" w:eastAsiaTheme="minorEastAsia" w:cstheme="minorEastAsia"/>
                <w:sz w:val="21"/>
                <w:szCs w:val="21"/>
              </w:rPr>
            </w:pPr>
          </w:p>
        </w:tc>
        <w:tc>
          <w:tcPr>
            <w:tcW w:w="1213" w:type="dxa"/>
            <w:shd w:val="clear" w:color="auto" w:fill="auto"/>
            <w:vAlign w:val="center"/>
          </w:tcPr>
          <w:p w14:paraId="49D48BEB">
            <w:pPr>
              <w:pStyle w:val="479"/>
              <w:jc w:val="left"/>
              <w:rPr>
                <w:rFonts w:hint="eastAsia" w:asciiTheme="minorEastAsia" w:hAnsiTheme="minorEastAsia" w:eastAsiaTheme="minorEastAsia" w:cstheme="minorEastAsia"/>
                <w:sz w:val="21"/>
                <w:szCs w:val="21"/>
              </w:rPr>
            </w:pPr>
          </w:p>
        </w:tc>
        <w:tc>
          <w:tcPr>
            <w:tcW w:w="832" w:type="dxa"/>
            <w:shd w:val="clear" w:color="auto" w:fill="auto"/>
            <w:vAlign w:val="center"/>
          </w:tcPr>
          <w:p w14:paraId="1A7AE245">
            <w:pPr>
              <w:pStyle w:val="479"/>
              <w:jc w:val="left"/>
              <w:rPr>
                <w:rFonts w:hint="eastAsia" w:asciiTheme="minorEastAsia" w:hAnsiTheme="minorEastAsia" w:eastAsiaTheme="minorEastAsia" w:cstheme="minorEastAsia"/>
                <w:sz w:val="21"/>
                <w:szCs w:val="21"/>
              </w:rPr>
            </w:pPr>
          </w:p>
        </w:tc>
      </w:tr>
      <w:tr w14:paraId="4DA9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646F4BD2">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3</w:t>
            </w:r>
          </w:p>
        </w:tc>
        <w:tc>
          <w:tcPr>
            <w:tcW w:w="3333" w:type="dxa"/>
            <w:shd w:val="clear" w:color="auto" w:fill="auto"/>
            <w:vAlign w:val="center"/>
          </w:tcPr>
          <w:p w14:paraId="2011CA16">
            <w:pPr>
              <w:pStyle w:val="479"/>
              <w:jc w:val="left"/>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噪声电平：≤12µVp-p</w:t>
            </w:r>
            <w:r>
              <w:rPr>
                <w:rFonts w:hint="eastAsia" w:asciiTheme="minorEastAsia" w:hAnsiTheme="minorEastAsia" w:eastAsiaTheme="minorEastAsia" w:cstheme="minorEastAsia"/>
                <w:sz w:val="21"/>
                <w:szCs w:val="21"/>
                <w:lang w:eastAsia="zh-CN"/>
              </w:rPr>
              <w:t>；</w:t>
            </w:r>
          </w:p>
        </w:tc>
        <w:tc>
          <w:tcPr>
            <w:tcW w:w="3625" w:type="dxa"/>
            <w:shd w:val="clear" w:color="auto" w:fill="auto"/>
            <w:vAlign w:val="center"/>
          </w:tcPr>
          <w:p w14:paraId="68A785DE">
            <w:pPr>
              <w:pStyle w:val="479"/>
              <w:jc w:val="left"/>
              <w:rPr>
                <w:rFonts w:hint="eastAsia" w:asciiTheme="minorEastAsia" w:hAnsiTheme="minorEastAsia" w:eastAsiaTheme="minorEastAsia" w:cstheme="minorEastAsia"/>
                <w:sz w:val="21"/>
                <w:szCs w:val="21"/>
              </w:rPr>
            </w:pPr>
          </w:p>
        </w:tc>
        <w:tc>
          <w:tcPr>
            <w:tcW w:w="1213" w:type="dxa"/>
            <w:shd w:val="clear" w:color="auto" w:fill="auto"/>
            <w:vAlign w:val="center"/>
          </w:tcPr>
          <w:p w14:paraId="5D439FA6">
            <w:pPr>
              <w:pStyle w:val="479"/>
              <w:jc w:val="left"/>
              <w:rPr>
                <w:rFonts w:hint="eastAsia" w:asciiTheme="minorEastAsia" w:hAnsiTheme="minorEastAsia" w:eastAsiaTheme="minorEastAsia" w:cstheme="minorEastAsia"/>
                <w:sz w:val="21"/>
                <w:szCs w:val="21"/>
              </w:rPr>
            </w:pPr>
          </w:p>
        </w:tc>
        <w:tc>
          <w:tcPr>
            <w:tcW w:w="832" w:type="dxa"/>
            <w:shd w:val="clear" w:color="auto" w:fill="auto"/>
            <w:vAlign w:val="center"/>
          </w:tcPr>
          <w:p w14:paraId="7D66771D">
            <w:pPr>
              <w:pStyle w:val="479"/>
              <w:jc w:val="left"/>
              <w:rPr>
                <w:rFonts w:hint="eastAsia" w:asciiTheme="minorEastAsia" w:hAnsiTheme="minorEastAsia" w:eastAsiaTheme="minorEastAsia" w:cstheme="minorEastAsia"/>
                <w:sz w:val="21"/>
                <w:szCs w:val="21"/>
              </w:rPr>
            </w:pPr>
          </w:p>
        </w:tc>
      </w:tr>
      <w:tr w14:paraId="7D17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4123211E">
            <w:pPr>
              <w:pStyle w:val="479"/>
              <w:jc w:val="center"/>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 xml:space="preserve">▲ </w:t>
            </w:r>
            <w:r>
              <w:rPr>
                <w:rFonts w:hint="eastAsia" w:asciiTheme="minorEastAsia" w:hAnsiTheme="minorEastAsia" w:eastAsiaTheme="minorEastAsia" w:cstheme="minorEastAsia"/>
                <w:b/>
                <w:bCs/>
                <w:color w:val="FF0000"/>
                <w:sz w:val="21"/>
                <w:szCs w:val="21"/>
                <w:lang w:val="en-US" w:eastAsia="zh-CN"/>
              </w:rPr>
              <w:t>4</w:t>
            </w:r>
          </w:p>
        </w:tc>
        <w:tc>
          <w:tcPr>
            <w:tcW w:w="3333" w:type="dxa"/>
            <w:shd w:val="clear" w:color="auto" w:fill="auto"/>
            <w:vAlign w:val="center"/>
          </w:tcPr>
          <w:p w14:paraId="444478DF">
            <w:pPr>
              <w:pStyle w:val="479"/>
              <w:jc w:val="left"/>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耐极化电压：±610mV</w:t>
            </w:r>
            <w:r>
              <w:rPr>
                <w:rFonts w:hint="eastAsia" w:asciiTheme="minorEastAsia" w:hAnsiTheme="minorEastAsia" w:eastAsiaTheme="minorEastAsia" w:cstheme="minorEastAsia"/>
                <w:b/>
                <w:bCs/>
                <w:color w:val="FF0000"/>
                <w:sz w:val="21"/>
                <w:szCs w:val="21"/>
                <w:lang w:eastAsia="zh-CN"/>
              </w:rPr>
              <w:t>；</w:t>
            </w:r>
          </w:p>
        </w:tc>
        <w:tc>
          <w:tcPr>
            <w:tcW w:w="3625" w:type="dxa"/>
            <w:shd w:val="clear" w:color="auto" w:fill="auto"/>
            <w:vAlign w:val="center"/>
          </w:tcPr>
          <w:p w14:paraId="17271263">
            <w:pPr>
              <w:pStyle w:val="479"/>
              <w:jc w:val="left"/>
              <w:rPr>
                <w:rFonts w:hint="eastAsia" w:asciiTheme="minorEastAsia" w:hAnsiTheme="minorEastAsia" w:eastAsiaTheme="minorEastAsia" w:cstheme="minorEastAsia"/>
                <w:b/>
                <w:bCs/>
                <w:color w:val="FF0000"/>
                <w:sz w:val="21"/>
                <w:szCs w:val="21"/>
              </w:rPr>
            </w:pPr>
          </w:p>
        </w:tc>
        <w:tc>
          <w:tcPr>
            <w:tcW w:w="1213" w:type="dxa"/>
            <w:shd w:val="clear" w:color="auto" w:fill="auto"/>
            <w:vAlign w:val="center"/>
          </w:tcPr>
          <w:p w14:paraId="3D23AA96">
            <w:pPr>
              <w:pStyle w:val="479"/>
              <w:jc w:val="left"/>
              <w:rPr>
                <w:rFonts w:hint="eastAsia" w:asciiTheme="minorEastAsia" w:hAnsiTheme="minorEastAsia" w:eastAsiaTheme="minorEastAsia" w:cstheme="minorEastAsia"/>
                <w:b/>
                <w:bCs/>
                <w:color w:val="FF0000"/>
                <w:sz w:val="21"/>
                <w:szCs w:val="21"/>
              </w:rPr>
            </w:pPr>
          </w:p>
        </w:tc>
        <w:tc>
          <w:tcPr>
            <w:tcW w:w="832" w:type="dxa"/>
            <w:shd w:val="clear" w:color="auto" w:fill="auto"/>
            <w:vAlign w:val="center"/>
          </w:tcPr>
          <w:p w14:paraId="5DEDD239">
            <w:pPr>
              <w:pStyle w:val="479"/>
              <w:jc w:val="left"/>
              <w:rPr>
                <w:rFonts w:hint="eastAsia" w:asciiTheme="minorEastAsia" w:hAnsiTheme="minorEastAsia" w:eastAsiaTheme="minorEastAsia" w:cstheme="minorEastAsia"/>
                <w:b/>
                <w:bCs/>
                <w:color w:val="FF0000"/>
                <w:sz w:val="21"/>
                <w:szCs w:val="21"/>
              </w:rPr>
            </w:pPr>
          </w:p>
        </w:tc>
      </w:tr>
      <w:tr w14:paraId="6073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4E25152D">
            <w:pPr>
              <w:pStyle w:val="479"/>
              <w:jc w:val="center"/>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 xml:space="preserve">▲ </w:t>
            </w:r>
            <w:r>
              <w:rPr>
                <w:rFonts w:hint="eastAsia" w:asciiTheme="minorEastAsia" w:hAnsiTheme="minorEastAsia" w:eastAsiaTheme="minorEastAsia" w:cstheme="minorEastAsia"/>
                <w:b/>
                <w:bCs/>
                <w:color w:val="FF0000"/>
                <w:sz w:val="21"/>
                <w:szCs w:val="21"/>
                <w:lang w:val="en-US" w:eastAsia="zh-CN"/>
              </w:rPr>
              <w:t>5</w:t>
            </w:r>
          </w:p>
        </w:tc>
        <w:tc>
          <w:tcPr>
            <w:tcW w:w="3333" w:type="dxa"/>
            <w:shd w:val="clear" w:color="auto" w:fill="auto"/>
            <w:vAlign w:val="center"/>
          </w:tcPr>
          <w:p w14:paraId="2B3D7545">
            <w:pPr>
              <w:pStyle w:val="479"/>
              <w:jc w:val="left"/>
              <w:rPr>
                <w:rFonts w:hint="eastAsia" w:asciiTheme="minorEastAsia" w:hAnsiTheme="minorEastAsia" w:eastAsiaTheme="minorEastAsia" w:cstheme="minorEastAsia"/>
                <w:b/>
                <w:bC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共模抑制比：</w:t>
            </w:r>
            <w:r>
              <w:rPr>
                <w:rFonts w:hint="eastAsia" w:asciiTheme="minorEastAsia" w:hAnsiTheme="minorEastAsia" w:eastAsiaTheme="minorEastAsia" w:cstheme="minorEastAsia"/>
                <w:b/>
                <w:bCs/>
                <w:color w:val="FF0000"/>
                <w:sz w:val="21"/>
                <w:szCs w:val="21"/>
                <w:lang w:val="en-US" w:eastAsia="zh-CN"/>
              </w:rPr>
              <w:t>&gt;</w:t>
            </w:r>
            <w:r>
              <w:rPr>
                <w:rFonts w:hint="eastAsia" w:asciiTheme="minorEastAsia" w:hAnsiTheme="minorEastAsia" w:eastAsiaTheme="minorEastAsia" w:cstheme="minorEastAsia"/>
                <w:b/>
                <w:bCs/>
                <w:color w:val="FF0000"/>
                <w:sz w:val="21"/>
                <w:szCs w:val="21"/>
              </w:rPr>
              <w:t>10</w:t>
            </w:r>
            <w:r>
              <w:rPr>
                <w:rFonts w:hint="eastAsia" w:asciiTheme="minorEastAsia" w:hAnsiTheme="minorEastAsia" w:eastAsiaTheme="minorEastAsia" w:cstheme="minorEastAsia"/>
                <w:b/>
                <w:bCs/>
                <w:color w:val="FF0000"/>
                <w:sz w:val="21"/>
                <w:szCs w:val="21"/>
                <w:lang w:val="en-US" w:eastAsia="zh-CN"/>
              </w:rPr>
              <w:t>5</w:t>
            </w:r>
            <w:r>
              <w:rPr>
                <w:rFonts w:hint="eastAsia" w:asciiTheme="minorEastAsia" w:hAnsiTheme="minorEastAsia" w:eastAsiaTheme="minorEastAsia" w:cstheme="minorEastAsia"/>
                <w:b/>
                <w:bCs/>
                <w:color w:val="FF0000"/>
                <w:sz w:val="21"/>
                <w:szCs w:val="21"/>
              </w:rPr>
              <w:t>dB</w:t>
            </w:r>
            <w:r>
              <w:rPr>
                <w:rFonts w:hint="eastAsia" w:asciiTheme="minorEastAsia" w:hAnsiTheme="minorEastAsia" w:eastAsiaTheme="minorEastAsia" w:cstheme="minorEastAsia"/>
                <w:b/>
                <w:bCs/>
                <w:color w:val="FF0000"/>
                <w:sz w:val="21"/>
                <w:szCs w:val="21"/>
                <w:lang w:eastAsia="zh-CN"/>
              </w:rPr>
              <w:t>；</w:t>
            </w:r>
          </w:p>
        </w:tc>
        <w:tc>
          <w:tcPr>
            <w:tcW w:w="3625" w:type="dxa"/>
            <w:shd w:val="clear" w:color="auto" w:fill="auto"/>
            <w:vAlign w:val="center"/>
          </w:tcPr>
          <w:p w14:paraId="450D7498">
            <w:pPr>
              <w:pStyle w:val="479"/>
              <w:jc w:val="left"/>
              <w:rPr>
                <w:rFonts w:hint="eastAsia" w:asciiTheme="minorEastAsia" w:hAnsiTheme="minorEastAsia" w:eastAsiaTheme="minorEastAsia" w:cstheme="minorEastAsia"/>
                <w:b/>
                <w:bCs/>
                <w:color w:val="FF0000"/>
                <w:sz w:val="21"/>
                <w:szCs w:val="21"/>
              </w:rPr>
            </w:pPr>
          </w:p>
        </w:tc>
        <w:tc>
          <w:tcPr>
            <w:tcW w:w="1213" w:type="dxa"/>
            <w:shd w:val="clear" w:color="auto" w:fill="auto"/>
            <w:vAlign w:val="center"/>
          </w:tcPr>
          <w:p w14:paraId="52669D65">
            <w:pPr>
              <w:pStyle w:val="479"/>
              <w:jc w:val="left"/>
              <w:rPr>
                <w:rFonts w:hint="eastAsia" w:asciiTheme="minorEastAsia" w:hAnsiTheme="minorEastAsia" w:eastAsiaTheme="minorEastAsia" w:cstheme="minorEastAsia"/>
                <w:b/>
                <w:bCs/>
                <w:color w:val="FF0000"/>
                <w:sz w:val="21"/>
                <w:szCs w:val="21"/>
              </w:rPr>
            </w:pPr>
          </w:p>
        </w:tc>
        <w:tc>
          <w:tcPr>
            <w:tcW w:w="832" w:type="dxa"/>
            <w:shd w:val="clear" w:color="auto" w:fill="auto"/>
            <w:vAlign w:val="center"/>
          </w:tcPr>
          <w:p w14:paraId="0E7D154A">
            <w:pPr>
              <w:pStyle w:val="479"/>
              <w:jc w:val="left"/>
              <w:rPr>
                <w:rFonts w:hint="eastAsia" w:asciiTheme="minorEastAsia" w:hAnsiTheme="minorEastAsia" w:eastAsiaTheme="minorEastAsia" w:cstheme="minorEastAsia"/>
                <w:b/>
                <w:bCs/>
                <w:color w:val="FF0000"/>
                <w:sz w:val="21"/>
                <w:szCs w:val="21"/>
              </w:rPr>
            </w:pPr>
          </w:p>
        </w:tc>
      </w:tr>
      <w:tr w14:paraId="0A24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3AA97B8D">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6</w:t>
            </w:r>
          </w:p>
        </w:tc>
        <w:tc>
          <w:tcPr>
            <w:tcW w:w="3333" w:type="dxa"/>
            <w:shd w:val="clear" w:color="auto" w:fill="auto"/>
            <w:vAlign w:val="center"/>
          </w:tcPr>
          <w:p w14:paraId="675DF1E5">
            <w:pPr>
              <w:pStyle w:val="479"/>
              <w:jc w:val="left"/>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定标电压：1mV，＜±2%</w:t>
            </w:r>
          </w:p>
        </w:tc>
        <w:tc>
          <w:tcPr>
            <w:tcW w:w="3625" w:type="dxa"/>
            <w:shd w:val="clear" w:color="auto" w:fill="auto"/>
            <w:vAlign w:val="center"/>
          </w:tcPr>
          <w:p w14:paraId="6124E6DC">
            <w:pPr>
              <w:pStyle w:val="479"/>
              <w:jc w:val="left"/>
              <w:rPr>
                <w:rFonts w:hint="eastAsia" w:asciiTheme="minorEastAsia" w:hAnsiTheme="minorEastAsia" w:eastAsiaTheme="minorEastAsia" w:cstheme="minorEastAsia"/>
                <w:sz w:val="21"/>
                <w:szCs w:val="21"/>
                <w:lang w:val="en-US" w:eastAsia="zh-CN"/>
              </w:rPr>
            </w:pPr>
          </w:p>
        </w:tc>
        <w:tc>
          <w:tcPr>
            <w:tcW w:w="1213" w:type="dxa"/>
            <w:shd w:val="clear" w:color="auto" w:fill="auto"/>
            <w:vAlign w:val="center"/>
          </w:tcPr>
          <w:p w14:paraId="2BB44EF1">
            <w:pPr>
              <w:pStyle w:val="479"/>
              <w:jc w:val="left"/>
              <w:rPr>
                <w:rFonts w:hint="eastAsia" w:asciiTheme="minorEastAsia" w:hAnsiTheme="minorEastAsia" w:eastAsiaTheme="minorEastAsia" w:cstheme="minorEastAsia"/>
                <w:sz w:val="21"/>
                <w:szCs w:val="21"/>
                <w:lang w:val="en-US" w:eastAsia="zh-CN"/>
              </w:rPr>
            </w:pPr>
          </w:p>
        </w:tc>
        <w:tc>
          <w:tcPr>
            <w:tcW w:w="832" w:type="dxa"/>
            <w:shd w:val="clear" w:color="auto" w:fill="auto"/>
            <w:vAlign w:val="center"/>
          </w:tcPr>
          <w:p w14:paraId="5EB682A9">
            <w:pPr>
              <w:pStyle w:val="479"/>
              <w:jc w:val="left"/>
              <w:rPr>
                <w:rFonts w:hint="eastAsia" w:asciiTheme="minorEastAsia" w:hAnsiTheme="minorEastAsia" w:eastAsiaTheme="minorEastAsia" w:cstheme="minorEastAsia"/>
                <w:sz w:val="21"/>
                <w:szCs w:val="21"/>
                <w:lang w:val="en-US" w:eastAsia="zh-CN"/>
              </w:rPr>
            </w:pPr>
          </w:p>
        </w:tc>
      </w:tr>
      <w:tr w14:paraId="4E73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1C1F9EC9">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7</w:t>
            </w:r>
          </w:p>
        </w:tc>
        <w:tc>
          <w:tcPr>
            <w:tcW w:w="3333" w:type="dxa"/>
            <w:shd w:val="clear" w:color="auto" w:fill="auto"/>
            <w:vAlign w:val="center"/>
          </w:tcPr>
          <w:p w14:paraId="43EF9716">
            <w:pPr>
              <w:pStyle w:val="479"/>
              <w:jc w:val="left"/>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时间常数：≥3.2 s</w:t>
            </w:r>
          </w:p>
        </w:tc>
        <w:tc>
          <w:tcPr>
            <w:tcW w:w="3625" w:type="dxa"/>
            <w:shd w:val="clear" w:color="auto" w:fill="auto"/>
            <w:vAlign w:val="center"/>
          </w:tcPr>
          <w:p w14:paraId="7E92688D">
            <w:pPr>
              <w:pStyle w:val="479"/>
              <w:jc w:val="left"/>
              <w:rPr>
                <w:rFonts w:hint="eastAsia" w:asciiTheme="minorEastAsia" w:hAnsiTheme="minorEastAsia" w:eastAsiaTheme="minorEastAsia" w:cstheme="minorEastAsia"/>
                <w:sz w:val="21"/>
                <w:szCs w:val="21"/>
              </w:rPr>
            </w:pPr>
          </w:p>
        </w:tc>
        <w:tc>
          <w:tcPr>
            <w:tcW w:w="1213" w:type="dxa"/>
            <w:shd w:val="clear" w:color="auto" w:fill="auto"/>
            <w:vAlign w:val="center"/>
          </w:tcPr>
          <w:p w14:paraId="691C9916">
            <w:pPr>
              <w:pStyle w:val="479"/>
              <w:jc w:val="left"/>
              <w:rPr>
                <w:rFonts w:hint="eastAsia" w:asciiTheme="minorEastAsia" w:hAnsiTheme="minorEastAsia" w:eastAsiaTheme="minorEastAsia" w:cstheme="minorEastAsia"/>
                <w:sz w:val="21"/>
                <w:szCs w:val="21"/>
              </w:rPr>
            </w:pPr>
          </w:p>
        </w:tc>
        <w:tc>
          <w:tcPr>
            <w:tcW w:w="832" w:type="dxa"/>
            <w:shd w:val="clear" w:color="auto" w:fill="auto"/>
            <w:vAlign w:val="center"/>
          </w:tcPr>
          <w:p w14:paraId="245244C0">
            <w:pPr>
              <w:pStyle w:val="479"/>
              <w:jc w:val="left"/>
              <w:rPr>
                <w:rFonts w:hint="eastAsia" w:asciiTheme="minorEastAsia" w:hAnsiTheme="minorEastAsia" w:eastAsiaTheme="minorEastAsia" w:cstheme="minorEastAsia"/>
                <w:sz w:val="21"/>
                <w:szCs w:val="21"/>
              </w:rPr>
            </w:pPr>
          </w:p>
        </w:tc>
      </w:tr>
      <w:tr w14:paraId="6FB2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360A37CF">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8</w:t>
            </w:r>
          </w:p>
        </w:tc>
        <w:tc>
          <w:tcPr>
            <w:tcW w:w="3333" w:type="dxa"/>
            <w:shd w:val="clear" w:color="auto" w:fill="auto"/>
            <w:vAlign w:val="center"/>
          </w:tcPr>
          <w:p w14:paraId="33D2582D">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最小检测信号：</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20 µV</w:t>
            </w:r>
          </w:p>
        </w:tc>
        <w:tc>
          <w:tcPr>
            <w:tcW w:w="3625" w:type="dxa"/>
            <w:shd w:val="clear" w:color="auto" w:fill="auto"/>
            <w:vAlign w:val="center"/>
          </w:tcPr>
          <w:p w14:paraId="7F7FD940">
            <w:pPr>
              <w:pStyle w:val="479"/>
              <w:jc w:val="left"/>
              <w:rPr>
                <w:rFonts w:hint="eastAsia" w:asciiTheme="minorEastAsia" w:hAnsiTheme="minorEastAsia" w:eastAsiaTheme="minorEastAsia" w:cstheme="minorEastAsia"/>
                <w:sz w:val="21"/>
                <w:szCs w:val="21"/>
              </w:rPr>
            </w:pPr>
          </w:p>
        </w:tc>
        <w:tc>
          <w:tcPr>
            <w:tcW w:w="1213" w:type="dxa"/>
            <w:shd w:val="clear" w:color="auto" w:fill="auto"/>
            <w:vAlign w:val="center"/>
          </w:tcPr>
          <w:p w14:paraId="3EF09E4F">
            <w:pPr>
              <w:pStyle w:val="479"/>
              <w:jc w:val="left"/>
              <w:rPr>
                <w:rFonts w:hint="eastAsia" w:asciiTheme="minorEastAsia" w:hAnsiTheme="minorEastAsia" w:eastAsiaTheme="minorEastAsia" w:cstheme="minorEastAsia"/>
                <w:sz w:val="21"/>
                <w:szCs w:val="21"/>
              </w:rPr>
            </w:pPr>
          </w:p>
        </w:tc>
        <w:tc>
          <w:tcPr>
            <w:tcW w:w="832" w:type="dxa"/>
            <w:shd w:val="clear" w:color="auto" w:fill="auto"/>
            <w:vAlign w:val="center"/>
          </w:tcPr>
          <w:p w14:paraId="0A2E712E">
            <w:pPr>
              <w:pStyle w:val="479"/>
              <w:jc w:val="left"/>
              <w:rPr>
                <w:rFonts w:hint="eastAsia" w:asciiTheme="minorEastAsia" w:hAnsiTheme="minorEastAsia" w:eastAsiaTheme="minorEastAsia" w:cstheme="minorEastAsia"/>
                <w:sz w:val="21"/>
                <w:szCs w:val="21"/>
              </w:rPr>
            </w:pPr>
          </w:p>
        </w:tc>
      </w:tr>
      <w:tr w14:paraId="5D5D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75" w:type="dxa"/>
            <w:shd w:val="clear" w:color="auto" w:fill="auto"/>
            <w:vAlign w:val="center"/>
          </w:tcPr>
          <w:p w14:paraId="07A3019B">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9</w:t>
            </w:r>
          </w:p>
        </w:tc>
        <w:tc>
          <w:tcPr>
            <w:tcW w:w="3333" w:type="dxa"/>
            <w:shd w:val="clear" w:color="auto" w:fill="auto"/>
            <w:vAlign w:val="center"/>
          </w:tcPr>
          <w:p w14:paraId="4E280E00">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频率响应：设备能响应≥0.3mV·s(3mV持续100ms)脉冲信号</w:t>
            </w:r>
          </w:p>
        </w:tc>
        <w:tc>
          <w:tcPr>
            <w:tcW w:w="3625" w:type="dxa"/>
            <w:shd w:val="clear" w:color="auto" w:fill="auto"/>
            <w:vAlign w:val="center"/>
          </w:tcPr>
          <w:p w14:paraId="337EC105">
            <w:pPr>
              <w:pStyle w:val="479"/>
              <w:jc w:val="left"/>
              <w:rPr>
                <w:rFonts w:hint="eastAsia" w:asciiTheme="minorEastAsia" w:hAnsiTheme="minorEastAsia" w:eastAsiaTheme="minorEastAsia" w:cstheme="minorEastAsia"/>
                <w:sz w:val="21"/>
                <w:szCs w:val="21"/>
                <w:lang w:val="en-US" w:eastAsia="zh-CN"/>
              </w:rPr>
            </w:pPr>
          </w:p>
        </w:tc>
        <w:tc>
          <w:tcPr>
            <w:tcW w:w="1213" w:type="dxa"/>
            <w:shd w:val="clear" w:color="auto" w:fill="auto"/>
            <w:vAlign w:val="center"/>
          </w:tcPr>
          <w:p w14:paraId="20C718E3">
            <w:pPr>
              <w:pStyle w:val="479"/>
              <w:jc w:val="left"/>
              <w:rPr>
                <w:rFonts w:hint="eastAsia" w:asciiTheme="minorEastAsia" w:hAnsiTheme="minorEastAsia" w:eastAsiaTheme="minorEastAsia" w:cstheme="minorEastAsia"/>
                <w:sz w:val="21"/>
                <w:szCs w:val="21"/>
                <w:lang w:val="en-US" w:eastAsia="zh-CN"/>
              </w:rPr>
            </w:pPr>
          </w:p>
        </w:tc>
        <w:tc>
          <w:tcPr>
            <w:tcW w:w="832" w:type="dxa"/>
            <w:shd w:val="clear" w:color="auto" w:fill="auto"/>
            <w:vAlign w:val="center"/>
          </w:tcPr>
          <w:p w14:paraId="609BDBC4">
            <w:pPr>
              <w:pStyle w:val="479"/>
              <w:jc w:val="left"/>
              <w:rPr>
                <w:rFonts w:hint="eastAsia" w:asciiTheme="minorEastAsia" w:hAnsiTheme="minorEastAsia" w:eastAsiaTheme="minorEastAsia" w:cstheme="minorEastAsia"/>
                <w:sz w:val="21"/>
                <w:szCs w:val="21"/>
                <w:lang w:val="en-US" w:eastAsia="zh-CN"/>
              </w:rPr>
            </w:pPr>
          </w:p>
        </w:tc>
      </w:tr>
      <w:tr w14:paraId="4281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1CC12530">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10</w:t>
            </w:r>
          </w:p>
        </w:tc>
        <w:tc>
          <w:tcPr>
            <w:tcW w:w="3333" w:type="dxa"/>
            <w:shd w:val="clear" w:color="auto" w:fill="auto"/>
            <w:vAlign w:val="center"/>
          </w:tcPr>
          <w:p w14:paraId="027D02B9">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系统误差：≤</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p>
        </w:tc>
        <w:tc>
          <w:tcPr>
            <w:tcW w:w="3625" w:type="dxa"/>
            <w:shd w:val="clear" w:color="auto" w:fill="auto"/>
            <w:vAlign w:val="center"/>
          </w:tcPr>
          <w:p w14:paraId="716F8147">
            <w:pPr>
              <w:pStyle w:val="479"/>
              <w:jc w:val="left"/>
              <w:rPr>
                <w:rFonts w:hint="eastAsia" w:asciiTheme="minorEastAsia" w:hAnsiTheme="minorEastAsia" w:eastAsiaTheme="minorEastAsia" w:cstheme="minorEastAsia"/>
                <w:sz w:val="21"/>
                <w:szCs w:val="21"/>
                <w:lang w:val="en-US" w:eastAsia="zh-CN"/>
              </w:rPr>
            </w:pPr>
          </w:p>
        </w:tc>
        <w:tc>
          <w:tcPr>
            <w:tcW w:w="1213" w:type="dxa"/>
            <w:shd w:val="clear" w:color="auto" w:fill="auto"/>
            <w:vAlign w:val="center"/>
          </w:tcPr>
          <w:p w14:paraId="388849D4">
            <w:pPr>
              <w:pStyle w:val="479"/>
              <w:jc w:val="left"/>
              <w:rPr>
                <w:rFonts w:hint="eastAsia" w:asciiTheme="minorEastAsia" w:hAnsiTheme="minorEastAsia" w:eastAsiaTheme="minorEastAsia" w:cstheme="minorEastAsia"/>
                <w:sz w:val="21"/>
                <w:szCs w:val="21"/>
                <w:lang w:val="en-US" w:eastAsia="zh-CN"/>
              </w:rPr>
            </w:pPr>
          </w:p>
        </w:tc>
        <w:tc>
          <w:tcPr>
            <w:tcW w:w="832" w:type="dxa"/>
            <w:shd w:val="clear" w:color="auto" w:fill="auto"/>
            <w:vAlign w:val="center"/>
          </w:tcPr>
          <w:p w14:paraId="559E2603">
            <w:pPr>
              <w:pStyle w:val="479"/>
              <w:jc w:val="left"/>
              <w:rPr>
                <w:rFonts w:hint="eastAsia" w:asciiTheme="minorEastAsia" w:hAnsiTheme="minorEastAsia" w:eastAsiaTheme="minorEastAsia" w:cstheme="minorEastAsia"/>
                <w:sz w:val="21"/>
                <w:szCs w:val="21"/>
                <w:lang w:val="en-US" w:eastAsia="zh-CN"/>
              </w:rPr>
            </w:pPr>
          </w:p>
        </w:tc>
      </w:tr>
      <w:tr w14:paraId="0305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21ADC478">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11</w:t>
            </w:r>
          </w:p>
        </w:tc>
        <w:tc>
          <w:tcPr>
            <w:tcW w:w="3333" w:type="dxa"/>
            <w:shd w:val="clear" w:color="auto" w:fill="auto"/>
            <w:vAlign w:val="center"/>
          </w:tcPr>
          <w:p w14:paraId="07C25A6E">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导联权重因子：≤</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p>
        </w:tc>
        <w:tc>
          <w:tcPr>
            <w:tcW w:w="3625" w:type="dxa"/>
            <w:shd w:val="clear" w:color="auto" w:fill="auto"/>
            <w:vAlign w:val="center"/>
          </w:tcPr>
          <w:p w14:paraId="4D3ACF46">
            <w:pPr>
              <w:pStyle w:val="479"/>
              <w:jc w:val="left"/>
              <w:rPr>
                <w:rFonts w:hint="eastAsia" w:asciiTheme="minorEastAsia" w:hAnsiTheme="minorEastAsia" w:eastAsiaTheme="minorEastAsia" w:cstheme="minorEastAsia"/>
                <w:sz w:val="21"/>
                <w:szCs w:val="21"/>
                <w:lang w:val="en-US" w:eastAsia="zh-CN"/>
              </w:rPr>
            </w:pPr>
          </w:p>
        </w:tc>
        <w:tc>
          <w:tcPr>
            <w:tcW w:w="1213" w:type="dxa"/>
            <w:shd w:val="clear" w:color="auto" w:fill="auto"/>
            <w:vAlign w:val="center"/>
          </w:tcPr>
          <w:p w14:paraId="36D2BBC9">
            <w:pPr>
              <w:pStyle w:val="479"/>
              <w:jc w:val="left"/>
              <w:rPr>
                <w:rFonts w:hint="eastAsia" w:asciiTheme="minorEastAsia" w:hAnsiTheme="minorEastAsia" w:eastAsiaTheme="minorEastAsia" w:cstheme="minorEastAsia"/>
                <w:sz w:val="21"/>
                <w:szCs w:val="21"/>
                <w:lang w:val="en-US" w:eastAsia="zh-CN"/>
              </w:rPr>
            </w:pPr>
          </w:p>
        </w:tc>
        <w:tc>
          <w:tcPr>
            <w:tcW w:w="832" w:type="dxa"/>
            <w:shd w:val="clear" w:color="auto" w:fill="auto"/>
            <w:vAlign w:val="center"/>
          </w:tcPr>
          <w:p w14:paraId="06363AE1">
            <w:pPr>
              <w:pStyle w:val="479"/>
              <w:jc w:val="left"/>
              <w:rPr>
                <w:rFonts w:hint="eastAsia" w:asciiTheme="minorEastAsia" w:hAnsiTheme="minorEastAsia" w:eastAsiaTheme="minorEastAsia" w:cstheme="minorEastAsia"/>
                <w:sz w:val="21"/>
                <w:szCs w:val="21"/>
                <w:lang w:val="en-US" w:eastAsia="zh-CN"/>
              </w:rPr>
            </w:pPr>
          </w:p>
        </w:tc>
      </w:tr>
      <w:tr w14:paraId="2E5F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42248461">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12</w:t>
            </w:r>
          </w:p>
        </w:tc>
        <w:tc>
          <w:tcPr>
            <w:tcW w:w="3333" w:type="dxa"/>
            <w:shd w:val="clear" w:color="auto" w:fill="auto"/>
            <w:vAlign w:val="center"/>
          </w:tcPr>
          <w:p w14:paraId="0CA53FEC">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滞后：≤0.5mm</w:t>
            </w:r>
          </w:p>
        </w:tc>
        <w:tc>
          <w:tcPr>
            <w:tcW w:w="3625" w:type="dxa"/>
            <w:shd w:val="clear" w:color="auto" w:fill="auto"/>
            <w:vAlign w:val="center"/>
          </w:tcPr>
          <w:p w14:paraId="45953906">
            <w:pPr>
              <w:pStyle w:val="479"/>
              <w:jc w:val="left"/>
              <w:rPr>
                <w:rFonts w:hint="eastAsia" w:asciiTheme="minorEastAsia" w:hAnsiTheme="minorEastAsia" w:eastAsiaTheme="minorEastAsia" w:cstheme="minorEastAsia"/>
                <w:sz w:val="21"/>
                <w:szCs w:val="21"/>
                <w:lang w:val="en-US" w:eastAsia="zh-CN"/>
              </w:rPr>
            </w:pPr>
          </w:p>
        </w:tc>
        <w:tc>
          <w:tcPr>
            <w:tcW w:w="1213" w:type="dxa"/>
            <w:shd w:val="clear" w:color="auto" w:fill="auto"/>
            <w:vAlign w:val="center"/>
          </w:tcPr>
          <w:p w14:paraId="7F5AA9F3">
            <w:pPr>
              <w:pStyle w:val="479"/>
              <w:jc w:val="left"/>
              <w:rPr>
                <w:rFonts w:hint="eastAsia" w:asciiTheme="minorEastAsia" w:hAnsiTheme="minorEastAsia" w:eastAsiaTheme="minorEastAsia" w:cstheme="minorEastAsia"/>
                <w:sz w:val="21"/>
                <w:szCs w:val="21"/>
                <w:lang w:val="en-US" w:eastAsia="zh-CN"/>
              </w:rPr>
            </w:pPr>
          </w:p>
        </w:tc>
        <w:tc>
          <w:tcPr>
            <w:tcW w:w="832" w:type="dxa"/>
            <w:shd w:val="clear" w:color="auto" w:fill="auto"/>
            <w:vAlign w:val="center"/>
          </w:tcPr>
          <w:p w14:paraId="1132D631">
            <w:pPr>
              <w:pStyle w:val="479"/>
              <w:jc w:val="left"/>
              <w:rPr>
                <w:rFonts w:hint="eastAsia" w:asciiTheme="minorEastAsia" w:hAnsiTheme="minorEastAsia" w:eastAsiaTheme="minorEastAsia" w:cstheme="minorEastAsia"/>
                <w:sz w:val="21"/>
                <w:szCs w:val="21"/>
                <w:lang w:val="en-US" w:eastAsia="zh-CN"/>
              </w:rPr>
            </w:pPr>
          </w:p>
        </w:tc>
      </w:tr>
      <w:tr w14:paraId="25D5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7CB36AF4">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13</w:t>
            </w:r>
          </w:p>
        </w:tc>
        <w:tc>
          <w:tcPr>
            <w:tcW w:w="3333" w:type="dxa"/>
            <w:shd w:val="clear" w:color="auto" w:fill="auto"/>
            <w:vAlign w:val="center"/>
          </w:tcPr>
          <w:p w14:paraId="1BA38E95">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通道串扰：≤2%</w:t>
            </w:r>
          </w:p>
        </w:tc>
        <w:tc>
          <w:tcPr>
            <w:tcW w:w="3625" w:type="dxa"/>
            <w:shd w:val="clear" w:color="auto" w:fill="auto"/>
            <w:vAlign w:val="center"/>
          </w:tcPr>
          <w:p w14:paraId="3E97F254">
            <w:pPr>
              <w:pStyle w:val="479"/>
              <w:jc w:val="left"/>
              <w:rPr>
                <w:rFonts w:hint="eastAsia" w:asciiTheme="minorEastAsia" w:hAnsiTheme="minorEastAsia" w:eastAsiaTheme="minorEastAsia" w:cstheme="minorEastAsia"/>
                <w:sz w:val="21"/>
                <w:szCs w:val="21"/>
                <w:lang w:val="en-US" w:eastAsia="zh-CN"/>
              </w:rPr>
            </w:pPr>
          </w:p>
        </w:tc>
        <w:tc>
          <w:tcPr>
            <w:tcW w:w="1213" w:type="dxa"/>
            <w:shd w:val="clear" w:color="auto" w:fill="auto"/>
            <w:vAlign w:val="center"/>
          </w:tcPr>
          <w:p w14:paraId="41194A5C">
            <w:pPr>
              <w:pStyle w:val="479"/>
              <w:jc w:val="left"/>
              <w:rPr>
                <w:rFonts w:hint="eastAsia" w:asciiTheme="minorEastAsia" w:hAnsiTheme="minorEastAsia" w:eastAsiaTheme="minorEastAsia" w:cstheme="minorEastAsia"/>
                <w:sz w:val="21"/>
                <w:szCs w:val="21"/>
                <w:lang w:val="en-US" w:eastAsia="zh-CN"/>
              </w:rPr>
            </w:pPr>
          </w:p>
        </w:tc>
        <w:tc>
          <w:tcPr>
            <w:tcW w:w="832" w:type="dxa"/>
            <w:shd w:val="clear" w:color="auto" w:fill="auto"/>
            <w:vAlign w:val="center"/>
          </w:tcPr>
          <w:p w14:paraId="635ABA3E">
            <w:pPr>
              <w:pStyle w:val="479"/>
              <w:jc w:val="left"/>
              <w:rPr>
                <w:rFonts w:hint="eastAsia" w:asciiTheme="minorEastAsia" w:hAnsiTheme="minorEastAsia" w:eastAsiaTheme="minorEastAsia" w:cstheme="minorEastAsia"/>
                <w:sz w:val="21"/>
                <w:szCs w:val="21"/>
                <w:lang w:val="en-US" w:eastAsia="zh-CN"/>
              </w:rPr>
            </w:pPr>
          </w:p>
        </w:tc>
      </w:tr>
      <w:tr w14:paraId="39B7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1DDB72FF">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14</w:t>
            </w:r>
          </w:p>
        </w:tc>
        <w:tc>
          <w:tcPr>
            <w:tcW w:w="3333" w:type="dxa"/>
            <w:shd w:val="clear" w:color="auto" w:fill="auto"/>
            <w:vAlign w:val="center"/>
          </w:tcPr>
          <w:p w14:paraId="0D881F68">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eastAsia="zh-CN"/>
              </w:rPr>
              <w:t>具有起博检测功能</w:t>
            </w:r>
          </w:p>
        </w:tc>
        <w:tc>
          <w:tcPr>
            <w:tcW w:w="3625" w:type="dxa"/>
            <w:shd w:val="clear" w:color="auto" w:fill="auto"/>
            <w:vAlign w:val="center"/>
          </w:tcPr>
          <w:p w14:paraId="5C0CB730">
            <w:pPr>
              <w:pStyle w:val="479"/>
              <w:jc w:val="left"/>
              <w:rPr>
                <w:rFonts w:hint="eastAsia" w:asciiTheme="minorEastAsia" w:hAnsiTheme="minorEastAsia" w:eastAsiaTheme="minorEastAsia" w:cstheme="minorEastAsia"/>
                <w:sz w:val="21"/>
                <w:szCs w:val="21"/>
                <w:lang w:eastAsia="zh-CN"/>
              </w:rPr>
            </w:pPr>
          </w:p>
        </w:tc>
        <w:tc>
          <w:tcPr>
            <w:tcW w:w="1213" w:type="dxa"/>
            <w:shd w:val="clear" w:color="auto" w:fill="auto"/>
            <w:vAlign w:val="center"/>
          </w:tcPr>
          <w:p w14:paraId="5B57F15B">
            <w:pPr>
              <w:pStyle w:val="479"/>
              <w:jc w:val="left"/>
              <w:rPr>
                <w:rFonts w:hint="eastAsia" w:asciiTheme="minorEastAsia" w:hAnsiTheme="minorEastAsia" w:eastAsiaTheme="minorEastAsia" w:cstheme="minorEastAsia"/>
                <w:sz w:val="21"/>
                <w:szCs w:val="21"/>
                <w:lang w:eastAsia="zh-CN"/>
              </w:rPr>
            </w:pPr>
          </w:p>
        </w:tc>
        <w:tc>
          <w:tcPr>
            <w:tcW w:w="832" w:type="dxa"/>
            <w:shd w:val="clear" w:color="auto" w:fill="auto"/>
            <w:vAlign w:val="center"/>
          </w:tcPr>
          <w:p w14:paraId="652A956E">
            <w:pPr>
              <w:pStyle w:val="479"/>
              <w:jc w:val="left"/>
              <w:rPr>
                <w:rFonts w:hint="eastAsia" w:asciiTheme="minorEastAsia" w:hAnsiTheme="minorEastAsia" w:eastAsiaTheme="minorEastAsia" w:cstheme="minorEastAsia"/>
                <w:sz w:val="21"/>
                <w:szCs w:val="21"/>
                <w:lang w:eastAsia="zh-CN"/>
              </w:rPr>
            </w:pPr>
          </w:p>
        </w:tc>
      </w:tr>
      <w:tr w14:paraId="1B1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7A4DFD15">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15</w:t>
            </w:r>
          </w:p>
        </w:tc>
        <w:tc>
          <w:tcPr>
            <w:tcW w:w="3333" w:type="dxa"/>
            <w:shd w:val="clear" w:color="auto" w:fill="auto"/>
            <w:vAlign w:val="center"/>
          </w:tcPr>
          <w:p w14:paraId="22DC2149">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eastAsia="zh-CN"/>
              </w:rPr>
              <w:t>具有除颤过载保护功能</w:t>
            </w:r>
          </w:p>
        </w:tc>
        <w:tc>
          <w:tcPr>
            <w:tcW w:w="3625" w:type="dxa"/>
            <w:shd w:val="clear" w:color="auto" w:fill="auto"/>
            <w:vAlign w:val="center"/>
          </w:tcPr>
          <w:p w14:paraId="67329626">
            <w:pPr>
              <w:pStyle w:val="479"/>
              <w:jc w:val="left"/>
              <w:rPr>
                <w:rFonts w:hint="eastAsia" w:asciiTheme="minorEastAsia" w:hAnsiTheme="minorEastAsia" w:eastAsiaTheme="minorEastAsia" w:cstheme="minorEastAsia"/>
                <w:sz w:val="21"/>
                <w:szCs w:val="21"/>
                <w:lang w:eastAsia="zh-CN"/>
              </w:rPr>
            </w:pPr>
          </w:p>
        </w:tc>
        <w:tc>
          <w:tcPr>
            <w:tcW w:w="1213" w:type="dxa"/>
            <w:shd w:val="clear" w:color="auto" w:fill="auto"/>
            <w:vAlign w:val="center"/>
          </w:tcPr>
          <w:p w14:paraId="2D93082B">
            <w:pPr>
              <w:pStyle w:val="479"/>
              <w:jc w:val="left"/>
              <w:rPr>
                <w:rFonts w:hint="eastAsia" w:asciiTheme="minorEastAsia" w:hAnsiTheme="minorEastAsia" w:eastAsiaTheme="minorEastAsia" w:cstheme="minorEastAsia"/>
                <w:sz w:val="21"/>
                <w:szCs w:val="21"/>
                <w:lang w:eastAsia="zh-CN"/>
              </w:rPr>
            </w:pPr>
          </w:p>
        </w:tc>
        <w:tc>
          <w:tcPr>
            <w:tcW w:w="832" w:type="dxa"/>
            <w:shd w:val="clear" w:color="auto" w:fill="auto"/>
            <w:vAlign w:val="center"/>
          </w:tcPr>
          <w:p w14:paraId="39F07934">
            <w:pPr>
              <w:pStyle w:val="479"/>
              <w:jc w:val="left"/>
              <w:rPr>
                <w:rFonts w:hint="eastAsia" w:asciiTheme="minorEastAsia" w:hAnsiTheme="minorEastAsia" w:eastAsiaTheme="minorEastAsia" w:cstheme="minorEastAsia"/>
                <w:sz w:val="21"/>
                <w:szCs w:val="21"/>
                <w:lang w:eastAsia="zh-CN"/>
              </w:rPr>
            </w:pPr>
          </w:p>
        </w:tc>
      </w:tr>
      <w:tr w14:paraId="7FAA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31DEE098">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16</w:t>
            </w:r>
          </w:p>
        </w:tc>
        <w:tc>
          <w:tcPr>
            <w:tcW w:w="3333" w:type="dxa"/>
            <w:shd w:val="clear" w:color="auto" w:fill="auto"/>
            <w:vAlign w:val="center"/>
          </w:tcPr>
          <w:p w14:paraId="5E5468A8">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记录模式：手动、</w:t>
            </w:r>
            <w:r>
              <w:rPr>
                <w:rFonts w:hint="eastAsia" w:asciiTheme="minorEastAsia" w:hAnsiTheme="minorEastAsia" w:eastAsiaTheme="minorEastAsia" w:cstheme="minorEastAsia"/>
                <w:sz w:val="21"/>
                <w:szCs w:val="21"/>
              </w:rPr>
              <w:t>自动</w:t>
            </w:r>
            <w:r>
              <w:rPr>
                <w:rFonts w:hint="eastAsia" w:asciiTheme="minorEastAsia" w:hAnsiTheme="minorEastAsia" w:eastAsiaTheme="minorEastAsia" w:cstheme="minorEastAsia"/>
                <w:sz w:val="21"/>
                <w:szCs w:val="21"/>
                <w:lang w:eastAsia="zh-CN"/>
              </w:rPr>
              <w:t>、节律</w:t>
            </w:r>
            <w:r>
              <w:rPr>
                <w:rFonts w:hint="eastAsia" w:asciiTheme="minorEastAsia" w:hAnsiTheme="minorEastAsia" w:eastAsiaTheme="minorEastAsia" w:cstheme="minorEastAsia"/>
                <w:sz w:val="21"/>
                <w:szCs w:val="21"/>
              </w:rPr>
              <w:t>记录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包含12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+1(节律导联)、6</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3*4+2</w:t>
            </w:r>
            <w:r>
              <w:rPr>
                <w:rFonts w:hint="eastAsia" w:asciiTheme="minorEastAsia" w:hAnsiTheme="minorEastAsia" w:eastAsiaTheme="minorEastAsia" w:cstheme="minorEastAsia"/>
                <w:sz w:val="21"/>
                <w:szCs w:val="21"/>
              </w:rPr>
              <w:t>(节律导联)</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节律12行、节律10行、节律8行、节律6行、手动、等多种打印模式及格式，可打印RR间期趋势图及直方图，打印波形长度可调整，同时具备定时打印功能</w:t>
            </w:r>
          </w:p>
        </w:tc>
        <w:tc>
          <w:tcPr>
            <w:tcW w:w="3625" w:type="dxa"/>
            <w:shd w:val="clear" w:color="auto" w:fill="auto"/>
            <w:vAlign w:val="center"/>
          </w:tcPr>
          <w:p w14:paraId="2104AFCE">
            <w:pPr>
              <w:pStyle w:val="479"/>
              <w:jc w:val="left"/>
              <w:rPr>
                <w:rFonts w:hint="eastAsia" w:asciiTheme="minorEastAsia" w:hAnsiTheme="minorEastAsia" w:eastAsiaTheme="minorEastAsia" w:cstheme="minorEastAsia"/>
                <w:sz w:val="21"/>
                <w:szCs w:val="21"/>
                <w:lang w:val="en-US" w:eastAsia="zh-CN"/>
              </w:rPr>
            </w:pPr>
          </w:p>
        </w:tc>
        <w:tc>
          <w:tcPr>
            <w:tcW w:w="1213" w:type="dxa"/>
            <w:shd w:val="clear" w:color="auto" w:fill="auto"/>
            <w:vAlign w:val="center"/>
          </w:tcPr>
          <w:p w14:paraId="379C9DA8">
            <w:pPr>
              <w:pStyle w:val="479"/>
              <w:jc w:val="left"/>
              <w:rPr>
                <w:rFonts w:hint="eastAsia" w:asciiTheme="minorEastAsia" w:hAnsiTheme="minorEastAsia" w:eastAsiaTheme="minorEastAsia" w:cstheme="minorEastAsia"/>
                <w:sz w:val="21"/>
                <w:szCs w:val="21"/>
                <w:lang w:val="en-US" w:eastAsia="zh-CN"/>
              </w:rPr>
            </w:pPr>
          </w:p>
        </w:tc>
        <w:tc>
          <w:tcPr>
            <w:tcW w:w="832" w:type="dxa"/>
            <w:shd w:val="clear" w:color="auto" w:fill="auto"/>
            <w:vAlign w:val="center"/>
          </w:tcPr>
          <w:p w14:paraId="634BC9BF">
            <w:pPr>
              <w:pStyle w:val="479"/>
              <w:jc w:val="left"/>
              <w:rPr>
                <w:rFonts w:hint="eastAsia" w:asciiTheme="minorEastAsia" w:hAnsiTheme="minorEastAsia" w:eastAsiaTheme="minorEastAsia" w:cstheme="minorEastAsia"/>
                <w:sz w:val="21"/>
                <w:szCs w:val="21"/>
                <w:lang w:val="en-US" w:eastAsia="zh-CN"/>
              </w:rPr>
            </w:pPr>
          </w:p>
        </w:tc>
      </w:tr>
      <w:tr w14:paraId="2A0F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18B2A2AC">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17</w:t>
            </w:r>
          </w:p>
        </w:tc>
        <w:tc>
          <w:tcPr>
            <w:tcW w:w="3333" w:type="dxa"/>
            <w:shd w:val="clear" w:color="auto" w:fill="auto"/>
            <w:vAlign w:val="center"/>
          </w:tcPr>
          <w:p w14:paraId="04A6718C">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分析诊断：</w:t>
            </w:r>
            <w:r>
              <w:rPr>
                <w:rFonts w:hint="eastAsia" w:asciiTheme="minorEastAsia" w:hAnsiTheme="minorEastAsia" w:eastAsiaTheme="minorEastAsia" w:cstheme="minorEastAsia"/>
                <w:sz w:val="21"/>
                <w:szCs w:val="21"/>
              </w:rPr>
              <w:t>具有常规心电图参数自动分析和自动诊断功能，提供心率、P-R间期、P波时限、QRS波群时限、Q-T间期、Q-Tc、P电轴、QRS电轴、T电轴、R(V5)幅度、S(V1)幅度、R(V5)+S(V1)幅度等测量参数及自动诊断结论</w:t>
            </w:r>
          </w:p>
        </w:tc>
        <w:tc>
          <w:tcPr>
            <w:tcW w:w="3625" w:type="dxa"/>
            <w:shd w:val="clear" w:color="auto" w:fill="auto"/>
            <w:vAlign w:val="center"/>
          </w:tcPr>
          <w:p w14:paraId="0B15D656">
            <w:pPr>
              <w:pStyle w:val="479"/>
              <w:jc w:val="left"/>
              <w:rPr>
                <w:rFonts w:hint="eastAsia" w:asciiTheme="minorEastAsia" w:hAnsiTheme="minorEastAsia" w:eastAsiaTheme="minorEastAsia" w:cstheme="minorEastAsia"/>
                <w:sz w:val="21"/>
                <w:szCs w:val="21"/>
                <w:lang w:val="en-US" w:eastAsia="zh-CN"/>
              </w:rPr>
            </w:pPr>
          </w:p>
        </w:tc>
        <w:tc>
          <w:tcPr>
            <w:tcW w:w="1213" w:type="dxa"/>
            <w:shd w:val="clear" w:color="auto" w:fill="auto"/>
            <w:vAlign w:val="center"/>
          </w:tcPr>
          <w:p w14:paraId="4C619C10">
            <w:pPr>
              <w:pStyle w:val="479"/>
              <w:jc w:val="left"/>
              <w:rPr>
                <w:rFonts w:hint="eastAsia" w:asciiTheme="minorEastAsia" w:hAnsiTheme="minorEastAsia" w:eastAsiaTheme="minorEastAsia" w:cstheme="minorEastAsia"/>
                <w:sz w:val="21"/>
                <w:szCs w:val="21"/>
                <w:lang w:val="en-US" w:eastAsia="zh-CN"/>
              </w:rPr>
            </w:pPr>
          </w:p>
        </w:tc>
        <w:tc>
          <w:tcPr>
            <w:tcW w:w="832" w:type="dxa"/>
            <w:shd w:val="clear" w:color="auto" w:fill="auto"/>
            <w:vAlign w:val="center"/>
          </w:tcPr>
          <w:p w14:paraId="127FA95F">
            <w:pPr>
              <w:pStyle w:val="479"/>
              <w:jc w:val="left"/>
              <w:rPr>
                <w:rFonts w:hint="eastAsia" w:asciiTheme="minorEastAsia" w:hAnsiTheme="minorEastAsia" w:eastAsiaTheme="minorEastAsia" w:cstheme="minorEastAsia"/>
                <w:sz w:val="21"/>
                <w:szCs w:val="21"/>
                <w:lang w:val="en-US" w:eastAsia="zh-CN"/>
              </w:rPr>
            </w:pPr>
          </w:p>
        </w:tc>
      </w:tr>
      <w:tr w14:paraId="73F8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3AEE82C6">
            <w:pPr>
              <w:pStyle w:val="479"/>
              <w:jc w:val="center"/>
              <w:rPr>
                <w:rFonts w:hint="eastAsia" w:asciiTheme="minorEastAsia" w:hAnsiTheme="minorEastAsia" w:eastAsiaTheme="minorEastAsia" w:cstheme="minorEastAsia"/>
                <w:b/>
                <w:bCs/>
                <w:caps/>
                <w:color w:val="FF0000"/>
                <w:sz w:val="21"/>
                <w:szCs w:val="21"/>
                <w:lang w:val="en-US" w:eastAsia="zh-CN" w:bidi="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18</w:t>
            </w:r>
          </w:p>
        </w:tc>
        <w:tc>
          <w:tcPr>
            <w:tcW w:w="3333" w:type="dxa"/>
            <w:shd w:val="clear" w:color="auto" w:fill="auto"/>
            <w:vAlign w:val="center"/>
          </w:tcPr>
          <w:p w14:paraId="670327AC">
            <w:pPr>
              <w:pStyle w:val="479"/>
              <w:jc w:val="left"/>
              <w:rPr>
                <w:rFonts w:hint="eastAsia" w:asciiTheme="minorEastAsia" w:hAnsiTheme="minorEastAsia" w:eastAsiaTheme="minorEastAsia" w:cstheme="minorEastAsia"/>
                <w:b/>
                <w:bCs/>
                <w:caps/>
                <w:color w:val="FF0000"/>
                <w:sz w:val="21"/>
                <w:szCs w:val="21"/>
                <w:lang w:val="en-US" w:eastAsia="zh-CN" w:bidi="zh-CN"/>
              </w:rPr>
            </w:pPr>
            <w:r>
              <w:rPr>
                <w:rFonts w:hint="eastAsia" w:asciiTheme="minorEastAsia" w:hAnsiTheme="minorEastAsia" w:eastAsiaTheme="minorEastAsia" w:cstheme="minorEastAsia"/>
                <w:b/>
                <w:bCs/>
                <w:color w:val="FF0000"/>
                <w:sz w:val="21"/>
                <w:szCs w:val="21"/>
                <w:lang w:val="en-US" w:eastAsia="zh-CN"/>
              </w:rPr>
              <w:t>显示器：≥</w:t>
            </w:r>
            <w:r>
              <w:rPr>
                <w:rFonts w:hint="eastAsia" w:asciiTheme="minorEastAsia" w:hAnsiTheme="minorEastAsia" w:eastAsiaTheme="minorEastAsia" w:cstheme="minorEastAsia"/>
                <w:b/>
                <w:bCs/>
                <w:color w:val="FF0000"/>
                <w:sz w:val="21"/>
                <w:szCs w:val="21"/>
              </w:rPr>
              <w:t>8</w:t>
            </w:r>
            <w:r>
              <w:rPr>
                <w:rFonts w:hint="eastAsia" w:asciiTheme="minorEastAsia" w:hAnsiTheme="minorEastAsia" w:eastAsiaTheme="minorEastAsia" w:cstheme="minorEastAsia"/>
                <w:b/>
                <w:bCs/>
                <w:color w:val="FF0000"/>
                <w:sz w:val="21"/>
                <w:szCs w:val="21"/>
                <w:lang w:eastAsia="zh-CN"/>
              </w:rPr>
              <w:t>英寸</w:t>
            </w:r>
            <w:r>
              <w:rPr>
                <w:rFonts w:hint="eastAsia" w:asciiTheme="minorEastAsia" w:hAnsiTheme="minorEastAsia" w:eastAsiaTheme="minorEastAsia" w:cstheme="minorEastAsia"/>
                <w:b/>
                <w:bCs/>
                <w:color w:val="FF0000"/>
                <w:sz w:val="21"/>
                <w:szCs w:val="21"/>
              </w:rPr>
              <w:t>TFT彩色液晶显示屏</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同屏显示3、6、12导联波形，以及打印模式、灵敏度、走纸速度、滤波器等状态</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全屏触摸控制</w:t>
            </w:r>
          </w:p>
        </w:tc>
        <w:tc>
          <w:tcPr>
            <w:tcW w:w="3625" w:type="dxa"/>
            <w:shd w:val="clear" w:color="auto" w:fill="auto"/>
            <w:vAlign w:val="center"/>
          </w:tcPr>
          <w:p w14:paraId="25F4B81C">
            <w:pPr>
              <w:pStyle w:val="479"/>
              <w:jc w:val="left"/>
              <w:rPr>
                <w:rFonts w:hint="eastAsia" w:asciiTheme="minorEastAsia" w:hAnsiTheme="minorEastAsia" w:eastAsiaTheme="minorEastAsia" w:cstheme="minorEastAsia"/>
                <w:b/>
                <w:bCs/>
                <w:color w:val="FF0000"/>
                <w:sz w:val="21"/>
                <w:szCs w:val="21"/>
                <w:lang w:val="en-US" w:eastAsia="zh-CN"/>
              </w:rPr>
            </w:pPr>
          </w:p>
        </w:tc>
        <w:tc>
          <w:tcPr>
            <w:tcW w:w="1213" w:type="dxa"/>
            <w:shd w:val="clear" w:color="auto" w:fill="auto"/>
            <w:vAlign w:val="center"/>
          </w:tcPr>
          <w:p w14:paraId="0D5F75BE">
            <w:pPr>
              <w:pStyle w:val="479"/>
              <w:jc w:val="left"/>
              <w:rPr>
                <w:rFonts w:hint="eastAsia" w:asciiTheme="minorEastAsia" w:hAnsiTheme="minorEastAsia" w:eastAsiaTheme="minorEastAsia" w:cstheme="minorEastAsia"/>
                <w:b/>
                <w:bCs/>
                <w:color w:val="FF0000"/>
                <w:sz w:val="21"/>
                <w:szCs w:val="21"/>
                <w:lang w:val="en-US" w:eastAsia="zh-CN"/>
              </w:rPr>
            </w:pPr>
          </w:p>
        </w:tc>
        <w:tc>
          <w:tcPr>
            <w:tcW w:w="832" w:type="dxa"/>
            <w:shd w:val="clear" w:color="auto" w:fill="auto"/>
            <w:vAlign w:val="center"/>
          </w:tcPr>
          <w:p w14:paraId="12B85456">
            <w:pPr>
              <w:pStyle w:val="479"/>
              <w:jc w:val="left"/>
              <w:rPr>
                <w:rFonts w:hint="eastAsia" w:asciiTheme="minorEastAsia" w:hAnsiTheme="minorEastAsia" w:eastAsiaTheme="minorEastAsia" w:cstheme="minorEastAsia"/>
                <w:b/>
                <w:bCs/>
                <w:color w:val="FF0000"/>
                <w:sz w:val="21"/>
                <w:szCs w:val="21"/>
                <w:lang w:val="en-US" w:eastAsia="zh-CN"/>
              </w:rPr>
            </w:pPr>
          </w:p>
        </w:tc>
      </w:tr>
      <w:tr w14:paraId="0A61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75B05159">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19</w:t>
            </w:r>
          </w:p>
        </w:tc>
        <w:tc>
          <w:tcPr>
            <w:tcW w:w="3333" w:type="dxa"/>
            <w:shd w:val="clear" w:color="auto" w:fill="auto"/>
            <w:vAlign w:val="center"/>
          </w:tcPr>
          <w:p w14:paraId="1E059F19">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滤波器：</w:t>
            </w:r>
            <w:r>
              <w:rPr>
                <w:rFonts w:hint="eastAsia" w:asciiTheme="minorEastAsia" w:hAnsiTheme="minorEastAsia" w:eastAsiaTheme="minorEastAsia" w:cstheme="minorEastAsia"/>
                <w:sz w:val="21"/>
                <w:szCs w:val="21"/>
                <w:lang w:eastAsia="zh-CN"/>
              </w:rPr>
              <w:t>工频（AC50/60 Hz）、肌电(25 Hz/35 Hz (-3 dB))、基线漂移滤波器，</w:t>
            </w:r>
            <w:r>
              <w:rPr>
                <w:rFonts w:hint="eastAsia" w:asciiTheme="minorEastAsia" w:hAnsiTheme="minorEastAsia" w:eastAsiaTheme="minorEastAsia" w:cstheme="minorEastAsia"/>
                <w:sz w:val="21"/>
                <w:szCs w:val="21"/>
                <w:lang w:val="en-US" w:eastAsia="zh-CN"/>
              </w:rPr>
              <w:t>独立按键切换滤波方式</w:t>
            </w:r>
          </w:p>
        </w:tc>
        <w:tc>
          <w:tcPr>
            <w:tcW w:w="3625" w:type="dxa"/>
            <w:shd w:val="clear" w:color="auto" w:fill="auto"/>
            <w:vAlign w:val="center"/>
          </w:tcPr>
          <w:p w14:paraId="158F6E54">
            <w:pPr>
              <w:pStyle w:val="479"/>
              <w:jc w:val="left"/>
              <w:rPr>
                <w:rFonts w:hint="eastAsia" w:asciiTheme="minorEastAsia" w:hAnsiTheme="minorEastAsia" w:eastAsiaTheme="minorEastAsia" w:cstheme="minorEastAsia"/>
                <w:sz w:val="21"/>
                <w:szCs w:val="21"/>
                <w:lang w:val="en-US" w:eastAsia="zh-CN"/>
              </w:rPr>
            </w:pPr>
          </w:p>
        </w:tc>
        <w:tc>
          <w:tcPr>
            <w:tcW w:w="1213" w:type="dxa"/>
            <w:shd w:val="clear" w:color="auto" w:fill="auto"/>
            <w:vAlign w:val="center"/>
          </w:tcPr>
          <w:p w14:paraId="7EEFB0DB">
            <w:pPr>
              <w:pStyle w:val="479"/>
              <w:jc w:val="left"/>
              <w:rPr>
                <w:rFonts w:hint="eastAsia" w:asciiTheme="minorEastAsia" w:hAnsiTheme="minorEastAsia" w:eastAsiaTheme="minorEastAsia" w:cstheme="minorEastAsia"/>
                <w:sz w:val="21"/>
                <w:szCs w:val="21"/>
                <w:lang w:val="en-US" w:eastAsia="zh-CN"/>
              </w:rPr>
            </w:pPr>
          </w:p>
        </w:tc>
        <w:tc>
          <w:tcPr>
            <w:tcW w:w="832" w:type="dxa"/>
            <w:shd w:val="clear" w:color="auto" w:fill="auto"/>
            <w:vAlign w:val="center"/>
          </w:tcPr>
          <w:p w14:paraId="486C3D14">
            <w:pPr>
              <w:pStyle w:val="479"/>
              <w:jc w:val="left"/>
              <w:rPr>
                <w:rFonts w:hint="eastAsia" w:asciiTheme="minorEastAsia" w:hAnsiTheme="minorEastAsia" w:eastAsiaTheme="minorEastAsia" w:cstheme="minorEastAsia"/>
                <w:sz w:val="21"/>
                <w:szCs w:val="21"/>
                <w:lang w:val="en-US" w:eastAsia="zh-CN"/>
              </w:rPr>
            </w:pPr>
          </w:p>
        </w:tc>
      </w:tr>
      <w:tr w14:paraId="501C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63CC754A">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20</w:t>
            </w:r>
          </w:p>
        </w:tc>
        <w:tc>
          <w:tcPr>
            <w:tcW w:w="3333" w:type="dxa"/>
            <w:shd w:val="clear" w:color="auto" w:fill="auto"/>
            <w:vAlign w:val="center"/>
          </w:tcPr>
          <w:p w14:paraId="07B13A8A">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eastAsia="zh-CN"/>
              </w:rPr>
              <w:t>时间基准选择（走纸速度）：包含</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mm/s、</w:t>
            </w:r>
            <w:r>
              <w:rPr>
                <w:rFonts w:hint="eastAsia" w:asciiTheme="minorEastAsia" w:hAnsiTheme="minorEastAsia" w:eastAsiaTheme="minorEastAsia" w:cstheme="minorEastAsia"/>
                <w:sz w:val="21"/>
                <w:szCs w:val="21"/>
                <w:lang w:val="en-US" w:eastAsia="zh-CN"/>
              </w:rPr>
              <w:t>6.25</w:t>
            </w:r>
            <w:r>
              <w:rPr>
                <w:rFonts w:hint="eastAsia" w:asciiTheme="minorEastAsia" w:hAnsiTheme="minorEastAsia" w:eastAsiaTheme="minorEastAsia" w:cstheme="minorEastAsia"/>
                <w:sz w:val="21"/>
                <w:szCs w:val="21"/>
                <w:lang w:eastAsia="zh-CN"/>
              </w:rPr>
              <w:t>mm/s、</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lang w:eastAsia="zh-CN"/>
              </w:rPr>
              <w:t>mm/s、12.5mm/s、25mm/s、50mm/s</w:t>
            </w:r>
          </w:p>
        </w:tc>
        <w:tc>
          <w:tcPr>
            <w:tcW w:w="3625" w:type="dxa"/>
            <w:shd w:val="clear" w:color="auto" w:fill="auto"/>
            <w:vAlign w:val="center"/>
          </w:tcPr>
          <w:p w14:paraId="43FB4D0C">
            <w:pPr>
              <w:pStyle w:val="479"/>
              <w:jc w:val="left"/>
              <w:rPr>
                <w:rFonts w:hint="eastAsia" w:asciiTheme="minorEastAsia" w:hAnsiTheme="minorEastAsia" w:eastAsiaTheme="minorEastAsia" w:cstheme="minorEastAsia"/>
                <w:sz w:val="21"/>
                <w:szCs w:val="21"/>
                <w:lang w:eastAsia="zh-CN"/>
              </w:rPr>
            </w:pPr>
          </w:p>
        </w:tc>
        <w:tc>
          <w:tcPr>
            <w:tcW w:w="1213" w:type="dxa"/>
            <w:shd w:val="clear" w:color="auto" w:fill="auto"/>
            <w:vAlign w:val="center"/>
          </w:tcPr>
          <w:p w14:paraId="22680BB6">
            <w:pPr>
              <w:pStyle w:val="479"/>
              <w:jc w:val="left"/>
              <w:rPr>
                <w:rFonts w:hint="eastAsia" w:asciiTheme="minorEastAsia" w:hAnsiTheme="minorEastAsia" w:eastAsiaTheme="minorEastAsia" w:cstheme="minorEastAsia"/>
                <w:sz w:val="21"/>
                <w:szCs w:val="21"/>
                <w:lang w:eastAsia="zh-CN"/>
              </w:rPr>
            </w:pPr>
          </w:p>
        </w:tc>
        <w:tc>
          <w:tcPr>
            <w:tcW w:w="832" w:type="dxa"/>
            <w:shd w:val="clear" w:color="auto" w:fill="auto"/>
            <w:vAlign w:val="center"/>
          </w:tcPr>
          <w:p w14:paraId="3B3E447B">
            <w:pPr>
              <w:pStyle w:val="479"/>
              <w:jc w:val="left"/>
              <w:rPr>
                <w:rFonts w:hint="eastAsia" w:asciiTheme="minorEastAsia" w:hAnsiTheme="minorEastAsia" w:eastAsiaTheme="minorEastAsia" w:cstheme="minorEastAsia"/>
                <w:sz w:val="21"/>
                <w:szCs w:val="21"/>
                <w:lang w:eastAsia="zh-CN"/>
              </w:rPr>
            </w:pPr>
          </w:p>
        </w:tc>
      </w:tr>
      <w:tr w14:paraId="339B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58E77748">
            <w:pPr>
              <w:pStyle w:val="479"/>
              <w:jc w:val="center"/>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lang w:val="en-US" w:eastAsia="zh-CN"/>
              </w:rPr>
              <w:t>21</w:t>
            </w:r>
          </w:p>
        </w:tc>
        <w:tc>
          <w:tcPr>
            <w:tcW w:w="3333" w:type="dxa"/>
            <w:shd w:val="clear" w:color="auto" w:fill="auto"/>
            <w:vAlign w:val="center"/>
          </w:tcPr>
          <w:p w14:paraId="69FC320B">
            <w:pPr>
              <w:pStyle w:val="479"/>
              <w:jc w:val="left"/>
              <w:rPr>
                <w:rFonts w:hint="eastAsia" w:asciiTheme="minorEastAsia" w:hAnsiTheme="minorEastAsia" w:eastAsiaTheme="minorEastAsia" w:cstheme="minorEastAsia"/>
                <w:bCs/>
                <w:caps/>
                <w:sz w:val="21"/>
                <w:szCs w:val="21"/>
                <w:lang w:val="en-US" w:eastAsia="zh-CN" w:bidi="zh-CN"/>
              </w:rPr>
            </w:pPr>
            <w:r>
              <w:rPr>
                <w:rFonts w:hint="eastAsia" w:asciiTheme="minorEastAsia" w:hAnsiTheme="minorEastAsia" w:eastAsiaTheme="minorEastAsia" w:cstheme="minorEastAsia"/>
                <w:sz w:val="21"/>
                <w:szCs w:val="21"/>
              </w:rPr>
              <w:t>增益控制（灵敏度）：</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mm/mV</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5mm/mV、10mm/mV、20mm/mV</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rPr>
              <w:t>mm/mV</w:t>
            </w:r>
          </w:p>
        </w:tc>
        <w:tc>
          <w:tcPr>
            <w:tcW w:w="3625" w:type="dxa"/>
            <w:shd w:val="clear" w:color="auto" w:fill="auto"/>
            <w:vAlign w:val="center"/>
          </w:tcPr>
          <w:p w14:paraId="5DFBEEA5">
            <w:pPr>
              <w:pStyle w:val="479"/>
              <w:jc w:val="left"/>
              <w:rPr>
                <w:rFonts w:hint="eastAsia" w:asciiTheme="minorEastAsia" w:hAnsiTheme="minorEastAsia" w:eastAsiaTheme="minorEastAsia" w:cstheme="minorEastAsia"/>
                <w:sz w:val="21"/>
                <w:szCs w:val="21"/>
              </w:rPr>
            </w:pPr>
          </w:p>
        </w:tc>
        <w:tc>
          <w:tcPr>
            <w:tcW w:w="1213" w:type="dxa"/>
            <w:shd w:val="clear" w:color="auto" w:fill="auto"/>
            <w:vAlign w:val="center"/>
          </w:tcPr>
          <w:p w14:paraId="75972482">
            <w:pPr>
              <w:pStyle w:val="479"/>
              <w:jc w:val="left"/>
              <w:rPr>
                <w:rFonts w:hint="eastAsia" w:asciiTheme="minorEastAsia" w:hAnsiTheme="minorEastAsia" w:eastAsiaTheme="minorEastAsia" w:cstheme="minorEastAsia"/>
                <w:sz w:val="21"/>
                <w:szCs w:val="21"/>
              </w:rPr>
            </w:pPr>
          </w:p>
        </w:tc>
        <w:tc>
          <w:tcPr>
            <w:tcW w:w="832" w:type="dxa"/>
            <w:shd w:val="clear" w:color="auto" w:fill="auto"/>
            <w:vAlign w:val="center"/>
          </w:tcPr>
          <w:p w14:paraId="306EED47">
            <w:pPr>
              <w:pStyle w:val="479"/>
              <w:jc w:val="left"/>
              <w:rPr>
                <w:rFonts w:hint="eastAsia" w:asciiTheme="minorEastAsia" w:hAnsiTheme="minorEastAsia" w:eastAsiaTheme="minorEastAsia" w:cstheme="minorEastAsia"/>
                <w:sz w:val="21"/>
                <w:szCs w:val="21"/>
              </w:rPr>
            </w:pPr>
          </w:p>
        </w:tc>
      </w:tr>
      <w:tr w14:paraId="2C7A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45093873">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22</w:t>
            </w:r>
          </w:p>
        </w:tc>
        <w:tc>
          <w:tcPr>
            <w:tcW w:w="3333" w:type="dxa"/>
            <w:shd w:val="clear" w:color="auto" w:fill="auto"/>
            <w:vAlign w:val="center"/>
          </w:tcPr>
          <w:p w14:paraId="54AAF806">
            <w:pPr>
              <w:pStyle w:val="479"/>
              <w:jc w:val="left"/>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lang w:eastAsia="zh-CN"/>
              </w:rPr>
              <w:t>通</w:t>
            </w:r>
            <w:r>
              <w:rPr>
                <w:rFonts w:hint="eastAsia" w:asciiTheme="minorEastAsia" w:hAnsiTheme="minorEastAsia" w:eastAsiaTheme="minorEastAsia" w:cstheme="minorEastAsia"/>
                <w:sz w:val="21"/>
                <w:szCs w:val="21"/>
                <w:lang w:val="en-US" w:eastAsia="zh-CN"/>
              </w:rPr>
              <w:t>讯接口：有线网、USB、无线网</w:t>
            </w:r>
          </w:p>
        </w:tc>
        <w:tc>
          <w:tcPr>
            <w:tcW w:w="3625" w:type="dxa"/>
            <w:shd w:val="clear" w:color="auto" w:fill="auto"/>
            <w:vAlign w:val="center"/>
          </w:tcPr>
          <w:p w14:paraId="1D875028">
            <w:pPr>
              <w:pStyle w:val="479"/>
              <w:jc w:val="left"/>
              <w:rPr>
                <w:rFonts w:hint="eastAsia" w:asciiTheme="minorEastAsia" w:hAnsiTheme="minorEastAsia" w:eastAsiaTheme="minorEastAsia" w:cstheme="minorEastAsia"/>
                <w:sz w:val="21"/>
                <w:szCs w:val="21"/>
                <w:lang w:eastAsia="zh-CN"/>
              </w:rPr>
            </w:pPr>
          </w:p>
        </w:tc>
        <w:tc>
          <w:tcPr>
            <w:tcW w:w="1213" w:type="dxa"/>
            <w:shd w:val="clear" w:color="auto" w:fill="auto"/>
            <w:vAlign w:val="center"/>
          </w:tcPr>
          <w:p w14:paraId="65F28F23">
            <w:pPr>
              <w:pStyle w:val="479"/>
              <w:jc w:val="left"/>
              <w:rPr>
                <w:rFonts w:hint="eastAsia" w:asciiTheme="minorEastAsia" w:hAnsiTheme="minorEastAsia" w:eastAsiaTheme="minorEastAsia" w:cstheme="minorEastAsia"/>
                <w:sz w:val="21"/>
                <w:szCs w:val="21"/>
                <w:lang w:eastAsia="zh-CN"/>
              </w:rPr>
            </w:pPr>
          </w:p>
        </w:tc>
        <w:tc>
          <w:tcPr>
            <w:tcW w:w="832" w:type="dxa"/>
            <w:shd w:val="clear" w:color="auto" w:fill="auto"/>
            <w:vAlign w:val="center"/>
          </w:tcPr>
          <w:p w14:paraId="1EC8CB8E">
            <w:pPr>
              <w:pStyle w:val="479"/>
              <w:jc w:val="left"/>
              <w:rPr>
                <w:rFonts w:hint="eastAsia" w:asciiTheme="minorEastAsia" w:hAnsiTheme="minorEastAsia" w:eastAsiaTheme="minorEastAsia" w:cstheme="minorEastAsia"/>
                <w:sz w:val="21"/>
                <w:szCs w:val="21"/>
                <w:lang w:eastAsia="zh-CN"/>
              </w:rPr>
            </w:pPr>
          </w:p>
        </w:tc>
      </w:tr>
      <w:tr w14:paraId="2C6B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shd w:val="clear" w:color="auto" w:fill="auto"/>
            <w:vAlign w:val="center"/>
          </w:tcPr>
          <w:p w14:paraId="75FD8434">
            <w:pPr>
              <w:pStyle w:val="479"/>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23</w:t>
            </w:r>
          </w:p>
        </w:tc>
        <w:tc>
          <w:tcPr>
            <w:tcW w:w="3333" w:type="dxa"/>
            <w:shd w:val="clear" w:color="auto" w:fill="auto"/>
            <w:vAlign w:val="center"/>
          </w:tcPr>
          <w:p w14:paraId="6384CA6D">
            <w:pPr>
              <w:pStyle w:val="479"/>
              <w:jc w:val="left"/>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lang w:val="en-US" w:eastAsia="zh-CN"/>
              </w:rPr>
              <w:t>外设：USB打印机</w:t>
            </w:r>
          </w:p>
        </w:tc>
        <w:tc>
          <w:tcPr>
            <w:tcW w:w="3625" w:type="dxa"/>
            <w:shd w:val="clear" w:color="auto" w:fill="auto"/>
            <w:vAlign w:val="center"/>
          </w:tcPr>
          <w:p w14:paraId="26C2C98D">
            <w:pPr>
              <w:pStyle w:val="479"/>
              <w:jc w:val="left"/>
              <w:rPr>
                <w:rFonts w:hint="eastAsia" w:asciiTheme="minorEastAsia" w:hAnsiTheme="minorEastAsia" w:eastAsiaTheme="minorEastAsia" w:cstheme="minorEastAsia"/>
                <w:sz w:val="21"/>
                <w:szCs w:val="21"/>
                <w:lang w:val="en-US" w:eastAsia="zh-CN"/>
              </w:rPr>
            </w:pPr>
          </w:p>
        </w:tc>
        <w:tc>
          <w:tcPr>
            <w:tcW w:w="1213" w:type="dxa"/>
            <w:shd w:val="clear" w:color="auto" w:fill="auto"/>
            <w:vAlign w:val="center"/>
          </w:tcPr>
          <w:p w14:paraId="0A477B6D">
            <w:pPr>
              <w:pStyle w:val="479"/>
              <w:jc w:val="left"/>
              <w:rPr>
                <w:rFonts w:hint="eastAsia" w:asciiTheme="minorEastAsia" w:hAnsiTheme="minorEastAsia" w:eastAsiaTheme="minorEastAsia" w:cstheme="minorEastAsia"/>
                <w:sz w:val="21"/>
                <w:szCs w:val="21"/>
                <w:lang w:val="en-US" w:eastAsia="zh-CN"/>
              </w:rPr>
            </w:pPr>
          </w:p>
        </w:tc>
        <w:tc>
          <w:tcPr>
            <w:tcW w:w="832" w:type="dxa"/>
            <w:shd w:val="clear" w:color="auto" w:fill="auto"/>
            <w:vAlign w:val="center"/>
          </w:tcPr>
          <w:p w14:paraId="0AE33F92">
            <w:pPr>
              <w:pStyle w:val="479"/>
              <w:jc w:val="left"/>
              <w:rPr>
                <w:rFonts w:hint="eastAsia" w:asciiTheme="minorEastAsia" w:hAnsiTheme="minorEastAsia" w:eastAsiaTheme="minorEastAsia" w:cstheme="minorEastAsia"/>
                <w:sz w:val="21"/>
                <w:szCs w:val="21"/>
                <w:lang w:val="en-US" w:eastAsia="zh-CN"/>
              </w:rPr>
            </w:pPr>
          </w:p>
        </w:tc>
      </w:tr>
    </w:tbl>
    <w:p w14:paraId="7F87DB2B">
      <w:pPr>
        <w:spacing w:line="360" w:lineRule="auto"/>
        <w:ind w:firstLine="480" w:firstLineChars="200"/>
        <w:outlineLvl w:val="3"/>
        <w:rPr>
          <w:rFonts w:hint="eastAsia" w:ascii="宋体" w:hAnsi="宋体"/>
          <w:sz w:val="24"/>
          <w:u w:val="none"/>
        </w:rPr>
      </w:pPr>
    </w:p>
    <w:p w14:paraId="6C1D2063">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5.</w:t>
      </w:r>
      <w:r>
        <w:rPr>
          <w:rFonts w:hint="eastAsia" w:asciiTheme="minorEastAsia" w:hAnsiTheme="minorEastAsia" w:eastAsiaTheme="minorEastAsia" w:cstheme="minorEastAsia"/>
          <w:sz w:val="21"/>
          <w:szCs w:val="21"/>
          <w:u w:val="none"/>
          <w:lang w:val="en-US" w:eastAsia="zh-CN"/>
        </w:rPr>
        <w:t>可视喉镜</w:t>
      </w:r>
    </w:p>
    <w:tbl>
      <w:tblPr>
        <w:tblStyle w:val="45"/>
        <w:tblpPr w:leftFromText="180" w:rightFromText="180" w:vertAnchor="text" w:tblpXSpec="center" w:tblpY="1"/>
        <w:tblOverlap w:val="never"/>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3683"/>
        <w:gridCol w:w="3625"/>
        <w:gridCol w:w="1225"/>
        <w:gridCol w:w="1167"/>
      </w:tblGrid>
      <w:tr w14:paraId="4D58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vAlign w:val="center"/>
          </w:tcPr>
          <w:p w14:paraId="710A22EA">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3683" w:type="dxa"/>
            <w:vAlign w:val="center"/>
          </w:tcPr>
          <w:p w14:paraId="0707AC32">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c>
          <w:tcPr>
            <w:tcW w:w="3625" w:type="dxa"/>
            <w:shd w:val="clear" w:color="auto" w:fill="auto"/>
            <w:vAlign w:val="center"/>
          </w:tcPr>
          <w:p w14:paraId="5A9DD1B0">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投标技术响应</w:t>
            </w:r>
          </w:p>
        </w:tc>
        <w:tc>
          <w:tcPr>
            <w:tcW w:w="1225" w:type="dxa"/>
            <w:shd w:val="clear" w:color="auto" w:fill="auto"/>
            <w:vAlign w:val="center"/>
          </w:tcPr>
          <w:p w14:paraId="1F67C2E3">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偏离情况</w:t>
            </w:r>
          </w:p>
        </w:tc>
        <w:tc>
          <w:tcPr>
            <w:tcW w:w="1167" w:type="dxa"/>
            <w:shd w:val="clear" w:color="auto" w:fill="auto"/>
            <w:vAlign w:val="center"/>
          </w:tcPr>
          <w:p w14:paraId="7987EB4D">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说明</w:t>
            </w:r>
          </w:p>
        </w:tc>
      </w:tr>
      <w:tr w14:paraId="0D26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0" w:type="dxa"/>
            <w:shd w:val="clear" w:color="auto" w:fill="auto"/>
            <w:vAlign w:val="center"/>
          </w:tcPr>
          <w:p w14:paraId="4AC5D034">
            <w:pPr>
              <w:jc w:val="center"/>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▲1</w:t>
            </w:r>
          </w:p>
        </w:tc>
        <w:tc>
          <w:tcPr>
            <w:tcW w:w="3683" w:type="dxa"/>
            <w:shd w:val="clear" w:color="auto" w:fill="auto"/>
            <w:vAlign w:val="center"/>
          </w:tcPr>
          <w:p w14:paraId="7B79CC21">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可与大、中、小等五种以上不同规格的镜片匹配；</w:t>
            </w:r>
          </w:p>
        </w:tc>
        <w:tc>
          <w:tcPr>
            <w:tcW w:w="3625" w:type="dxa"/>
            <w:shd w:val="clear" w:color="auto" w:fill="auto"/>
            <w:vAlign w:val="center"/>
          </w:tcPr>
          <w:p w14:paraId="2DE8604D">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p>
        </w:tc>
        <w:tc>
          <w:tcPr>
            <w:tcW w:w="1225" w:type="dxa"/>
            <w:shd w:val="clear" w:color="auto" w:fill="auto"/>
            <w:vAlign w:val="center"/>
          </w:tcPr>
          <w:p w14:paraId="59EF81B1">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p>
        </w:tc>
        <w:tc>
          <w:tcPr>
            <w:tcW w:w="1167" w:type="dxa"/>
            <w:shd w:val="clear" w:color="auto" w:fill="auto"/>
            <w:vAlign w:val="center"/>
          </w:tcPr>
          <w:p w14:paraId="73F9EB13">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p>
        </w:tc>
      </w:tr>
      <w:tr w14:paraId="0FD4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620" w:type="dxa"/>
            <w:shd w:val="clear" w:color="auto" w:fill="auto"/>
            <w:vAlign w:val="center"/>
          </w:tcPr>
          <w:p w14:paraId="5B83F09D">
            <w:pPr>
              <w:numPr>
                <w:ilvl w:val="0"/>
                <w:numId w:val="0"/>
              </w:numPr>
              <w:ind w:left="0" w:leftChars="0" w:firstLine="0" w:firstLineChars="0"/>
              <w:jc w:val="center"/>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▲2</w:t>
            </w:r>
          </w:p>
        </w:tc>
        <w:tc>
          <w:tcPr>
            <w:tcW w:w="3683" w:type="dxa"/>
            <w:shd w:val="clear" w:color="auto" w:fill="auto"/>
            <w:vAlign w:val="center"/>
          </w:tcPr>
          <w:p w14:paraId="2A53EECC">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ru-RU" w:eastAsia="zh-CN"/>
              </w:rPr>
            </w:pPr>
            <w:r>
              <w:rPr>
                <w:rFonts w:hint="eastAsia" w:asciiTheme="minorEastAsia" w:hAnsiTheme="minorEastAsia" w:eastAsiaTheme="minorEastAsia" w:cstheme="minorEastAsia"/>
                <w:b/>
                <w:bCs/>
                <w:color w:val="FF0000"/>
                <w:sz w:val="21"/>
                <w:szCs w:val="21"/>
                <w:lang w:val="en-US" w:eastAsia="zh-CN"/>
              </w:rPr>
              <w:t>全防水设计，可浸泡消毒，摄像头内置的全密封防水设计高功率LED光源；</w:t>
            </w:r>
          </w:p>
        </w:tc>
        <w:tc>
          <w:tcPr>
            <w:tcW w:w="3625" w:type="dxa"/>
            <w:shd w:val="clear" w:color="auto" w:fill="auto"/>
            <w:vAlign w:val="center"/>
          </w:tcPr>
          <w:p w14:paraId="13E617D0">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p>
        </w:tc>
        <w:tc>
          <w:tcPr>
            <w:tcW w:w="1225" w:type="dxa"/>
            <w:shd w:val="clear" w:color="auto" w:fill="auto"/>
            <w:vAlign w:val="center"/>
          </w:tcPr>
          <w:p w14:paraId="5BA6563F">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p>
        </w:tc>
        <w:tc>
          <w:tcPr>
            <w:tcW w:w="1167" w:type="dxa"/>
            <w:shd w:val="clear" w:color="auto" w:fill="auto"/>
            <w:vAlign w:val="center"/>
          </w:tcPr>
          <w:p w14:paraId="09002EB8">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p>
        </w:tc>
      </w:tr>
      <w:tr w14:paraId="5216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7A233E66">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3683" w:type="dxa"/>
            <w:shd w:val="clear" w:color="auto" w:fill="auto"/>
            <w:vAlign w:val="center"/>
          </w:tcPr>
          <w:p w14:paraId="493C83B3">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全金属框架；</w:t>
            </w:r>
          </w:p>
        </w:tc>
        <w:tc>
          <w:tcPr>
            <w:tcW w:w="3625" w:type="dxa"/>
            <w:shd w:val="clear" w:color="auto" w:fill="auto"/>
            <w:vAlign w:val="center"/>
          </w:tcPr>
          <w:p w14:paraId="011AD4DB">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5DE8DA45">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3BA9D376">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7208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20582958">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3683" w:type="dxa"/>
            <w:shd w:val="clear" w:color="auto" w:fill="auto"/>
            <w:vAlign w:val="center"/>
          </w:tcPr>
          <w:p w14:paraId="7B1C5FC5">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储存容量≥16G；</w:t>
            </w:r>
          </w:p>
        </w:tc>
        <w:tc>
          <w:tcPr>
            <w:tcW w:w="3625" w:type="dxa"/>
            <w:shd w:val="clear" w:color="auto" w:fill="auto"/>
            <w:vAlign w:val="center"/>
          </w:tcPr>
          <w:p w14:paraId="7345FF7F">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2A3349A6">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0DC6E765">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2A1E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4FCD12CC">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3683" w:type="dxa"/>
            <w:shd w:val="clear" w:color="auto" w:fill="auto"/>
            <w:vAlign w:val="center"/>
          </w:tcPr>
          <w:p w14:paraId="422647FE">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摄像头像素≥30万；</w:t>
            </w:r>
          </w:p>
        </w:tc>
        <w:tc>
          <w:tcPr>
            <w:tcW w:w="3625" w:type="dxa"/>
            <w:shd w:val="clear" w:color="auto" w:fill="auto"/>
            <w:vAlign w:val="center"/>
          </w:tcPr>
          <w:p w14:paraId="56B19DA0">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75F83FE0">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25B3EE86">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3586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0468D8D8">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3683" w:type="dxa"/>
            <w:shd w:val="clear" w:color="auto" w:fill="auto"/>
            <w:vAlign w:val="center"/>
          </w:tcPr>
          <w:p w14:paraId="28D72D7C">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液晶屏像素（PIX）≥320*240；</w:t>
            </w:r>
          </w:p>
        </w:tc>
        <w:tc>
          <w:tcPr>
            <w:tcW w:w="3625" w:type="dxa"/>
            <w:shd w:val="clear" w:color="auto" w:fill="auto"/>
            <w:vAlign w:val="center"/>
          </w:tcPr>
          <w:p w14:paraId="142E133A">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223C527E">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0391515C">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0737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1D28B272">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3683" w:type="dxa"/>
            <w:shd w:val="clear" w:color="auto" w:fill="auto"/>
            <w:vAlign w:val="center"/>
          </w:tcPr>
          <w:p w14:paraId="66D4B337">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分辨率≥3.72lp/mm；</w:t>
            </w:r>
          </w:p>
        </w:tc>
        <w:tc>
          <w:tcPr>
            <w:tcW w:w="3625" w:type="dxa"/>
            <w:shd w:val="clear" w:color="auto" w:fill="auto"/>
            <w:vAlign w:val="center"/>
          </w:tcPr>
          <w:p w14:paraId="7BD2DECF">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2CB37A7C">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7C65BAD2">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4804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64F5E991">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3683" w:type="dxa"/>
            <w:shd w:val="clear" w:color="auto" w:fill="auto"/>
            <w:vAlign w:val="center"/>
          </w:tcPr>
          <w:p w14:paraId="66AD0F0F">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光照度：≥150 Lux；</w:t>
            </w:r>
          </w:p>
        </w:tc>
        <w:tc>
          <w:tcPr>
            <w:tcW w:w="3625" w:type="dxa"/>
            <w:shd w:val="clear" w:color="auto" w:fill="auto"/>
            <w:vAlign w:val="center"/>
          </w:tcPr>
          <w:p w14:paraId="789E22E5">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1F0423B5">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3AFB1B35">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034E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21FF13FA">
            <w:pPr>
              <w:numPr>
                <w:ilvl w:val="0"/>
                <w:numId w:val="0"/>
              </w:numPr>
              <w:ind w:left="0" w:leftChars="0" w:firstLine="0" w:firstLineChars="0"/>
              <w:jc w:val="center"/>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▲9</w:t>
            </w:r>
          </w:p>
        </w:tc>
        <w:tc>
          <w:tcPr>
            <w:tcW w:w="3683" w:type="dxa"/>
            <w:shd w:val="clear" w:color="auto" w:fill="auto"/>
            <w:vAlign w:val="center"/>
          </w:tcPr>
          <w:p w14:paraId="361545D3">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0°≤显示器可前后转动角度≤180°，0°≤显示器可左右转动角度≤270°；</w:t>
            </w:r>
          </w:p>
        </w:tc>
        <w:tc>
          <w:tcPr>
            <w:tcW w:w="3625" w:type="dxa"/>
            <w:shd w:val="clear" w:color="auto" w:fill="auto"/>
            <w:vAlign w:val="center"/>
          </w:tcPr>
          <w:p w14:paraId="19CE9B4D">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p>
        </w:tc>
        <w:tc>
          <w:tcPr>
            <w:tcW w:w="1225" w:type="dxa"/>
            <w:shd w:val="clear" w:color="auto" w:fill="auto"/>
            <w:vAlign w:val="center"/>
          </w:tcPr>
          <w:p w14:paraId="2DA757E9">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p>
        </w:tc>
        <w:tc>
          <w:tcPr>
            <w:tcW w:w="1167" w:type="dxa"/>
            <w:shd w:val="clear" w:color="auto" w:fill="auto"/>
            <w:vAlign w:val="center"/>
          </w:tcPr>
          <w:p w14:paraId="2C47FF29">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p>
        </w:tc>
      </w:tr>
      <w:tr w14:paraId="109A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049187D9">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3683" w:type="dxa"/>
            <w:shd w:val="clear" w:color="auto" w:fill="auto"/>
            <w:vAlign w:val="center"/>
          </w:tcPr>
          <w:p w14:paraId="7DF20E8C">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锂电池≥2000mAh，持续使用时间≥200min；</w:t>
            </w:r>
          </w:p>
        </w:tc>
        <w:tc>
          <w:tcPr>
            <w:tcW w:w="3625" w:type="dxa"/>
            <w:shd w:val="clear" w:color="auto" w:fill="auto"/>
            <w:vAlign w:val="center"/>
          </w:tcPr>
          <w:p w14:paraId="014CBC0D">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1458600E">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1C02993F">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77AC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3F14B3E9">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3683" w:type="dxa"/>
            <w:shd w:val="clear" w:color="auto" w:fill="auto"/>
            <w:vAlign w:val="center"/>
          </w:tcPr>
          <w:p w14:paraId="450D8042">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充电时间≤3h，可充电次数＞400次；</w:t>
            </w:r>
          </w:p>
        </w:tc>
        <w:tc>
          <w:tcPr>
            <w:tcW w:w="3625" w:type="dxa"/>
            <w:shd w:val="clear" w:color="auto" w:fill="auto"/>
            <w:vAlign w:val="center"/>
          </w:tcPr>
          <w:p w14:paraId="074CB2C2">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72CB2B0A">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2C268A2B">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04FB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4F1C48C7">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3683" w:type="dxa"/>
            <w:shd w:val="clear" w:color="auto" w:fill="auto"/>
            <w:vAlign w:val="center"/>
          </w:tcPr>
          <w:p w14:paraId="2C6A793E">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液晶屏≥3英寸，低电量屏幕显示功能；</w:t>
            </w:r>
          </w:p>
        </w:tc>
        <w:tc>
          <w:tcPr>
            <w:tcW w:w="3625" w:type="dxa"/>
            <w:shd w:val="clear" w:color="auto" w:fill="auto"/>
            <w:vAlign w:val="center"/>
          </w:tcPr>
          <w:p w14:paraId="18E1E9E4">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663BA1DA">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6760ED90">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05E4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10F6D523">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3683" w:type="dxa"/>
            <w:shd w:val="clear" w:color="auto" w:fill="auto"/>
            <w:vAlign w:val="center"/>
          </w:tcPr>
          <w:p w14:paraId="5D4B0929">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45°≤视场角≤65°；</w:t>
            </w:r>
          </w:p>
        </w:tc>
        <w:tc>
          <w:tcPr>
            <w:tcW w:w="3625" w:type="dxa"/>
            <w:shd w:val="clear" w:color="auto" w:fill="auto"/>
            <w:vAlign w:val="center"/>
          </w:tcPr>
          <w:p w14:paraId="335B57B4">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65BE28BB">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70B3F1F4">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0A4D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49CCC27A">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3683" w:type="dxa"/>
            <w:shd w:val="clear" w:color="auto" w:fill="auto"/>
            <w:vAlign w:val="center"/>
          </w:tcPr>
          <w:p w14:paraId="58508DF6">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相对湿度范围：≤80%；</w:t>
            </w:r>
          </w:p>
        </w:tc>
        <w:tc>
          <w:tcPr>
            <w:tcW w:w="3625" w:type="dxa"/>
            <w:shd w:val="clear" w:color="auto" w:fill="auto"/>
            <w:vAlign w:val="center"/>
          </w:tcPr>
          <w:p w14:paraId="6C6F724D">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306311D9">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1AECCC9C">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40B9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05D17E9C">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3683" w:type="dxa"/>
            <w:shd w:val="clear" w:color="auto" w:fill="auto"/>
            <w:vAlign w:val="center"/>
          </w:tcPr>
          <w:p w14:paraId="17B4190F">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景深5-100mm；</w:t>
            </w:r>
          </w:p>
        </w:tc>
        <w:tc>
          <w:tcPr>
            <w:tcW w:w="3625" w:type="dxa"/>
            <w:shd w:val="clear" w:color="auto" w:fill="auto"/>
            <w:vAlign w:val="center"/>
          </w:tcPr>
          <w:p w14:paraId="74892022">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225CBCFA">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0C55D687">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092C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19FB6509">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3683" w:type="dxa"/>
            <w:shd w:val="clear" w:color="auto" w:fill="auto"/>
            <w:vAlign w:val="center"/>
          </w:tcPr>
          <w:p w14:paraId="56C5D630">
            <w:pPr>
              <w:numPr>
                <w:ilvl w:val="0"/>
                <w:numId w:val="0"/>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整机功耗：≤1100VA。(切割功能350W)；</w:t>
            </w:r>
          </w:p>
        </w:tc>
        <w:tc>
          <w:tcPr>
            <w:tcW w:w="3625" w:type="dxa"/>
            <w:shd w:val="clear" w:color="auto" w:fill="auto"/>
            <w:vAlign w:val="center"/>
          </w:tcPr>
          <w:p w14:paraId="57965F72">
            <w:pPr>
              <w:numPr>
                <w:ilvl w:val="0"/>
                <w:numId w:val="0"/>
              </w:numPr>
              <w:ind w:left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2C6F3FDE">
            <w:pPr>
              <w:numPr>
                <w:ilvl w:val="0"/>
                <w:numId w:val="0"/>
              </w:numPr>
              <w:ind w:left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145562CD">
            <w:pPr>
              <w:numPr>
                <w:ilvl w:val="0"/>
                <w:numId w:val="0"/>
              </w:numPr>
              <w:ind w:leftChars="0"/>
              <w:rPr>
                <w:rFonts w:hint="eastAsia" w:asciiTheme="minorEastAsia" w:hAnsiTheme="minorEastAsia" w:eastAsiaTheme="minorEastAsia" w:cstheme="minorEastAsia"/>
                <w:sz w:val="21"/>
                <w:szCs w:val="21"/>
                <w:lang w:val="en-US" w:eastAsia="zh-CN"/>
              </w:rPr>
            </w:pPr>
          </w:p>
        </w:tc>
      </w:tr>
      <w:tr w14:paraId="69C7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5728CFE4">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3683" w:type="dxa"/>
            <w:shd w:val="clear" w:color="auto" w:fill="auto"/>
            <w:vAlign w:val="center"/>
          </w:tcPr>
          <w:p w14:paraId="5CAC44E3">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摄像头与镜片前端垂直距离：≤30mm；</w:t>
            </w:r>
          </w:p>
        </w:tc>
        <w:tc>
          <w:tcPr>
            <w:tcW w:w="3625" w:type="dxa"/>
            <w:shd w:val="clear" w:color="auto" w:fill="auto"/>
            <w:vAlign w:val="center"/>
          </w:tcPr>
          <w:p w14:paraId="62EF31FE">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1948D5AE">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3594F7E5">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1DBD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7502B2E9">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3683" w:type="dxa"/>
            <w:shd w:val="clear" w:color="auto" w:fill="auto"/>
            <w:vAlign w:val="center"/>
          </w:tcPr>
          <w:p w14:paraId="39B30241">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可插入镜片长度：80-132mm；</w:t>
            </w:r>
          </w:p>
        </w:tc>
        <w:tc>
          <w:tcPr>
            <w:tcW w:w="3625" w:type="dxa"/>
            <w:shd w:val="clear" w:color="auto" w:fill="auto"/>
            <w:vAlign w:val="center"/>
          </w:tcPr>
          <w:p w14:paraId="3882A197">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7572A834">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410DB936">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35D1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2A604009">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3683" w:type="dxa"/>
            <w:shd w:val="clear" w:color="auto" w:fill="auto"/>
            <w:vAlign w:val="center"/>
          </w:tcPr>
          <w:p w14:paraId="3B530140">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渐缩型镜片前端厚度：11-17mm；</w:t>
            </w:r>
          </w:p>
        </w:tc>
        <w:tc>
          <w:tcPr>
            <w:tcW w:w="3625" w:type="dxa"/>
            <w:shd w:val="clear" w:color="auto" w:fill="auto"/>
            <w:vAlign w:val="center"/>
          </w:tcPr>
          <w:p w14:paraId="21005988">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77C3E7C2">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4EFE026D">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7E37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1B37A37B">
            <w:pPr>
              <w:numPr>
                <w:ilvl w:val="0"/>
                <w:numId w:val="0"/>
              </w:numPr>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3683" w:type="dxa"/>
            <w:shd w:val="clear" w:color="auto" w:fill="auto"/>
            <w:vAlign w:val="center"/>
          </w:tcPr>
          <w:p w14:paraId="0F21C566">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33度≤镜片角度≤44度；</w:t>
            </w:r>
          </w:p>
        </w:tc>
        <w:tc>
          <w:tcPr>
            <w:tcW w:w="3625" w:type="dxa"/>
            <w:shd w:val="clear" w:color="auto" w:fill="auto"/>
            <w:vAlign w:val="center"/>
          </w:tcPr>
          <w:p w14:paraId="17EC643F">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225" w:type="dxa"/>
            <w:shd w:val="clear" w:color="auto" w:fill="auto"/>
            <w:vAlign w:val="center"/>
          </w:tcPr>
          <w:p w14:paraId="41437031">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c>
          <w:tcPr>
            <w:tcW w:w="1167" w:type="dxa"/>
            <w:shd w:val="clear" w:color="auto" w:fill="auto"/>
            <w:vAlign w:val="center"/>
          </w:tcPr>
          <w:p w14:paraId="644D872E">
            <w:pPr>
              <w:numPr>
                <w:ilvl w:val="0"/>
                <w:numId w:val="0"/>
              </w:numPr>
              <w:ind w:left="0" w:leftChars="0" w:firstLine="0" w:firstLineChars="0"/>
              <w:rPr>
                <w:rFonts w:hint="eastAsia" w:asciiTheme="minorEastAsia" w:hAnsiTheme="minorEastAsia" w:eastAsiaTheme="minorEastAsia" w:cstheme="minorEastAsia"/>
                <w:sz w:val="21"/>
                <w:szCs w:val="21"/>
                <w:lang w:val="en-US" w:eastAsia="zh-CN"/>
              </w:rPr>
            </w:pPr>
          </w:p>
        </w:tc>
      </w:tr>
      <w:tr w14:paraId="4B14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 w:type="dxa"/>
            <w:shd w:val="clear" w:color="auto" w:fill="auto"/>
            <w:vAlign w:val="center"/>
          </w:tcPr>
          <w:p w14:paraId="1A5C8E2A">
            <w:pPr>
              <w:numPr>
                <w:ilvl w:val="0"/>
                <w:numId w:val="0"/>
              </w:numPr>
              <w:ind w:left="0" w:leftChars="0" w:firstLine="0" w:firstLineChars="0"/>
              <w:jc w:val="center"/>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▲21</w:t>
            </w:r>
          </w:p>
        </w:tc>
        <w:tc>
          <w:tcPr>
            <w:tcW w:w="3683" w:type="dxa"/>
            <w:shd w:val="clear" w:color="auto" w:fill="auto"/>
            <w:vAlign w:val="center"/>
          </w:tcPr>
          <w:p w14:paraId="7DAC1609">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具备无线充电及充电指示功能；</w:t>
            </w:r>
          </w:p>
        </w:tc>
        <w:tc>
          <w:tcPr>
            <w:tcW w:w="3625" w:type="dxa"/>
            <w:shd w:val="clear" w:color="auto" w:fill="auto"/>
            <w:vAlign w:val="center"/>
          </w:tcPr>
          <w:p w14:paraId="5EA02E7F">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p>
        </w:tc>
        <w:tc>
          <w:tcPr>
            <w:tcW w:w="1225" w:type="dxa"/>
            <w:shd w:val="clear" w:color="auto" w:fill="auto"/>
            <w:vAlign w:val="center"/>
          </w:tcPr>
          <w:p w14:paraId="6525E602">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p>
        </w:tc>
        <w:tc>
          <w:tcPr>
            <w:tcW w:w="1167" w:type="dxa"/>
            <w:shd w:val="clear" w:color="auto" w:fill="auto"/>
            <w:vAlign w:val="center"/>
          </w:tcPr>
          <w:p w14:paraId="3E280C6B">
            <w:pPr>
              <w:numPr>
                <w:ilvl w:val="0"/>
                <w:numId w:val="0"/>
              </w:numPr>
              <w:ind w:left="0" w:leftChars="0" w:firstLine="0" w:firstLineChars="0"/>
              <w:rPr>
                <w:rFonts w:hint="eastAsia" w:asciiTheme="minorEastAsia" w:hAnsiTheme="minorEastAsia" w:eastAsiaTheme="minorEastAsia" w:cstheme="minorEastAsia"/>
                <w:b/>
                <w:bCs/>
                <w:color w:val="FF0000"/>
                <w:sz w:val="21"/>
                <w:szCs w:val="21"/>
                <w:lang w:val="en-US" w:eastAsia="zh-CN"/>
              </w:rPr>
            </w:pPr>
          </w:p>
        </w:tc>
      </w:tr>
    </w:tbl>
    <w:p w14:paraId="4127F35D">
      <w:pPr>
        <w:spacing w:line="360" w:lineRule="auto"/>
        <w:ind w:firstLine="480" w:firstLineChars="200"/>
        <w:outlineLvl w:val="3"/>
        <w:rPr>
          <w:rFonts w:hint="eastAsia" w:ascii="宋体" w:hAnsi="宋体"/>
          <w:sz w:val="24"/>
          <w:u w:val="none"/>
        </w:rPr>
      </w:pPr>
    </w:p>
    <w:p w14:paraId="4B0F87FB">
      <w:pPr>
        <w:spacing w:line="360" w:lineRule="auto"/>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6.</w:t>
      </w:r>
      <w:r>
        <w:rPr>
          <w:rFonts w:hint="eastAsia" w:asciiTheme="minorEastAsia" w:hAnsiTheme="minorEastAsia" w:eastAsiaTheme="minorEastAsia" w:cstheme="minorEastAsia"/>
          <w:sz w:val="21"/>
          <w:szCs w:val="21"/>
          <w:u w:val="none"/>
          <w:lang w:val="en-US" w:eastAsia="zh-CN"/>
        </w:rPr>
        <w:t>胎心仪</w:t>
      </w:r>
    </w:p>
    <w:tbl>
      <w:tblPr>
        <w:tblStyle w:val="45"/>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525"/>
        <w:gridCol w:w="3627"/>
        <w:gridCol w:w="1238"/>
        <w:gridCol w:w="1078"/>
      </w:tblGrid>
      <w:tr w14:paraId="12D0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vAlign w:val="center"/>
          </w:tcPr>
          <w:p w14:paraId="1039405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525" w:type="dxa"/>
            <w:vAlign w:val="center"/>
          </w:tcPr>
          <w:p w14:paraId="0D68F06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c>
          <w:tcPr>
            <w:tcW w:w="3627" w:type="dxa"/>
            <w:shd w:val="clear" w:color="auto" w:fill="auto"/>
            <w:vAlign w:val="center"/>
          </w:tcPr>
          <w:p w14:paraId="161E3C31">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投标技术响应</w:t>
            </w:r>
          </w:p>
        </w:tc>
        <w:tc>
          <w:tcPr>
            <w:tcW w:w="1238" w:type="dxa"/>
            <w:shd w:val="clear" w:color="auto" w:fill="auto"/>
            <w:vAlign w:val="center"/>
          </w:tcPr>
          <w:p w14:paraId="12273852">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偏离情况</w:t>
            </w:r>
          </w:p>
        </w:tc>
        <w:tc>
          <w:tcPr>
            <w:tcW w:w="1078" w:type="dxa"/>
            <w:shd w:val="clear" w:color="auto" w:fill="auto"/>
            <w:vAlign w:val="center"/>
          </w:tcPr>
          <w:p w14:paraId="3ADC538E">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说明</w:t>
            </w:r>
          </w:p>
        </w:tc>
      </w:tr>
      <w:tr w14:paraId="2B44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01" w:type="dxa"/>
            <w:vAlign w:val="center"/>
          </w:tcPr>
          <w:p w14:paraId="24AF6E71">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3525" w:type="dxa"/>
          </w:tcPr>
          <w:p w14:paraId="4703ADA2">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color w:val="000000"/>
                <w:sz w:val="21"/>
                <w:szCs w:val="21"/>
                <w:lang w:val="en-US" w:eastAsia="zh-CN"/>
              </w:rPr>
              <w:t>采用</w:t>
            </w:r>
            <w:r>
              <w:rPr>
                <w:rFonts w:hint="eastAsia" w:asciiTheme="minorEastAsia" w:hAnsiTheme="minorEastAsia" w:eastAsiaTheme="minorEastAsia" w:cstheme="minorEastAsia"/>
                <w:color w:val="000000"/>
                <w:sz w:val="21"/>
                <w:szCs w:val="21"/>
              </w:rPr>
              <w:t>手持式设计</w:t>
            </w:r>
            <w:r>
              <w:rPr>
                <w:rFonts w:hint="eastAsia" w:asciiTheme="minorEastAsia" w:hAnsiTheme="minorEastAsia" w:eastAsiaTheme="minorEastAsia" w:cstheme="minorEastAsia"/>
                <w:color w:val="000000"/>
                <w:sz w:val="21"/>
                <w:szCs w:val="21"/>
                <w:lang w:eastAsia="zh-CN"/>
              </w:rPr>
              <w:t>；</w:t>
            </w:r>
          </w:p>
        </w:tc>
        <w:tc>
          <w:tcPr>
            <w:tcW w:w="3627" w:type="dxa"/>
          </w:tcPr>
          <w:p w14:paraId="47047BFE">
            <w:pPr>
              <w:rPr>
                <w:rFonts w:hint="eastAsia" w:asciiTheme="minorEastAsia" w:hAnsiTheme="minorEastAsia" w:eastAsiaTheme="minorEastAsia" w:cstheme="minorEastAsia"/>
                <w:color w:val="000000"/>
                <w:sz w:val="21"/>
                <w:szCs w:val="21"/>
                <w:lang w:val="en-US" w:eastAsia="zh-CN"/>
              </w:rPr>
            </w:pPr>
          </w:p>
        </w:tc>
        <w:tc>
          <w:tcPr>
            <w:tcW w:w="1238" w:type="dxa"/>
          </w:tcPr>
          <w:p w14:paraId="6B52DDF8">
            <w:pPr>
              <w:rPr>
                <w:rFonts w:hint="eastAsia" w:asciiTheme="minorEastAsia" w:hAnsiTheme="minorEastAsia" w:eastAsiaTheme="minorEastAsia" w:cstheme="minorEastAsia"/>
                <w:color w:val="000000"/>
                <w:sz w:val="21"/>
                <w:szCs w:val="21"/>
                <w:lang w:val="en-US" w:eastAsia="zh-CN"/>
              </w:rPr>
            </w:pPr>
          </w:p>
        </w:tc>
        <w:tc>
          <w:tcPr>
            <w:tcW w:w="1078" w:type="dxa"/>
          </w:tcPr>
          <w:p w14:paraId="6EA9C91C">
            <w:pPr>
              <w:rPr>
                <w:rFonts w:hint="eastAsia" w:asciiTheme="minorEastAsia" w:hAnsiTheme="minorEastAsia" w:eastAsiaTheme="minorEastAsia" w:cstheme="minorEastAsia"/>
                <w:color w:val="000000"/>
                <w:sz w:val="21"/>
                <w:szCs w:val="21"/>
                <w:lang w:val="en-US" w:eastAsia="zh-CN"/>
              </w:rPr>
            </w:pPr>
          </w:p>
        </w:tc>
      </w:tr>
      <w:tr w14:paraId="0D19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1" w:type="dxa"/>
            <w:vAlign w:val="center"/>
          </w:tcPr>
          <w:p w14:paraId="387D4294">
            <w:pPr>
              <w:jc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lang w:val="en-US" w:eastAsia="zh-CN"/>
              </w:rPr>
              <w:t>▲2</w:t>
            </w:r>
          </w:p>
        </w:tc>
        <w:tc>
          <w:tcPr>
            <w:tcW w:w="3525" w:type="dxa"/>
          </w:tcPr>
          <w:p w14:paraId="0A14D570">
            <w:pP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OLED屏幕显示胎心数字，探头工作状态及探头工作频率自动识别显示</w:t>
            </w:r>
            <w:r>
              <w:rPr>
                <w:rFonts w:hint="eastAsia" w:asciiTheme="minorEastAsia" w:hAnsiTheme="minorEastAsia" w:eastAsiaTheme="minorEastAsia" w:cstheme="minorEastAsia"/>
                <w:b/>
                <w:bCs/>
                <w:color w:val="FF0000"/>
                <w:sz w:val="21"/>
                <w:szCs w:val="21"/>
                <w:lang w:eastAsia="zh-CN"/>
              </w:rPr>
              <w:t>；</w:t>
            </w:r>
          </w:p>
        </w:tc>
        <w:tc>
          <w:tcPr>
            <w:tcW w:w="3627" w:type="dxa"/>
          </w:tcPr>
          <w:p w14:paraId="0F54F105">
            <w:pPr>
              <w:rPr>
                <w:rFonts w:hint="eastAsia" w:asciiTheme="minorEastAsia" w:hAnsiTheme="minorEastAsia" w:eastAsiaTheme="minorEastAsia" w:cstheme="minorEastAsia"/>
                <w:b/>
                <w:bCs/>
                <w:color w:val="FF0000"/>
                <w:sz w:val="21"/>
                <w:szCs w:val="21"/>
              </w:rPr>
            </w:pPr>
          </w:p>
        </w:tc>
        <w:tc>
          <w:tcPr>
            <w:tcW w:w="1238" w:type="dxa"/>
          </w:tcPr>
          <w:p w14:paraId="35529815">
            <w:pPr>
              <w:rPr>
                <w:rFonts w:hint="eastAsia" w:asciiTheme="minorEastAsia" w:hAnsiTheme="minorEastAsia" w:eastAsiaTheme="minorEastAsia" w:cstheme="minorEastAsia"/>
                <w:b/>
                <w:bCs/>
                <w:color w:val="FF0000"/>
                <w:sz w:val="21"/>
                <w:szCs w:val="21"/>
              </w:rPr>
            </w:pPr>
          </w:p>
        </w:tc>
        <w:tc>
          <w:tcPr>
            <w:tcW w:w="1078" w:type="dxa"/>
          </w:tcPr>
          <w:p w14:paraId="508DC03E">
            <w:pPr>
              <w:rPr>
                <w:rFonts w:hint="eastAsia" w:asciiTheme="minorEastAsia" w:hAnsiTheme="minorEastAsia" w:eastAsiaTheme="minorEastAsia" w:cstheme="minorEastAsia"/>
                <w:b/>
                <w:bCs/>
                <w:color w:val="FF0000"/>
                <w:sz w:val="21"/>
                <w:szCs w:val="21"/>
              </w:rPr>
            </w:pPr>
          </w:p>
        </w:tc>
      </w:tr>
      <w:tr w14:paraId="3D44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8F51CC3">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val="en-US" w:eastAsia="zh-CN"/>
              </w:rPr>
              <w:t>3</w:t>
            </w:r>
          </w:p>
        </w:tc>
        <w:tc>
          <w:tcPr>
            <w:tcW w:w="3525" w:type="dxa"/>
          </w:tcPr>
          <w:p w14:paraId="30CD51DB">
            <w:pPr>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eastAsiaTheme="minorEastAsia" w:cstheme="minorEastAsia"/>
                <w:sz w:val="21"/>
                <w:szCs w:val="21"/>
                <w:lang w:val="en-US" w:eastAsia="zh-CN"/>
              </w:rPr>
              <w:t>整机重量≤350g；</w:t>
            </w:r>
          </w:p>
        </w:tc>
        <w:tc>
          <w:tcPr>
            <w:tcW w:w="3627" w:type="dxa"/>
          </w:tcPr>
          <w:p w14:paraId="05E663F4">
            <w:pPr>
              <w:rPr>
                <w:rFonts w:hint="eastAsia" w:asciiTheme="minorEastAsia" w:hAnsiTheme="minorEastAsia" w:eastAsiaTheme="minorEastAsia" w:cstheme="minorEastAsia"/>
                <w:sz w:val="21"/>
                <w:szCs w:val="21"/>
                <w:lang w:val="en-US" w:eastAsia="zh-CN"/>
              </w:rPr>
            </w:pPr>
          </w:p>
        </w:tc>
        <w:tc>
          <w:tcPr>
            <w:tcW w:w="1238" w:type="dxa"/>
          </w:tcPr>
          <w:p w14:paraId="7EE300A8">
            <w:pPr>
              <w:rPr>
                <w:rFonts w:hint="eastAsia" w:asciiTheme="minorEastAsia" w:hAnsiTheme="minorEastAsia" w:eastAsiaTheme="minorEastAsia" w:cstheme="minorEastAsia"/>
                <w:sz w:val="21"/>
                <w:szCs w:val="21"/>
                <w:lang w:val="en-US" w:eastAsia="zh-CN"/>
              </w:rPr>
            </w:pPr>
          </w:p>
        </w:tc>
        <w:tc>
          <w:tcPr>
            <w:tcW w:w="1078" w:type="dxa"/>
          </w:tcPr>
          <w:p w14:paraId="0F84AE46">
            <w:pPr>
              <w:rPr>
                <w:rFonts w:hint="eastAsia" w:asciiTheme="minorEastAsia" w:hAnsiTheme="minorEastAsia" w:eastAsiaTheme="minorEastAsia" w:cstheme="minorEastAsia"/>
                <w:sz w:val="21"/>
                <w:szCs w:val="21"/>
                <w:lang w:val="en-US" w:eastAsia="zh-CN"/>
              </w:rPr>
            </w:pPr>
          </w:p>
        </w:tc>
      </w:tr>
      <w:tr w14:paraId="62CD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3A98A7F1">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3525" w:type="dxa"/>
          </w:tcPr>
          <w:p w14:paraId="4CC5C57D">
            <w:pPr>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color w:val="000000"/>
                <w:sz w:val="21"/>
                <w:szCs w:val="21"/>
              </w:rPr>
              <w:t>超声工作频率：标配3MHz</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允差</w:t>
            </w: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eastAsia="zh-CN"/>
              </w:rPr>
              <w:t>）；</w:t>
            </w:r>
          </w:p>
        </w:tc>
        <w:tc>
          <w:tcPr>
            <w:tcW w:w="3627" w:type="dxa"/>
          </w:tcPr>
          <w:p w14:paraId="1AE8B562">
            <w:pPr>
              <w:rPr>
                <w:rFonts w:hint="eastAsia" w:asciiTheme="minorEastAsia" w:hAnsiTheme="minorEastAsia" w:eastAsiaTheme="minorEastAsia" w:cstheme="minorEastAsia"/>
                <w:color w:val="000000"/>
                <w:sz w:val="21"/>
                <w:szCs w:val="21"/>
              </w:rPr>
            </w:pPr>
          </w:p>
        </w:tc>
        <w:tc>
          <w:tcPr>
            <w:tcW w:w="1238" w:type="dxa"/>
          </w:tcPr>
          <w:p w14:paraId="363FDE04">
            <w:pPr>
              <w:rPr>
                <w:rFonts w:hint="eastAsia" w:asciiTheme="minorEastAsia" w:hAnsiTheme="minorEastAsia" w:eastAsiaTheme="minorEastAsia" w:cstheme="minorEastAsia"/>
                <w:color w:val="000000"/>
                <w:sz w:val="21"/>
                <w:szCs w:val="21"/>
              </w:rPr>
            </w:pPr>
          </w:p>
        </w:tc>
        <w:tc>
          <w:tcPr>
            <w:tcW w:w="1078" w:type="dxa"/>
          </w:tcPr>
          <w:p w14:paraId="3A5F40EB">
            <w:pPr>
              <w:rPr>
                <w:rFonts w:hint="eastAsia" w:asciiTheme="minorEastAsia" w:hAnsiTheme="minorEastAsia" w:eastAsiaTheme="minorEastAsia" w:cstheme="minorEastAsia"/>
                <w:color w:val="000000"/>
                <w:sz w:val="21"/>
                <w:szCs w:val="21"/>
              </w:rPr>
            </w:pPr>
          </w:p>
        </w:tc>
      </w:tr>
      <w:tr w14:paraId="4A95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8095CAB">
            <w:pPr>
              <w:jc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lang w:val="en-US" w:eastAsia="zh-CN"/>
              </w:rPr>
              <w:t>▲5</w:t>
            </w:r>
          </w:p>
        </w:tc>
        <w:tc>
          <w:tcPr>
            <w:tcW w:w="3525" w:type="dxa"/>
          </w:tcPr>
          <w:p w14:paraId="45DE4454">
            <w:pPr>
              <w:rPr>
                <w:rFonts w:hint="eastAsia" w:asciiTheme="minorEastAsia" w:hAnsiTheme="minorEastAsia" w:eastAsiaTheme="minorEastAsia" w:cstheme="minorEastAsia"/>
                <w:b/>
                <w:bCs/>
                <w:color w:val="FF0000"/>
                <w:sz w:val="21"/>
                <w:szCs w:val="21"/>
                <w:highlight w:val="yellow"/>
                <w:lang w:eastAsia="zh-CN"/>
              </w:rPr>
            </w:pPr>
            <w:r>
              <w:rPr>
                <w:rFonts w:hint="eastAsia" w:asciiTheme="minorEastAsia" w:hAnsiTheme="minorEastAsia" w:eastAsiaTheme="minorEastAsia" w:cstheme="minorEastAsia"/>
                <w:b/>
                <w:bCs/>
                <w:color w:val="FF0000"/>
                <w:sz w:val="21"/>
                <w:szCs w:val="21"/>
              </w:rPr>
              <w:t>高灵敏度超声探头，可检测9周小孕周胎儿心率</w:t>
            </w:r>
            <w:r>
              <w:rPr>
                <w:rFonts w:hint="eastAsia" w:asciiTheme="minorEastAsia" w:hAnsiTheme="minorEastAsia" w:eastAsiaTheme="minorEastAsia" w:cstheme="minorEastAsia"/>
                <w:b/>
                <w:bCs/>
                <w:color w:val="FF0000"/>
                <w:sz w:val="21"/>
                <w:szCs w:val="21"/>
                <w:lang w:eastAsia="zh-CN"/>
              </w:rPr>
              <w:t>；</w:t>
            </w:r>
          </w:p>
        </w:tc>
        <w:tc>
          <w:tcPr>
            <w:tcW w:w="3627" w:type="dxa"/>
          </w:tcPr>
          <w:p w14:paraId="61D86618">
            <w:pPr>
              <w:rPr>
                <w:rFonts w:hint="eastAsia" w:asciiTheme="minorEastAsia" w:hAnsiTheme="minorEastAsia" w:eastAsiaTheme="minorEastAsia" w:cstheme="minorEastAsia"/>
                <w:b/>
                <w:bCs/>
                <w:color w:val="FF0000"/>
                <w:sz w:val="21"/>
                <w:szCs w:val="21"/>
              </w:rPr>
            </w:pPr>
          </w:p>
        </w:tc>
        <w:tc>
          <w:tcPr>
            <w:tcW w:w="1238" w:type="dxa"/>
          </w:tcPr>
          <w:p w14:paraId="211C11BB">
            <w:pPr>
              <w:rPr>
                <w:rFonts w:hint="eastAsia" w:asciiTheme="minorEastAsia" w:hAnsiTheme="minorEastAsia" w:eastAsiaTheme="minorEastAsia" w:cstheme="minorEastAsia"/>
                <w:b/>
                <w:bCs/>
                <w:color w:val="FF0000"/>
                <w:sz w:val="21"/>
                <w:szCs w:val="21"/>
              </w:rPr>
            </w:pPr>
          </w:p>
        </w:tc>
        <w:tc>
          <w:tcPr>
            <w:tcW w:w="1078" w:type="dxa"/>
          </w:tcPr>
          <w:p w14:paraId="72706C02">
            <w:pPr>
              <w:rPr>
                <w:rFonts w:hint="eastAsia" w:asciiTheme="minorEastAsia" w:hAnsiTheme="minorEastAsia" w:eastAsiaTheme="minorEastAsia" w:cstheme="minorEastAsia"/>
                <w:b/>
                <w:bCs/>
                <w:color w:val="FF0000"/>
                <w:sz w:val="21"/>
                <w:szCs w:val="21"/>
              </w:rPr>
            </w:pPr>
          </w:p>
        </w:tc>
      </w:tr>
      <w:tr w14:paraId="2E02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425575E">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val="en-US" w:eastAsia="zh-CN"/>
              </w:rPr>
              <w:t>6</w:t>
            </w:r>
          </w:p>
        </w:tc>
        <w:tc>
          <w:tcPr>
            <w:tcW w:w="3525" w:type="dxa"/>
          </w:tcPr>
          <w:p w14:paraId="119E525A">
            <w:pPr>
              <w:rPr>
                <w:rFonts w:hint="eastAsia" w:asciiTheme="minorEastAsia" w:hAnsiTheme="minorEastAsia" w:eastAsiaTheme="minorEastAsia" w:cstheme="minorEastAsia"/>
                <w:b/>
                <w:bCs/>
                <w:sz w:val="21"/>
                <w:szCs w:val="21"/>
                <w:highlight w:val="yellow"/>
                <w:lang w:eastAsia="zh-CN"/>
              </w:rPr>
            </w:pPr>
            <w:r>
              <w:rPr>
                <w:rFonts w:hint="eastAsia" w:asciiTheme="minorEastAsia" w:hAnsiTheme="minorEastAsia" w:eastAsiaTheme="minorEastAsia" w:cstheme="minorEastAsia"/>
                <w:color w:val="000000"/>
                <w:sz w:val="21"/>
                <w:szCs w:val="21"/>
              </w:rPr>
              <w:t>探头与主机</w:t>
            </w:r>
            <w:r>
              <w:rPr>
                <w:rFonts w:hint="eastAsia" w:asciiTheme="minorEastAsia" w:hAnsiTheme="minorEastAsia" w:eastAsiaTheme="minorEastAsia" w:cstheme="minorEastAsia"/>
                <w:color w:val="000000"/>
                <w:sz w:val="21"/>
                <w:szCs w:val="21"/>
                <w:lang w:val="en-US" w:eastAsia="zh-CN"/>
              </w:rPr>
              <w:t>采用</w:t>
            </w:r>
            <w:r>
              <w:rPr>
                <w:rFonts w:hint="eastAsia" w:asciiTheme="minorEastAsia" w:hAnsiTheme="minorEastAsia" w:eastAsiaTheme="minorEastAsia" w:cstheme="minorEastAsia"/>
                <w:color w:val="000000"/>
                <w:sz w:val="21"/>
                <w:szCs w:val="21"/>
              </w:rPr>
              <w:t>分体设计，探头可更换</w:t>
            </w:r>
            <w:r>
              <w:rPr>
                <w:rFonts w:hint="eastAsia" w:asciiTheme="minorEastAsia" w:hAnsiTheme="minorEastAsia" w:eastAsiaTheme="minorEastAsia" w:cstheme="minorEastAsia"/>
                <w:color w:val="000000"/>
                <w:sz w:val="21"/>
                <w:szCs w:val="21"/>
                <w:lang w:eastAsia="zh-CN"/>
              </w:rPr>
              <w:t>；</w:t>
            </w:r>
          </w:p>
        </w:tc>
        <w:tc>
          <w:tcPr>
            <w:tcW w:w="3627" w:type="dxa"/>
          </w:tcPr>
          <w:p w14:paraId="172A8807">
            <w:pPr>
              <w:rPr>
                <w:rFonts w:hint="eastAsia" w:asciiTheme="minorEastAsia" w:hAnsiTheme="minorEastAsia" w:eastAsiaTheme="minorEastAsia" w:cstheme="minorEastAsia"/>
                <w:color w:val="000000"/>
                <w:sz w:val="21"/>
                <w:szCs w:val="21"/>
              </w:rPr>
            </w:pPr>
          </w:p>
        </w:tc>
        <w:tc>
          <w:tcPr>
            <w:tcW w:w="1238" w:type="dxa"/>
          </w:tcPr>
          <w:p w14:paraId="71ED4EB1">
            <w:pPr>
              <w:rPr>
                <w:rFonts w:hint="eastAsia" w:asciiTheme="minorEastAsia" w:hAnsiTheme="minorEastAsia" w:eastAsiaTheme="minorEastAsia" w:cstheme="minorEastAsia"/>
                <w:color w:val="000000"/>
                <w:sz w:val="21"/>
                <w:szCs w:val="21"/>
              </w:rPr>
            </w:pPr>
          </w:p>
        </w:tc>
        <w:tc>
          <w:tcPr>
            <w:tcW w:w="1078" w:type="dxa"/>
          </w:tcPr>
          <w:p w14:paraId="691444E6">
            <w:pPr>
              <w:rPr>
                <w:rFonts w:hint="eastAsia" w:asciiTheme="minorEastAsia" w:hAnsiTheme="minorEastAsia" w:eastAsiaTheme="minorEastAsia" w:cstheme="minorEastAsia"/>
                <w:color w:val="000000"/>
                <w:sz w:val="21"/>
                <w:szCs w:val="21"/>
              </w:rPr>
            </w:pPr>
          </w:p>
        </w:tc>
      </w:tr>
      <w:tr w14:paraId="6612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4E716941">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7</w:t>
            </w:r>
          </w:p>
        </w:tc>
        <w:tc>
          <w:tcPr>
            <w:tcW w:w="3525" w:type="dxa"/>
          </w:tcPr>
          <w:p w14:paraId="2D58002F">
            <w:pPr>
              <w:rPr>
                <w:rFonts w:hint="eastAsia" w:asciiTheme="minorEastAsia" w:hAnsiTheme="minorEastAsia" w:eastAsiaTheme="minorEastAsia" w:cstheme="minorEastAsia"/>
                <w:b/>
                <w:bCs/>
                <w:sz w:val="21"/>
                <w:szCs w:val="21"/>
                <w:highlight w:val="yellow"/>
                <w:lang w:eastAsia="zh-CN"/>
              </w:rPr>
            </w:pPr>
            <w:r>
              <w:rPr>
                <w:rFonts w:hint="eastAsia" w:asciiTheme="minorEastAsia" w:hAnsiTheme="minorEastAsia" w:eastAsiaTheme="minorEastAsia" w:cstheme="minorEastAsia"/>
                <w:color w:val="000000"/>
                <w:sz w:val="21"/>
                <w:szCs w:val="21"/>
              </w:rPr>
              <w:t>超声输出强度：I</w:t>
            </w:r>
            <w:r>
              <w:rPr>
                <w:rFonts w:hint="eastAsia" w:asciiTheme="minorEastAsia" w:hAnsiTheme="minorEastAsia" w:eastAsiaTheme="minorEastAsia" w:cstheme="minorEastAsia"/>
                <w:color w:val="000000"/>
                <w:sz w:val="21"/>
                <w:szCs w:val="21"/>
                <w:vertAlign w:val="subscript"/>
              </w:rPr>
              <w:t>ob</w:t>
            </w:r>
            <w:r>
              <w:rPr>
                <w:rFonts w:hint="eastAsia" w:asciiTheme="minorEastAsia" w:hAnsiTheme="minorEastAsia" w:eastAsiaTheme="minorEastAsia" w:cstheme="minorEastAsia"/>
                <w:color w:val="000000"/>
                <w:sz w:val="21"/>
                <w:szCs w:val="21"/>
              </w:rPr>
              <w:t>≤10mW/cm</w:t>
            </w:r>
            <w:r>
              <w:rPr>
                <w:rFonts w:hint="eastAsia" w:asciiTheme="minorEastAsia" w:hAnsiTheme="minorEastAsia" w:eastAsiaTheme="minorEastAsia" w:cstheme="minorEastAsia"/>
                <w:color w:val="000000"/>
                <w:sz w:val="21"/>
                <w:szCs w:val="21"/>
                <w:vertAlign w:val="superscript"/>
              </w:rPr>
              <w:t>2</w:t>
            </w:r>
            <w:r>
              <w:rPr>
                <w:rFonts w:hint="eastAsia" w:asciiTheme="minorEastAsia" w:hAnsiTheme="minorEastAsia" w:eastAsiaTheme="minorEastAsia" w:cstheme="minorEastAsia"/>
                <w:color w:val="000000"/>
                <w:sz w:val="21"/>
                <w:szCs w:val="21"/>
                <w:vertAlign w:val="superscript"/>
                <w:lang w:eastAsia="zh-CN"/>
              </w:rPr>
              <w:t>；</w:t>
            </w:r>
          </w:p>
        </w:tc>
        <w:tc>
          <w:tcPr>
            <w:tcW w:w="3627" w:type="dxa"/>
          </w:tcPr>
          <w:p w14:paraId="5DD2CDFE">
            <w:pPr>
              <w:rPr>
                <w:rFonts w:hint="eastAsia" w:asciiTheme="minorEastAsia" w:hAnsiTheme="minorEastAsia" w:eastAsiaTheme="minorEastAsia" w:cstheme="minorEastAsia"/>
                <w:color w:val="000000"/>
                <w:sz w:val="21"/>
                <w:szCs w:val="21"/>
              </w:rPr>
            </w:pPr>
          </w:p>
        </w:tc>
        <w:tc>
          <w:tcPr>
            <w:tcW w:w="1238" w:type="dxa"/>
          </w:tcPr>
          <w:p w14:paraId="044B49E8">
            <w:pPr>
              <w:rPr>
                <w:rFonts w:hint="eastAsia" w:asciiTheme="minorEastAsia" w:hAnsiTheme="minorEastAsia" w:eastAsiaTheme="minorEastAsia" w:cstheme="minorEastAsia"/>
                <w:color w:val="000000"/>
                <w:sz w:val="21"/>
                <w:szCs w:val="21"/>
              </w:rPr>
            </w:pPr>
          </w:p>
        </w:tc>
        <w:tc>
          <w:tcPr>
            <w:tcW w:w="1078" w:type="dxa"/>
          </w:tcPr>
          <w:p w14:paraId="194BA598">
            <w:pPr>
              <w:rPr>
                <w:rFonts w:hint="eastAsia" w:asciiTheme="minorEastAsia" w:hAnsiTheme="minorEastAsia" w:eastAsiaTheme="minorEastAsia" w:cstheme="minorEastAsia"/>
                <w:color w:val="000000"/>
                <w:sz w:val="21"/>
                <w:szCs w:val="21"/>
              </w:rPr>
            </w:pPr>
          </w:p>
        </w:tc>
      </w:tr>
      <w:tr w14:paraId="6183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687D069">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8</w:t>
            </w:r>
          </w:p>
        </w:tc>
        <w:tc>
          <w:tcPr>
            <w:tcW w:w="3525" w:type="dxa"/>
          </w:tcPr>
          <w:p w14:paraId="351A5BB0">
            <w:pPr>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color w:val="000000"/>
                <w:sz w:val="21"/>
                <w:szCs w:val="21"/>
              </w:rPr>
              <w:t>50bpm≤胎心率检测范围≤240bpm，心率检测精度：±2bpm；</w:t>
            </w:r>
            <w:r>
              <w:rPr>
                <w:rFonts w:hint="eastAsia" w:asciiTheme="minorEastAsia" w:hAnsiTheme="minorEastAsia" w:eastAsiaTheme="minorEastAsia" w:cstheme="minorEastAsia"/>
                <w:kern w:val="0"/>
                <w:sz w:val="21"/>
                <w:szCs w:val="21"/>
              </w:rPr>
              <w:t>分辨率：1bpm</w:t>
            </w:r>
            <w:r>
              <w:rPr>
                <w:rFonts w:hint="eastAsia" w:asciiTheme="minorEastAsia" w:hAnsiTheme="minorEastAsia" w:eastAsiaTheme="minorEastAsia" w:cstheme="minorEastAsia"/>
                <w:kern w:val="0"/>
                <w:sz w:val="21"/>
                <w:szCs w:val="21"/>
                <w:lang w:eastAsia="zh-CN"/>
              </w:rPr>
              <w:t>；</w:t>
            </w:r>
          </w:p>
        </w:tc>
        <w:tc>
          <w:tcPr>
            <w:tcW w:w="3627" w:type="dxa"/>
          </w:tcPr>
          <w:p w14:paraId="136474AD">
            <w:pPr>
              <w:rPr>
                <w:rFonts w:hint="eastAsia" w:asciiTheme="minorEastAsia" w:hAnsiTheme="minorEastAsia" w:eastAsiaTheme="minorEastAsia" w:cstheme="minorEastAsia"/>
                <w:color w:val="000000"/>
                <w:sz w:val="21"/>
                <w:szCs w:val="21"/>
              </w:rPr>
            </w:pPr>
          </w:p>
        </w:tc>
        <w:tc>
          <w:tcPr>
            <w:tcW w:w="1238" w:type="dxa"/>
          </w:tcPr>
          <w:p w14:paraId="5329637A">
            <w:pPr>
              <w:rPr>
                <w:rFonts w:hint="eastAsia" w:asciiTheme="minorEastAsia" w:hAnsiTheme="minorEastAsia" w:eastAsiaTheme="minorEastAsia" w:cstheme="minorEastAsia"/>
                <w:color w:val="000000"/>
                <w:sz w:val="21"/>
                <w:szCs w:val="21"/>
              </w:rPr>
            </w:pPr>
          </w:p>
        </w:tc>
        <w:tc>
          <w:tcPr>
            <w:tcW w:w="1078" w:type="dxa"/>
          </w:tcPr>
          <w:p w14:paraId="56DBD7D2">
            <w:pPr>
              <w:rPr>
                <w:rFonts w:hint="eastAsia" w:asciiTheme="minorEastAsia" w:hAnsiTheme="minorEastAsia" w:eastAsiaTheme="minorEastAsia" w:cstheme="minorEastAsia"/>
                <w:color w:val="000000"/>
                <w:sz w:val="21"/>
                <w:szCs w:val="21"/>
              </w:rPr>
            </w:pPr>
          </w:p>
        </w:tc>
      </w:tr>
      <w:tr w14:paraId="61C2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5E7F7582">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val="en-US" w:eastAsia="zh-CN"/>
              </w:rPr>
              <w:t>9</w:t>
            </w:r>
          </w:p>
        </w:tc>
        <w:tc>
          <w:tcPr>
            <w:tcW w:w="3525" w:type="dxa"/>
          </w:tcPr>
          <w:p w14:paraId="0FDB1187">
            <w:pPr>
              <w:rPr>
                <w:rFonts w:hint="eastAsia" w:asciiTheme="minorEastAsia" w:hAnsiTheme="minorEastAsia" w:eastAsiaTheme="minorEastAsia" w:cstheme="minorEastAsia"/>
                <w:b/>
                <w:bCs/>
                <w:sz w:val="21"/>
                <w:szCs w:val="21"/>
                <w:highlight w:val="yellow"/>
                <w:lang w:eastAsia="zh-CN"/>
              </w:rPr>
            </w:pPr>
            <w:r>
              <w:rPr>
                <w:rFonts w:hint="eastAsia" w:asciiTheme="minorEastAsia" w:hAnsiTheme="minorEastAsia" w:eastAsiaTheme="minorEastAsia" w:cstheme="minorEastAsia"/>
                <w:color w:val="000000"/>
                <w:sz w:val="21"/>
                <w:szCs w:val="21"/>
              </w:rPr>
              <w:t>在探头表面200mm的距离处，灵敏度≥90dB</w:t>
            </w:r>
            <w:r>
              <w:rPr>
                <w:rFonts w:hint="eastAsia" w:asciiTheme="minorEastAsia" w:hAnsiTheme="minorEastAsia" w:eastAsiaTheme="minorEastAsia" w:cstheme="minorEastAsia"/>
                <w:color w:val="000000"/>
                <w:sz w:val="21"/>
                <w:szCs w:val="21"/>
                <w:lang w:eastAsia="zh-CN"/>
              </w:rPr>
              <w:t>；</w:t>
            </w:r>
          </w:p>
        </w:tc>
        <w:tc>
          <w:tcPr>
            <w:tcW w:w="3627" w:type="dxa"/>
          </w:tcPr>
          <w:p w14:paraId="3CAD2FDD">
            <w:pPr>
              <w:rPr>
                <w:rFonts w:hint="eastAsia" w:asciiTheme="minorEastAsia" w:hAnsiTheme="minorEastAsia" w:eastAsiaTheme="minorEastAsia" w:cstheme="minorEastAsia"/>
                <w:color w:val="000000"/>
                <w:sz w:val="21"/>
                <w:szCs w:val="21"/>
              </w:rPr>
            </w:pPr>
          </w:p>
        </w:tc>
        <w:tc>
          <w:tcPr>
            <w:tcW w:w="1238" w:type="dxa"/>
          </w:tcPr>
          <w:p w14:paraId="201142CB">
            <w:pPr>
              <w:rPr>
                <w:rFonts w:hint="eastAsia" w:asciiTheme="minorEastAsia" w:hAnsiTheme="minorEastAsia" w:eastAsiaTheme="minorEastAsia" w:cstheme="minorEastAsia"/>
                <w:color w:val="000000"/>
                <w:sz w:val="21"/>
                <w:szCs w:val="21"/>
              </w:rPr>
            </w:pPr>
          </w:p>
        </w:tc>
        <w:tc>
          <w:tcPr>
            <w:tcW w:w="1078" w:type="dxa"/>
          </w:tcPr>
          <w:p w14:paraId="4903EFDC">
            <w:pPr>
              <w:rPr>
                <w:rFonts w:hint="eastAsia" w:asciiTheme="minorEastAsia" w:hAnsiTheme="minorEastAsia" w:eastAsiaTheme="minorEastAsia" w:cstheme="minorEastAsia"/>
                <w:color w:val="000000"/>
                <w:sz w:val="21"/>
                <w:szCs w:val="21"/>
              </w:rPr>
            </w:pPr>
          </w:p>
        </w:tc>
      </w:tr>
      <w:tr w14:paraId="2F3A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411F101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3525" w:type="dxa"/>
          </w:tcPr>
          <w:p w14:paraId="50493CC2">
            <w:pPr>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color w:val="000000"/>
                <w:sz w:val="21"/>
                <w:szCs w:val="21"/>
              </w:rPr>
              <w:t>具有电量低提示功能</w:t>
            </w:r>
            <w:r>
              <w:rPr>
                <w:rFonts w:hint="eastAsia" w:asciiTheme="minorEastAsia" w:hAnsiTheme="minorEastAsia" w:eastAsiaTheme="minorEastAsia" w:cstheme="minorEastAsia"/>
                <w:color w:val="000000"/>
                <w:sz w:val="21"/>
                <w:szCs w:val="21"/>
                <w:lang w:eastAsia="zh-CN"/>
              </w:rPr>
              <w:t>；</w:t>
            </w:r>
          </w:p>
        </w:tc>
        <w:tc>
          <w:tcPr>
            <w:tcW w:w="3627" w:type="dxa"/>
          </w:tcPr>
          <w:p w14:paraId="23EE9DF3">
            <w:pPr>
              <w:rPr>
                <w:rFonts w:hint="eastAsia" w:asciiTheme="minorEastAsia" w:hAnsiTheme="minorEastAsia" w:eastAsiaTheme="minorEastAsia" w:cstheme="minorEastAsia"/>
                <w:color w:val="000000"/>
                <w:sz w:val="21"/>
                <w:szCs w:val="21"/>
              </w:rPr>
            </w:pPr>
          </w:p>
        </w:tc>
        <w:tc>
          <w:tcPr>
            <w:tcW w:w="1238" w:type="dxa"/>
          </w:tcPr>
          <w:p w14:paraId="54BE1C8D">
            <w:pPr>
              <w:rPr>
                <w:rFonts w:hint="eastAsia" w:asciiTheme="minorEastAsia" w:hAnsiTheme="minorEastAsia" w:eastAsiaTheme="minorEastAsia" w:cstheme="minorEastAsia"/>
                <w:color w:val="000000"/>
                <w:sz w:val="21"/>
                <w:szCs w:val="21"/>
              </w:rPr>
            </w:pPr>
          </w:p>
        </w:tc>
        <w:tc>
          <w:tcPr>
            <w:tcW w:w="1078" w:type="dxa"/>
          </w:tcPr>
          <w:p w14:paraId="14568A6B">
            <w:pPr>
              <w:rPr>
                <w:rFonts w:hint="eastAsia" w:asciiTheme="minorEastAsia" w:hAnsiTheme="minorEastAsia" w:eastAsiaTheme="minorEastAsia" w:cstheme="minorEastAsia"/>
                <w:color w:val="000000"/>
                <w:sz w:val="21"/>
                <w:szCs w:val="21"/>
              </w:rPr>
            </w:pPr>
          </w:p>
        </w:tc>
      </w:tr>
      <w:tr w14:paraId="2FC1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C1B0EE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3525" w:type="dxa"/>
          </w:tcPr>
          <w:p w14:paraId="13EE3F1B">
            <w:pPr>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color w:val="000000"/>
                <w:sz w:val="21"/>
                <w:szCs w:val="21"/>
                <w:lang w:val="en-US" w:eastAsia="zh-CN"/>
              </w:rPr>
              <w:t>具有</w:t>
            </w:r>
            <w:r>
              <w:rPr>
                <w:rFonts w:hint="eastAsia" w:asciiTheme="minorEastAsia" w:hAnsiTheme="minorEastAsia" w:eastAsiaTheme="minorEastAsia" w:cstheme="minorEastAsia"/>
                <w:color w:val="000000"/>
                <w:sz w:val="21"/>
                <w:szCs w:val="21"/>
              </w:rPr>
              <w:t>无信号</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rPr>
              <w:t>1分钟</w:t>
            </w:r>
            <w:r>
              <w:rPr>
                <w:rFonts w:hint="eastAsia"/>
                <w:lang w:val="en-US" w:eastAsia="zh-CN"/>
              </w:rPr>
              <w:t>可</w:t>
            </w:r>
            <w:r>
              <w:rPr>
                <w:rFonts w:hint="eastAsia" w:asciiTheme="minorEastAsia" w:hAnsiTheme="minorEastAsia" w:eastAsiaTheme="minorEastAsia" w:cstheme="minorEastAsia"/>
                <w:color w:val="000000"/>
                <w:sz w:val="21"/>
                <w:szCs w:val="21"/>
              </w:rPr>
              <w:t>自动关机功能</w:t>
            </w:r>
            <w:r>
              <w:rPr>
                <w:rFonts w:hint="eastAsia" w:asciiTheme="minorEastAsia" w:hAnsiTheme="minorEastAsia" w:eastAsiaTheme="minorEastAsia" w:cstheme="minorEastAsia"/>
                <w:color w:val="000000"/>
                <w:sz w:val="21"/>
                <w:szCs w:val="21"/>
                <w:lang w:eastAsia="zh-CN"/>
              </w:rPr>
              <w:t>；</w:t>
            </w:r>
          </w:p>
        </w:tc>
        <w:tc>
          <w:tcPr>
            <w:tcW w:w="3627" w:type="dxa"/>
          </w:tcPr>
          <w:p w14:paraId="039BF9D9">
            <w:pPr>
              <w:rPr>
                <w:rFonts w:hint="eastAsia" w:asciiTheme="minorEastAsia" w:hAnsiTheme="minorEastAsia" w:eastAsiaTheme="minorEastAsia" w:cstheme="minorEastAsia"/>
                <w:color w:val="000000"/>
                <w:sz w:val="21"/>
                <w:szCs w:val="21"/>
                <w:lang w:val="en-US" w:eastAsia="zh-CN"/>
              </w:rPr>
            </w:pPr>
          </w:p>
        </w:tc>
        <w:tc>
          <w:tcPr>
            <w:tcW w:w="1238" w:type="dxa"/>
          </w:tcPr>
          <w:p w14:paraId="53F073B2">
            <w:pPr>
              <w:rPr>
                <w:rFonts w:hint="eastAsia" w:asciiTheme="minorEastAsia" w:hAnsiTheme="minorEastAsia" w:eastAsiaTheme="minorEastAsia" w:cstheme="minorEastAsia"/>
                <w:color w:val="000000"/>
                <w:sz w:val="21"/>
                <w:szCs w:val="21"/>
                <w:lang w:val="en-US" w:eastAsia="zh-CN"/>
              </w:rPr>
            </w:pPr>
          </w:p>
        </w:tc>
        <w:tc>
          <w:tcPr>
            <w:tcW w:w="1078" w:type="dxa"/>
          </w:tcPr>
          <w:p w14:paraId="512BAF50">
            <w:pPr>
              <w:rPr>
                <w:rFonts w:hint="eastAsia" w:asciiTheme="minorEastAsia" w:hAnsiTheme="minorEastAsia" w:eastAsiaTheme="minorEastAsia" w:cstheme="minorEastAsia"/>
                <w:color w:val="000000"/>
                <w:sz w:val="21"/>
                <w:szCs w:val="21"/>
                <w:lang w:val="en-US" w:eastAsia="zh-CN"/>
              </w:rPr>
            </w:pPr>
          </w:p>
        </w:tc>
      </w:tr>
      <w:tr w14:paraId="423F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430751EE">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12</w:t>
            </w:r>
          </w:p>
        </w:tc>
        <w:tc>
          <w:tcPr>
            <w:tcW w:w="3525" w:type="dxa"/>
          </w:tcPr>
          <w:p w14:paraId="58172AC6">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color w:val="000000"/>
                <w:sz w:val="21"/>
                <w:szCs w:val="21"/>
              </w:rPr>
              <w:t>连续工作时间≥10小时</w:t>
            </w:r>
            <w:r>
              <w:rPr>
                <w:rFonts w:hint="eastAsia" w:asciiTheme="minorEastAsia" w:hAnsiTheme="minorEastAsia" w:eastAsiaTheme="minorEastAsia" w:cstheme="minorEastAsia"/>
                <w:color w:val="000000"/>
                <w:sz w:val="21"/>
                <w:szCs w:val="21"/>
                <w:lang w:eastAsia="zh-CN"/>
              </w:rPr>
              <w:t>；</w:t>
            </w:r>
          </w:p>
        </w:tc>
        <w:tc>
          <w:tcPr>
            <w:tcW w:w="3627" w:type="dxa"/>
          </w:tcPr>
          <w:p w14:paraId="4B6E2A47">
            <w:pPr>
              <w:rPr>
                <w:rFonts w:hint="eastAsia" w:asciiTheme="minorEastAsia" w:hAnsiTheme="minorEastAsia" w:eastAsiaTheme="minorEastAsia" w:cstheme="minorEastAsia"/>
                <w:color w:val="000000"/>
                <w:sz w:val="21"/>
                <w:szCs w:val="21"/>
              </w:rPr>
            </w:pPr>
          </w:p>
        </w:tc>
        <w:tc>
          <w:tcPr>
            <w:tcW w:w="1238" w:type="dxa"/>
          </w:tcPr>
          <w:p w14:paraId="32F7855A">
            <w:pPr>
              <w:rPr>
                <w:rFonts w:hint="eastAsia" w:asciiTheme="minorEastAsia" w:hAnsiTheme="minorEastAsia" w:eastAsiaTheme="minorEastAsia" w:cstheme="minorEastAsia"/>
                <w:color w:val="000000"/>
                <w:sz w:val="21"/>
                <w:szCs w:val="21"/>
              </w:rPr>
            </w:pPr>
          </w:p>
        </w:tc>
        <w:tc>
          <w:tcPr>
            <w:tcW w:w="1078" w:type="dxa"/>
          </w:tcPr>
          <w:p w14:paraId="71A75A7D">
            <w:pPr>
              <w:rPr>
                <w:rFonts w:hint="eastAsia" w:asciiTheme="minorEastAsia" w:hAnsiTheme="minorEastAsia" w:eastAsiaTheme="minorEastAsia" w:cstheme="minorEastAsia"/>
                <w:color w:val="000000"/>
                <w:sz w:val="21"/>
                <w:szCs w:val="21"/>
              </w:rPr>
            </w:pPr>
          </w:p>
        </w:tc>
      </w:tr>
      <w:tr w14:paraId="1330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000C6C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3525" w:type="dxa"/>
          </w:tcPr>
          <w:p w14:paraId="3639190A">
            <w:pPr>
              <w:numPr>
                <w:ilvl w:val="0"/>
                <w:numId w:val="0"/>
              </w:numPr>
              <w:spacing w:line="360" w:lineRule="exact"/>
              <w:ind w:leftChars="0"/>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color w:val="000000"/>
                <w:sz w:val="21"/>
                <w:szCs w:val="21"/>
              </w:rPr>
              <w:t>内置扬声器</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具有音频输出接口，可接驳耳机或有音频输入的录音机</w:t>
            </w:r>
            <w:r>
              <w:rPr>
                <w:rFonts w:hint="eastAsia" w:asciiTheme="minorEastAsia" w:hAnsiTheme="minorEastAsia" w:eastAsiaTheme="minorEastAsia" w:cstheme="minorEastAsia"/>
                <w:color w:val="000000"/>
                <w:sz w:val="21"/>
                <w:szCs w:val="21"/>
                <w:lang w:eastAsia="zh-CN"/>
              </w:rPr>
              <w:t>；</w:t>
            </w:r>
          </w:p>
        </w:tc>
        <w:tc>
          <w:tcPr>
            <w:tcW w:w="3627" w:type="dxa"/>
          </w:tcPr>
          <w:p w14:paraId="1F45DAA3">
            <w:pPr>
              <w:numPr>
                <w:ilvl w:val="0"/>
                <w:numId w:val="0"/>
              </w:numPr>
              <w:spacing w:line="360" w:lineRule="exact"/>
              <w:ind w:leftChars="0"/>
              <w:rPr>
                <w:rFonts w:hint="eastAsia" w:asciiTheme="minorEastAsia" w:hAnsiTheme="minorEastAsia" w:eastAsiaTheme="minorEastAsia" w:cstheme="minorEastAsia"/>
                <w:color w:val="000000"/>
                <w:sz w:val="21"/>
                <w:szCs w:val="21"/>
              </w:rPr>
            </w:pPr>
          </w:p>
        </w:tc>
        <w:tc>
          <w:tcPr>
            <w:tcW w:w="1238" w:type="dxa"/>
          </w:tcPr>
          <w:p w14:paraId="78056A2D">
            <w:pPr>
              <w:numPr>
                <w:ilvl w:val="0"/>
                <w:numId w:val="0"/>
              </w:numPr>
              <w:spacing w:line="360" w:lineRule="exact"/>
              <w:ind w:leftChars="0"/>
              <w:rPr>
                <w:rFonts w:hint="eastAsia" w:asciiTheme="minorEastAsia" w:hAnsiTheme="minorEastAsia" w:eastAsiaTheme="minorEastAsia" w:cstheme="minorEastAsia"/>
                <w:color w:val="000000"/>
                <w:sz w:val="21"/>
                <w:szCs w:val="21"/>
              </w:rPr>
            </w:pPr>
          </w:p>
        </w:tc>
        <w:tc>
          <w:tcPr>
            <w:tcW w:w="1078" w:type="dxa"/>
          </w:tcPr>
          <w:p w14:paraId="189BC368">
            <w:pPr>
              <w:numPr>
                <w:ilvl w:val="0"/>
                <w:numId w:val="0"/>
              </w:numPr>
              <w:spacing w:line="360" w:lineRule="exact"/>
              <w:ind w:leftChars="0"/>
              <w:rPr>
                <w:rFonts w:hint="eastAsia" w:asciiTheme="minorEastAsia" w:hAnsiTheme="minorEastAsia" w:eastAsiaTheme="minorEastAsia" w:cstheme="minorEastAsia"/>
                <w:color w:val="000000"/>
                <w:sz w:val="21"/>
                <w:szCs w:val="21"/>
              </w:rPr>
            </w:pPr>
          </w:p>
        </w:tc>
      </w:tr>
    </w:tbl>
    <w:p w14:paraId="7EDB1C60">
      <w:pPr>
        <w:spacing w:line="360" w:lineRule="auto"/>
        <w:ind w:firstLine="480" w:firstLineChars="200"/>
        <w:outlineLvl w:val="3"/>
        <w:rPr>
          <w:rFonts w:hint="eastAsia" w:ascii="宋体" w:hAnsi="宋体"/>
          <w:sz w:val="24"/>
          <w:u w:val="none"/>
        </w:rPr>
      </w:pPr>
    </w:p>
    <w:p w14:paraId="6C6BA44F">
      <w:pPr>
        <w:spacing w:line="360" w:lineRule="auto"/>
        <w:ind w:firstLine="420" w:firstLineChars="200"/>
        <w:outlineLvl w:val="3"/>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7.心肺复苏机</w:t>
      </w:r>
    </w:p>
    <w:tbl>
      <w:tblPr>
        <w:tblStyle w:val="45"/>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500"/>
        <w:gridCol w:w="3525"/>
        <w:gridCol w:w="1213"/>
        <w:gridCol w:w="1008"/>
      </w:tblGrid>
      <w:tr w14:paraId="71AF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Align w:val="center"/>
          </w:tcPr>
          <w:p w14:paraId="3BED1B58">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3500" w:type="dxa"/>
            <w:vAlign w:val="center"/>
          </w:tcPr>
          <w:p w14:paraId="26BB2E4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c>
          <w:tcPr>
            <w:tcW w:w="3525" w:type="dxa"/>
            <w:shd w:val="clear" w:color="auto" w:fill="auto"/>
            <w:vAlign w:val="center"/>
          </w:tcPr>
          <w:p w14:paraId="2C7D5EF6">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投标技术响应</w:t>
            </w:r>
          </w:p>
        </w:tc>
        <w:tc>
          <w:tcPr>
            <w:tcW w:w="1213" w:type="dxa"/>
            <w:shd w:val="clear" w:color="auto" w:fill="auto"/>
            <w:vAlign w:val="center"/>
          </w:tcPr>
          <w:p w14:paraId="53250618">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偏离情况</w:t>
            </w:r>
          </w:p>
        </w:tc>
        <w:tc>
          <w:tcPr>
            <w:tcW w:w="1008" w:type="dxa"/>
            <w:shd w:val="clear" w:color="auto" w:fill="auto"/>
            <w:vAlign w:val="center"/>
          </w:tcPr>
          <w:p w14:paraId="62579AE5">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说明</w:t>
            </w:r>
          </w:p>
        </w:tc>
      </w:tr>
      <w:tr w14:paraId="3F2D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Align w:val="center"/>
          </w:tcPr>
          <w:p w14:paraId="174542A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500" w:type="dxa"/>
          </w:tcPr>
          <w:p w14:paraId="1EFCB68C">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治疗有效性</w:t>
            </w:r>
          </w:p>
        </w:tc>
        <w:tc>
          <w:tcPr>
            <w:tcW w:w="3525" w:type="dxa"/>
          </w:tcPr>
          <w:p w14:paraId="351DB299">
            <w:pPr>
              <w:rPr>
                <w:rFonts w:hint="eastAsia" w:asciiTheme="minorEastAsia" w:hAnsiTheme="minorEastAsia" w:eastAsiaTheme="minorEastAsia" w:cstheme="minorEastAsia"/>
                <w:b/>
                <w:bCs/>
                <w:sz w:val="21"/>
                <w:szCs w:val="21"/>
              </w:rPr>
            </w:pPr>
          </w:p>
        </w:tc>
        <w:tc>
          <w:tcPr>
            <w:tcW w:w="1213" w:type="dxa"/>
          </w:tcPr>
          <w:p w14:paraId="51AAFDEC">
            <w:pPr>
              <w:rPr>
                <w:rFonts w:hint="eastAsia" w:asciiTheme="minorEastAsia" w:hAnsiTheme="minorEastAsia" w:eastAsiaTheme="minorEastAsia" w:cstheme="minorEastAsia"/>
                <w:b/>
                <w:bCs/>
                <w:sz w:val="21"/>
                <w:szCs w:val="21"/>
              </w:rPr>
            </w:pPr>
          </w:p>
        </w:tc>
        <w:tc>
          <w:tcPr>
            <w:tcW w:w="1008" w:type="dxa"/>
          </w:tcPr>
          <w:p w14:paraId="4E5920F1">
            <w:pPr>
              <w:rPr>
                <w:rFonts w:hint="eastAsia" w:asciiTheme="minorEastAsia" w:hAnsiTheme="minorEastAsia" w:eastAsiaTheme="minorEastAsia" w:cstheme="minorEastAsia"/>
                <w:b/>
                <w:bCs/>
                <w:sz w:val="21"/>
                <w:szCs w:val="21"/>
              </w:rPr>
            </w:pPr>
          </w:p>
        </w:tc>
      </w:tr>
      <w:tr w14:paraId="7FBC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Align w:val="center"/>
          </w:tcPr>
          <w:p w14:paraId="72AAE5E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3500" w:type="dxa"/>
          </w:tcPr>
          <w:p w14:paraId="10F67194">
            <w:pPr>
              <w:jc w:val="left"/>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符合《2015AHA心肺复苏及心血管急救指南》中“心肺复苏的替代技术和辅助装置”的相关规范，符合《2016中国心肺复苏专家共识》中“机械复苏装置”的相关技术类型。</w:t>
            </w:r>
          </w:p>
        </w:tc>
        <w:tc>
          <w:tcPr>
            <w:tcW w:w="3525" w:type="dxa"/>
          </w:tcPr>
          <w:p w14:paraId="34FD9642">
            <w:pPr>
              <w:jc w:val="left"/>
              <w:rPr>
                <w:rFonts w:hint="eastAsia" w:asciiTheme="minorEastAsia" w:hAnsiTheme="minorEastAsia" w:eastAsiaTheme="minorEastAsia" w:cstheme="minorEastAsia"/>
                <w:sz w:val="21"/>
                <w:szCs w:val="21"/>
              </w:rPr>
            </w:pPr>
          </w:p>
        </w:tc>
        <w:tc>
          <w:tcPr>
            <w:tcW w:w="1213" w:type="dxa"/>
          </w:tcPr>
          <w:p w14:paraId="6400C581">
            <w:pPr>
              <w:jc w:val="left"/>
              <w:rPr>
                <w:rFonts w:hint="eastAsia" w:asciiTheme="minorEastAsia" w:hAnsiTheme="minorEastAsia" w:eastAsiaTheme="minorEastAsia" w:cstheme="minorEastAsia"/>
                <w:sz w:val="21"/>
                <w:szCs w:val="21"/>
              </w:rPr>
            </w:pPr>
          </w:p>
        </w:tc>
        <w:tc>
          <w:tcPr>
            <w:tcW w:w="1008" w:type="dxa"/>
          </w:tcPr>
          <w:p w14:paraId="032346FD">
            <w:pPr>
              <w:jc w:val="left"/>
              <w:rPr>
                <w:rFonts w:hint="eastAsia" w:asciiTheme="minorEastAsia" w:hAnsiTheme="minorEastAsia" w:eastAsiaTheme="minorEastAsia" w:cstheme="minorEastAsia"/>
                <w:sz w:val="21"/>
                <w:szCs w:val="21"/>
              </w:rPr>
            </w:pPr>
          </w:p>
        </w:tc>
      </w:tr>
      <w:tr w14:paraId="376F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26468E42">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1.2</w:t>
            </w:r>
          </w:p>
        </w:tc>
        <w:tc>
          <w:tcPr>
            <w:tcW w:w="3500" w:type="dxa"/>
          </w:tcPr>
          <w:p w14:paraId="7DB8FBD2">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按压技术：采用结合胸泵和心泵机制、模拟心脏搏动原理的智能心肺复苏技术，改善血流动力学效应，减少复苏过程引起的损伤。</w:t>
            </w:r>
          </w:p>
        </w:tc>
        <w:tc>
          <w:tcPr>
            <w:tcW w:w="3525" w:type="dxa"/>
          </w:tcPr>
          <w:p w14:paraId="5640549A">
            <w:pPr>
              <w:rPr>
                <w:rFonts w:hint="eastAsia" w:asciiTheme="minorEastAsia" w:hAnsiTheme="minorEastAsia" w:eastAsiaTheme="minorEastAsia" w:cstheme="minorEastAsia"/>
                <w:sz w:val="21"/>
                <w:szCs w:val="21"/>
              </w:rPr>
            </w:pPr>
          </w:p>
        </w:tc>
        <w:tc>
          <w:tcPr>
            <w:tcW w:w="1213" w:type="dxa"/>
          </w:tcPr>
          <w:p w14:paraId="0D47E79D">
            <w:pPr>
              <w:rPr>
                <w:rFonts w:hint="eastAsia" w:asciiTheme="minorEastAsia" w:hAnsiTheme="minorEastAsia" w:eastAsiaTheme="minorEastAsia" w:cstheme="minorEastAsia"/>
                <w:sz w:val="21"/>
                <w:szCs w:val="21"/>
              </w:rPr>
            </w:pPr>
          </w:p>
        </w:tc>
        <w:tc>
          <w:tcPr>
            <w:tcW w:w="1008" w:type="dxa"/>
          </w:tcPr>
          <w:p w14:paraId="5C8DCE29">
            <w:pPr>
              <w:rPr>
                <w:rFonts w:hint="eastAsia" w:asciiTheme="minorEastAsia" w:hAnsiTheme="minorEastAsia" w:eastAsiaTheme="minorEastAsia" w:cstheme="minorEastAsia"/>
                <w:sz w:val="21"/>
                <w:szCs w:val="21"/>
              </w:rPr>
            </w:pPr>
          </w:p>
        </w:tc>
      </w:tr>
      <w:tr w14:paraId="02DF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7D5D433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500" w:type="dxa"/>
          </w:tcPr>
          <w:p w14:paraId="35D6E46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性能指标</w:t>
            </w:r>
          </w:p>
        </w:tc>
        <w:tc>
          <w:tcPr>
            <w:tcW w:w="3525" w:type="dxa"/>
          </w:tcPr>
          <w:p w14:paraId="0124A14D">
            <w:pPr>
              <w:rPr>
                <w:rFonts w:hint="eastAsia" w:asciiTheme="minorEastAsia" w:hAnsiTheme="minorEastAsia" w:eastAsiaTheme="minorEastAsia" w:cstheme="minorEastAsia"/>
                <w:sz w:val="21"/>
                <w:szCs w:val="21"/>
              </w:rPr>
            </w:pPr>
          </w:p>
        </w:tc>
        <w:tc>
          <w:tcPr>
            <w:tcW w:w="1213" w:type="dxa"/>
          </w:tcPr>
          <w:p w14:paraId="0E46F607">
            <w:pPr>
              <w:rPr>
                <w:rFonts w:hint="eastAsia" w:asciiTheme="minorEastAsia" w:hAnsiTheme="minorEastAsia" w:eastAsiaTheme="minorEastAsia" w:cstheme="minorEastAsia"/>
                <w:sz w:val="21"/>
                <w:szCs w:val="21"/>
              </w:rPr>
            </w:pPr>
          </w:p>
        </w:tc>
        <w:tc>
          <w:tcPr>
            <w:tcW w:w="1008" w:type="dxa"/>
          </w:tcPr>
          <w:p w14:paraId="00897966">
            <w:pPr>
              <w:rPr>
                <w:rFonts w:hint="eastAsia" w:asciiTheme="minorEastAsia" w:hAnsiTheme="minorEastAsia" w:eastAsiaTheme="minorEastAsia" w:cstheme="minorEastAsia"/>
                <w:sz w:val="21"/>
                <w:szCs w:val="21"/>
              </w:rPr>
            </w:pPr>
          </w:p>
        </w:tc>
      </w:tr>
      <w:tr w14:paraId="53E5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3966C8D5">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▲2.1</w:t>
            </w:r>
          </w:p>
        </w:tc>
        <w:tc>
          <w:tcPr>
            <w:tcW w:w="3500" w:type="dxa"/>
          </w:tcPr>
          <w:p w14:paraId="4C6C7D68">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按压频率在100-120次／分钟范围内连续可调，实际按压频率与设置值误差≤±1次/分钟。</w:t>
            </w:r>
          </w:p>
        </w:tc>
        <w:tc>
          <w:tcPr>
            <w:tcW w:w="3525" w:type="dxa"/>
          </w:tcPr>
          <w:p w14:paraId="7A2F9CD1">
            <w:pPr>
              <w:rPr>
                <w:rFonts w:hint="eastAsia" w:asciiTheme="minorEastAsia" w:hAnsiTheme="minorEastAsia" w:eastAsiaTheme="minorEastAsia" w:cstheme="minorEastAsia"/>
                <w:b/>
                <w:bCs/>
                <w:color w:val="FF0000"/>
                <w:sz w:val="21"/>
                <w:szCs w:val="21"/>
              </w:rPr>
            </w:pPr>
          </w:p>
        </w:tc>
        <w:tc>
          <w:tcPr>
            <w:tcW w:w="1213" w:type="dxa"/>
          </w:tcPr>
          <w:p w14:paraId="624EA8C0">
            <w:pPr>
              <w:rPr>
                <w:rFonts w:hint="eastAsia" w:asciiTheme="minorEastAsia" w:hAnsiTheme="minorEastAsia" w:eastAsiaTheme="minorEastAsia" w:cstheme="minorEastAsia"/>
                <w:b/>
                <w:bCs/>
                <w:color w:val="FF0000"/>
                <w:sz w:val="21"/>
                <w:szCs w:val="21"/>
              </w:rPr>
            </w:pPr>
          </w:p>
        </w:tc>
        <w:tc>
          <w:tcPr>
            <w:tcW w:w="1008" w:type="dxa"/>
          </w:tcPr>
          <w:p w14:paraId="4FD441D5">
            <w:pPr>
              <w:rPr>
                <w:rFonts w:hint="eastAsia" w:asciiTheme="minorEastAsia" w:hAnsiTheme="minorEastAsia" w:eastAsiaTheme="minorEastAsia" w:cstheme="minorEastAsia"/>
                <w:b/>
                <w:bCs/>
                <w:color w:val="FF0000"/>
                <w:sz w:val="21"/>
                <w:szCs w:val="21"/>
              </w:rPr>
            </w:pPr>
          </w:p>
        </w:tc>
      </w:tr>
      <w:tr w14:paraId="4D24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51DA9279">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2.2</w:t>
            </w:r>
          </w:p>
        </w:tc>
        <w:tc>
          <w:tcPr>
            <w:tcW w:w="3500" w:type="dxa"/>
          </w:tcPr>
          <w:p w14:paraId="64BBF319">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按压深度在3.0-5.5厘米范围内连续可调，实际按压深度与设置值误差≤±0.2厘米。</w:t>
            </w:r>
          </w:p>
        </w:tc>
        <w:tc>
          <w:tcPr>
            <w:tcW w:w="3525" w:type="dxa"/>
          </w:tcPr>
          <w:p w14:paraId="468D186D">
            <w:pPr>
              <w:rPr>
                <w:rFonts w:hint="eastAsia" w:asciiTheme="minorEastAsia" w:hAnsiTheme="minorEastAsia" w:eastAsiaTheme="minorEastAsia" w:cstheme="minorEastAsia"/>
                <w:sz w:val="21"/>
                <w:szCs w:val="21"/>
              </w:rPr>
            </w:pPr>
          </w:p>
        </w:tc>
        <w:tc>
          <w:tcPr>
            <w:tcW w:w="1213" w:type="dxa"/>
          </w:tcPr>
          <w:p w14:paraId="55F43D30">
            <w:pPr>
              <w:rPr>
                <w:rFonts w:hint="eastAsia" w:asciiTheme="minorEastAsia" w:hAnsiTheme="minorEastAsia" w:eastAsiaTheme="minorEastAsia" w:cstheme="minorEastAsia"/>
                <w:sz w:val="21"/>
                <w:szCs w:val="21"/>
              </w:rPr>
            </w:pPr>
          </w:p>
        </w:tc>
        <w:tc>
          <w:tcPr>
            <w:tcW w:w="1008" w:type="dxa"/>
          </w:tcPr>
          <w:p w14:paraId="03D666E7">
            <w:pPr>
              <w:rPr>
                <w:rFonts w:hint="eastAsia" w:asciiTheme="minorEastAsia" w:hAnsiTheme="minorEastAsia" w:eastAsiaTheme="minorEastAsia" w:cstheme="minorEastAsia"/>
                <w:sz w:val="21"/>
                <w:szCs w:val="21"/>
              </w:rPr>
            </w:pPr>
          </w:p>
        </w:tc>
      </w:tr>
      <w:tr w14:paraId="139E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444BAAB2">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2.3</w:t>
            </w:r>
          </w:p>
        </w:tc>
        <w:tc>
          <w:tcPr>
            <w:tcW w:w="3500" w:type="dxa"/>
          </w:tcPr>
          <w:p w14:paraId="13FA8F54">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按压释放比至少包括: 50%:50%。</w:t>
            </w:r>
          </w:p>
        </w:tc>
        <w:tc>
          <w:tcPr>
            <w:tcW w:w="3525" w:type="dxa"/>
          </w:tcPr>
          <w:p w14:paraId="5D6FF84F">
            <w:pPr>
              <w:rPr>
                <w:rFonts w:hint="eastAsia" w:asciiTheme="minorEastAsia" w:hAnsiTheme="minorEastAsia" w:eastAsiaTheme="minorEastAsia" w:cstheme="minorEastAsia"/>
                <w:sz w:val="21"/>
                <w:szCs w:val="21"/>
              </w:rPr>
            </w:pPr>
          </w:p>
        </w:tc>
        <w:tc>
          <w:tcPr>
            <w:tcW w:w="1213" w:type="dxa"/>
          </w:tcPr>
          <w:p w14:paraId="5EFFA7A4">
            <w:pPr>
              <w:rPr>
                <w:rFonts w:hint="eastAsia" w:asciiTheme="minorEastAsia" w:hAnsiTheme="minorEastAsia" w:eastAsiaTheme="minorEastAsia" w:cstheme="minorEastAsia"/>
                <w:sz w:val="21"/>
                <w:szCs w:val="21"/>
              </w:rPr>
            </w:pPr>
          </w:p>
        </w:tc>
        <w:tc>
          <w:tcPr>
            <w:tcW w:w="1008" w:type="dxa"/>
          </w:tcPr>
          <w:p w14:paraId="620E670A">
            <w:pPr>
              <w:rPr>
                <w:rFonts w:hint="eastAsia" w:asciiTheme="minorEastAsia" w:hAnsiTheme="minorEastAsia" w:eastAsiaTheme="minorEastAsia" w:cstheme="minorEastAsia"/>
                <w:sz w:val="21"/>
                <w:szCs w:val="21"/>
              </w:rPr>
            </w:pPr>
          </w:p>
        </w:tc>
      </w:tr>
      <w:tr w14:paraId="233F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74C04BD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c>
          <w:tcPr>
            <w:tcW w:w="3500" w:type="dxa"/>
          </w:tcPr>
          <w:p w14:paraId="398A939A">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按压通气模式至少包括：连续按压模式和30:2模式。</w:t>
            </w:r>
          </w:p>
        </w:tc>
        <w:tc>
          <w:tcPr>
            <w:tcW w:w="3525" w:type="dxa"/>
          </w:tcPr>
          <w:p w14:paraId="3C0100E2">
            <w:pPr>
              <w:rPr>
                <w:rFonts w:hint="eastAsia" w:asciiTheme="minorEastAsia" w:hAnsiTheme="minorEastAsia" w:eastAsiaTheme="minorEastAsia" w:cstheme="minorEastAsia"/>
                <w:sz w:val="21"/>
                <w:szCs w:val="21"/>
              </w:rPr>
            </w:pPr>
          </w:p>
        </w:tc>
        <w:tc>
          <w:tcPr>
            <w:tcW w:w="1213" w:type="dxa"/>
          </w:tcPr>
          <w:p w14:paraId="7CE31535">
            <w:pPr>
              <w:rPr>
                <w:rFonts w:hint="eastAsia" w:asciiTheme="minorEastAsia" w:hAnsiTheme="minorEastAsia" w:eastAsiaTheme="minorEastAsia" w:cstheme="minorEastAsia"/>
                <w:sz w:val="21"/>
                <w:szCs w:val="21"/>
              </w:rPr>
            </w:pPr>
          </w:p>
        </w:tc>
        <w:tc>
          <w:tcPr>
            <w:tcW w:w="1008" w:type="dxa"/>
          </w:tcPr>
          <w:p w14:paraId="4DE26B10">
            <w:pPr>
              <w:rPr>
                <w:rFonts w:hint="eastAsia" w:asciiTheme="minorEastAsia" w:hAnsiTheme="minorEastAsia" w:eastAsiaTheme="minorEastAsia" w:cstheme="minorEastAsia"/>
                <w:sz w:val="21"/>
                <w:szCs w:val="21"/>
              </w:rPr>
            </w:pPr>
          </w:p>
        </w:tc>
      </w:tr>
      <w:tr w14:paraId="61C9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0404403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3500" w:type="dxa"/>
          </w:tcPr>
          <w:p w14:paraId="16C0BB37">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30:2模式下，30次按压后，2次通气停顿时间≤3秒。</w:t>
            </w:r>
          </w:p>
        </w:tc>
        <w:tc>
          <w:tcPr>
            <w:tcW w:w="3525" w:type="dxa"/>
          </w:tcPr>
          <w:p w14:paraId="46700722">
            <w:pPr>
              <w:rPr>
                <w:rFonts w:hint="eastAsia" w:asciiTheme="minorEastAsia" w:hAnsiTheme="minorEastAsia" w:eastAsiaTheme="minorEastAsia" w:cstheme="minorEastAsia"/>
                <w:sz w:val="21"/>
                <w:szCs w:val="21"/>
              </w:rPr>
            </w:pPr>
          </w:p>
        </w:tc>
        <w:tc>
          <w:tcPr>
            <w:tcW w:w="1213" w:type="dxa"/>
          </w:tcPr>
          <w:p w14:paraId="380F304D">
            <w:pPr>
              <w:rPr>
                <w:rFonts w:hint="eastAsia" w:asciiTheme="minorEastAsia" w:hAnsiTheme="minorEastAsia" w:eastAsiaTheme="minorEastAsia" w:cstheme="minorEastAsia"/>
                <w:sz w:val="21"/>
                <w:szCs w:val="21"/>
              </w:rPr>
            </w:pPr>
          </w:p>
        </w:tc>
        <w:tc>
          <w:tcPr>
            <w:tcW w:w="1008" w:type="dxa"/>
          </w:tcPr>
          <w:p w14:paraId="59AA7E03">
            <w:pPr>
              <w:rPr>
                <w:rFonts w:hint="eastAsia" w:asciiTheme="minorEastAsia" w:hAnsiTheme="minorEastAsia" w:eastAsiaTheme="minorEastAsia" w:cstheme="minorEastAsia"/>
                <w:sz w:val="21"/>
                <w:szCs w:val="21"/>
              </w:rPr>
            </w:pPr>
          </w:p>
        </w:tc>
      </w:tr>
      <w:tr w14:paraId="6E3B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411DCE7C">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▲2.6</w:t>
            </w:r>
          </w:p>
        </w:tc>
        <w:tc>
          <w:tcPr>
            <w:tcW w:w="3500" w:type="dxa"/>
          </w:tcPr>
          <w:p w14:paraId="0261E29D">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最大工作倾斜度：≥45°，在主机工作倾斜度范围内工作状态下，确保下楼梯、转运途中能维持持续稳定的胸腔按压。</w:t>
            </w:r>
          </w:p>
        </w:tc>
        <w:tc>
          <w:tcPr>
            <w:tcW w:w="3525" w:type="dxa"/>
          </w:tcPr>
          <w:p w14:paraId="2134489F">
            <w:pPr>
              <w:rPr>
                <w:rFonts w:hint="eastAsia" w:asciiTheme="minorEastAsia" w:hAnsiTheme="minorEastAsia" w:eastAsiaTheme="minorEastAsia" w:cstheme="minorEastAsia"/>
                <w:b/>
                <w:bCs/>
                <w:color w:val="FF0000"/>
                <w:sz w:val="21"/>
                <w:szCs w:val="21"/>
              </w:rPr>
            </w:pPr>
          </w:p>
        </w:tc>
        <w:tc>
          <w:tcPr>
            <w:tcW w:w="1213" w:type="dxa"/>
          </w:tcPr>
          <w:p w14:paraId="753D739C">
            <w:pPr>
              <w:rPr>
                <w:rFonts w:hint="eastAsia" w:asciiTheme="minorEastAsia" w:hAnsiTheme="minorEastAsia" w:eastAsiaTheme="minorEastAsia" w:cstheme="minorEastAsia"/>
                <w:b/>
                <w:bCs/>
                <w:color w:val="FF0000"/>
                <w:sz w:val="21"/>
                <w:szCs w:val="21"/>
              </w:rPr>
            </w:pPr>
          </w:p>
        </w:tc>
        <w:tc>
          <w:tcPr>
            <w:tcW w:w="1008" w:type="dxa"/>
          </w:tcPr>
          <w:p w14:paraId="561A7ADB">
            <w:pPr>
              <w:rPr>
                <w:rFonts w:hint="eastAsia" w:asciiTheme="minorEastAsia" w:hAnsiTheme="minorEastAsia" w:eastAsiaTheme="minorEastAsia" w:cstheme="minorEastAsia"/>
                <w:b/>
                <w:bCs/>
                <w:color w:val="FF0000"/>
                <w:sz w:val="21"/>
                <w:szCs w:val="21"/>
              </w:rPr>
            </w:pPr>
          </w:p>
        </w:tc>
      </w:tr>
      <w:tr w14:paraId="2EC2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2C5D7872">
            <w:pPr>
              <w:jc w:val="center"/>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▲2.7</w:t>
            </w:r>
          </w:p>
        </w:tc>
        <w:tc>
          <w:tcPr>
            <w:tcW w:w="3500" w:type="dxa"/>
          </w:tcPr>
          <w:p w14:paraId="50560DD3">
            <w:pPr>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lang w:eastAsia="zh-CN"/>
              </w:rPr>
              <w:t>可满足</w:t>
            </w:r>
            <w:r>
              <w:rPr>
                <w:rFonts w:hint="eastAsia" w:asciiTheme="minorEastAsia" w:hAnsiTheme="minorEastAsia" w:eastAsiaTheme="minorEastAsia" w:cstheme="minorEastAsia"/>
                <w:b/>
                <w:bCs/>
                <w:color w:val="FF0000"/>
                <w:sz w:val="21"/>
                <w:szCs w:val="21"/>
                <w:highlight w:val="none"/>
              </w:rPr>
              <w:t>额定工作低温环境，在温度≤-5℃，维持持续稳定的胸腔按压</w:t>
            </w:r>
            <w:r>
              <w:rPr>
                <w:rFonts w:hint="eastAsia" w:asciiTheme="minorEastAsia" w:hAnsiTheme="minorEastAsia" w:eastAsiaTheme="minorEastAsia" w:cstheme="minorEastAsia"/>
                <w:b/>
                <w:bCs/>
                <w:color w:val="FF0000"/>
                <w:sz w:val="21"/>
                <w:szCs w:val="21"/>
                <w:highlight w:val="none"/>
                <w:lang w:eastAsia="zh-CN"/>
              </w:rPr>
              <w:t>。</w:t>
            </w:r>
          </w:p>
        </w:tc>
        <w:tc>
          <w:tcPr>
            <w:tcW w:w="3525" w:type="dxa"/>
          </w:tcPr>
          <w:p w14:paraId="4EECFB20">
            <w:pPr>
              <w:rPr>
                <w:rFonts w:hint="eastAsia" w:asciiTheme="minorEastAsia" w:hAnsiTheme="minorEastAsia" w:eastAsiaTheme="minorEastAsia" w:cstheme="minorEastAsia"/>
                <w:b/>
                <w:bCs/>
                <w:color w:val="FF0000"/>
                <w:sz w:val="21"/>
                <w:szCs w:val="21"/>
                <w:highlight w:val="none"/>
                <w:lang w:eastAsia="zh-CN"/>
              </w:rPr>
            </w:pPr>
          </w:p>
        </w:tc>
        <w:tc>
          <w:tcPr>
            <w:tcW w:w="1213" w:type="dxa"/>
          </w:tcPr>
          <w:p w14:paraId="41CC1412">
            <w:pPr>
              <w:rPr>
                <w:rFonts w:hint="eastAsia" w:asciiTheme="minorEastAsia" w:hAnsiTheme="minorEastAsia" w:eastAsiaTheme="minorEastAsia" w:cstheme="minorEastAsia"/>
                <w:b/>
                <w:bCs/>
                <w:color w:val="FF0000"/>
                <w:sz w:val="21"/>
                <w:szCs w:val="21"/>
                <w:highlight w:val="none"/>
                <w:lang w:eastAsia="zh-CN"/>
              </w:rPr>
            </w:pPr>
          </w:p>
        </w:tc>
        <w:tc>
          <w:tcPr>
            <w:tcW w:w="1008" w:type="dxa"/>
          </w:tcPr>
          <w:p w14:paraId="42E480E2">
            <w:pPr>
              <w:rPr>
                <w:rFonts w:hint="eastAsia" w:asciiTheme="minorEastAsia" w:hAnsiTheme="minorEastAsia" w:eastAsiaTheme="minorEastAsia" w:cstheme="minorEastAsia"/>
                <w:b/>
                <w:bCs/>
                <w:color w:val="FF0000"/>
                <w:sz w:val="21"/>
                <w:szCs w:val="21"/>
                <w:highlight w:val="none"/>
                <w:lang w:eastAsia="zh-CN"/>
              </w:rPr>
            </w:pPr>
          </w:p>
        </w:tc>
      </w:tr>
      <w:tr w14:paraId="070E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442E8C14">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8</w:t>
            </w:r>
          </w:p>
        </w:tc>
        <w:tc>
          <w:tcPr>
            <w:tcW w:w="3500" w:type="dxa"/>
          </w:tcPr>
          <w:p w14:paraId="2D0D98D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额定工作湿热环境性能好：在温度≥45℃、湿度≥93%</w:t>
            </w:r>
            <w:r>
              <w:rPr>
                <w:rFonts w:hint="eastAsia" w:asciiTheme="minorEastAsia" w:hAnsiTheme="minorEastAsia" w:eastAsiaTheme="minorEastAsia" w:cstheme="minorEastAsia"/>
                <w:sz w:val="21"/>
                <w:szCs w:val="21"/>
                <w:highlight w:val="none"/>
                <w:lang w:eastAsia="zh-CN"/>
              </w:rPr>
              <w:t>时</w:t>
            </w:r>
            <w:r>
              <w:rPr>
                <w:rFonts w:hint="eastAsia" w:asciiTheme="minorEastAsia" w:hAnsiTheme="minorEastAsia" w:eastAsiaTheme="minorEastAsia" w:cstheme="minorEastAsia"/>
                <w:sz w:val="21"/>
                <w:szCs w:val="21"/>
                <w:highlight w:val="none"/>
              </w:rPr>
              <w:t>，维持持续稳定的胸腔按压，在额定工作湿热环境状态下，实际按压频率与设定值误差≤±1次/分钟。实际按压深度与设定值误差≤±0.2厘米。</w:t>
            </w:r>
          </w:p>
        </w:tc>
        <w:tc>
          <w:tcPr>
            <w:tcW w:w="3525" w:type="dxa"/>
          </w:tcPr>
          <w:p w14:paraId="3DD387EF">
            <w:pPr>
              <w:rPr>
                <w:rFonts w:hint="eastAsia" w:asciiTheme="minorEastAsia" w:hAnsiTheme="minorEastAsia" w:eastAsiaTheme="minorEastAsia" w:cstheme="minorEastAsia"/>
                <w:sz w:val="21"/>
                <w:szCs w:val="21"/>
                <w:highlight w:val="none"/>
              </w:rPr>
            </w:pPr>
          </w:p>
        </w:tc>
        <w:tc>
          <w:tcPr>
            <w:tcW w:w="1213" w:type="dxa"/>
          </w:tcPr>
          <w:p w14:paraId="697B075E">
            <w:pPr>
              <w:rPr>
                <w:rFonts w:hint="eastAsia" w:asciiTheme="minorEastAsia" w:hAnsiTheme="minorEastAsia" w:eastAsiaTheme="minorEastAsia" w:cstheme="minorEastAsia"/>
                <w:sz w:val="21"/>
                <w:szCs w:val="21"/>
                <w:highlight w:val="none"/>
              </w:rPr>
            </w:pPr>
          </w:p>
        </w:tc>
        <w:tc>
          <w:tcPr>
            <w:tcW w:w="1008" w:type="dxa"/>
          </w:tcPr>
          <w:p w14:paraId="413B783A">
            <w:pPr>
              <w:rPr>
                <w:rFonts w:hint="eastAsia" w:asciiTheme="minorEastAsia" w:hAnsiTheme="minorEastAsia" w:eastAsiaTheme="minorEastAsia" w:cstheme="minorEastAsia"/>
                <w:sz w:val="21"/>
                <w:szCs w:val="21"/>
                <w:highlight w:val="none"/>
              </w:rPr>
            </w:pPr>
          </w:p>
        </w:tc>
      </w:tr>
      <w:tr w14:paraId="32F9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6CB33534">
            <w:pPr>
              <w:jc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▲2.</w:t>
            </w:r>
            <w:r>
              <w:rPr>
                <w:rFonts w:hint="eastAsia" w:asciiTheme="minorEastAsia" w:hAnsiTheme="minorEastAsia" w:eastAsiaTheme="minorEastAsia" w:cstheme="minorEastAsia"/>
                <w:b/>
                <w:bCs/>
                <w:color w:val="FF0000"/>
                <w:sz w:val="21"/>
                <w:szCs w:val="21"/>
                <w:lang w:val="en-US" w:eastAsia="zh-CN"/>
              </w:rPr>
              <w:t>9</w:t>
            </w:r>
          </w:p>
        </w:tc>
        <w:tc>
          <w:tcPr>
            <w:tcW w:w="3500" w:type="dxa"/>
          </w:tcPr>
          <w:p w14:paraId="28FACCDC">
            <w:pPr>
              <w:rPr>
                <w:rFonts w:hint="eastAsia" w:asciiTheme="minorEastAsia" w:hAnsiTheme="minorEastAsia" w:eastAsiaTheme="minorEastAsia" w:cstheme="minorEastAsia"/>
                <w:b/>
                <w:bCs/>
                <w:color w:val="FF0000"/>
                <w:sz w:val="21"/>
                <w:szCs w:val="21"/>
                <w:highlight w:val="yellow"/>
                <w:lang w:eastAsia="zh-CN"/>
              </w:rPr>
            </w:pPr>
            <w:r>
              <w:rPr>
                <w:rFonts w:hint="eastAsia" w:asciiTheme="minorEastAsia" w:hAnsiTheme="minorEastAsia" w:eastAsiaTheme="minorEastAsia" w:cstheme="minorEastAsia"/>
                <w:b/>
                <w:bCs/>
                <w:color w:val="FF0000"/>
                <w:sz w:val="21"/>
                <w:szCs w:val="21"/>
              </w:rPr>
              <w:t>车载运行性能：在三级公路、行驶速度40km／h，运行≥200km状态下，能维持持续稳定的胸腔按压</w:t>
            </w:r>
            <w:r>
              <w:rPr>
                <w:rFonts w:hint="eastAsia" w:asciiTheme="minorEastAsia" w:hAnsiTheme="minorEastAsia" w:eastAsiaTheme="minorEastAsia" w:cstheme="minorEastAsia"/>
                <w:b/>
                <w:bCs/>
                <w:color w:val="FF0000"/>
                <w:sz w:val="21"/>
                <w:szCs w:val="21"/>
                <w:lang w:eastAsia="zh-CN"/>
              </w:rPr>
              <w:t>。</w:t>
            </w:r>
          </w:p>
        </w:tc>
        <w:tc>
          <w:tcPr>
            <w:tcW w:w="3525" w:type="dxa"/>
          </w:tcPr>
          <w:p w14:paraId="172AF276">
            <w:pPr>
              <w:rPr>
                <w:rFonts w:hint="eastAsia" w:asciiTheme="minorEastAsia" w:hAnsiTheme="minorEastAsia" w:eastAsiaTheme="minorEastAsia" w:cstheme="minorEastAsia"/>
                <w:b/>
                <w:bCs/>
                <w:color w:val="FF0000"/>
                <w:sz w:val="21"/>
                <w:szCs w:val="21"/>
              </w:rPr>
            </w:pPr>
          </w:p>
        </w:tc>
        <w:tc>
          <w:tcPr>
            <w:tcW w:w="1213" w:type="dxa"/>
          </w:tcPr>
          <w:p w14:paraId="69031123">
            <w:pPr>
              <w:rPr>
                <w:rFonts w:hint="eastAsia" w:asciiTheme="minorEastAsia" w:hAnsiTheme="minorEastAsia" w:eastAsiaTheme="minorEastAsia" w:cstheme="minorEastAsia"/>
                <w:b/>
                <w:bCs/>
                <w:color w:val="FF0000"/>
                <w:sz w:val="21"/>
                <w:szCs w:val="21"/>
              </w:rPr>
            </w:pPr>
          </w:p>
        </w:tc>
        <w:tc>
          <w:tcPr>
            <w:tcW w:w="1008" w:type="dxa"/>
          </w:tcPr>
          <w:p w14:paraId="78D1A3EB">
            <w:pPr>
              <w:rPr>
                <w:rFonts w:hint="eastAsia" w:asciiTheme="minorEastAsia" w:hAnsiTheme="minorEastAsia" w:eastAsiaTheme="minorEastAsia" w:cstheme="minorEastAsia"/>
                <w:b/>
                <w:bCs/>
                <w:color w:val="FF0000"/>
                <w:sz w:val="21"/>
                <w:szCs w:val="21"/>
              </w:rPr>
            </w:pPr>
          </w:p>
        </w:tc>
      </w:tr>
      <w:tr w14:paraId="2693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234DFAB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10</w:t>
            </w:r>
          </w:p>
        </w:tc>
        <w:tc>
          <w:tcPr>
            <w:tcW w:w="3500" w:type="dxa"/>
          </w:tcPr>
          <w:p w14:paraId="01D04894">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30:2模式下，30次按压后，2次通气停顿时间≤3秒。</w:t>
            </w:r>
          </w:p>
        </w:tc>
        <w:tc>
          <w:tcPr>
            <w:tcW w:w="3525" w:type="dxa"/>
          </w:tcPr>
          <w:p w14:paraId="7BA5A092">
            <w:pPr>
              <w:rPr>
                <w:rFonts w:hint="eastAsia" w:asciiTheme="minorEastAsia" w:hAnsiTheme="minorEastAsia" w:eastAsiaTheme="minorEastAsia" w:cstheme="minorEastAsia"/>
                <w:sz w:val="21"/>
                <w:szCs w:val="21"/>
              </w:rPr>
            </w:pPr>
          </w:p>
        </w:tc>
        <w:tc>
          <w:tcPr>
            <w:tcW w:w="1213" w:type="dxa"/>
          </w:tcPr>
          <w:p w14:paraId="0DB121E0">
            <w:pPr>
              <w:rPr>
                <w:rFonts w:hint="eastAsia" w:asciiTheme="minorEastAsia" w:hAnsiTheme="minorEastAsia" w:eastAsiaTheme="minorEastAsia" w:cstheme="minorEastAsia"/>
                <w:sz w:val="21"/>
                <w:szCs w:val="21"/>
              </w:rPr>
            </w:pPr>
          </w:p>
        </w:tc>
        <w:tc>
          <w:tcPr>
            <w:tcW w:w="1008" w:type="dxa"/>
          </w:tcPr>
          <w:p w14:paraId="17FA7B6C">
            <w:pPr>
              <w:rPr>
                <w:rFonts w:hint="eastAsia" w:asciiTheme="minorEastAsia" w:hAnsiTheme="minorEastAsia" w:eastAsiaTheme="minorEastAsia" w:cstheme="minorEastAsia"/>
                <w:sz w:val="21"/>
                <w:szCs w:val="21"/>
              </w:rPr>
            </w:pPr>
          </w:p>
        </w:tc>
      </w:tr>
      <w:tr w14:paraId="513C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12EED70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500" w:type="dxa"/>
          </w:tcPr>
          <w:p w14:paraId="46FA992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安全可靠性</w:t>
            </w:r>
          </w:p>
        </w:tc>
        <w:tc>
          <w:tcPr>
            <w:tcW w:w="3525" w:type="dxa"/>
          </w:tcPr>
          <w:p w14:paraId="490819E0">
            <w:pPr>
              <w:rPr>
                <w:rFonts w:hint="eastAsia" w:asciiTheme="minorEastAsia" w:hAnsiTheme="minorEastAsia" w:eastAsiaTheme="minorEastAsia" w:cstheme="minorEastAsia"/>
                <w:b/>
                <w:bCs/>
                <w:sz w:val="21"/>
                <w:szCs w:val="21"/>
              </w:rPr>
            </w:pPr>
          </w:p>
        </w:tc>
        <w:tc>
          <w:tcPr>
            <w:tcW w:w="1213" w:type="dxa"/>
          </w:tcPr>
          <w:p w14:paraId="6DD26A36">
            <w:pPr>
              <w:rPr>
                <w:rFonts w:hint="eastAsia" w:asciiTheme="minorEastAsia" w:hAnsiTheme="minorEastAsia" w:eastAsiaTheme="minorEastAsia" w:cstheme="minorEastAsia"/>
                <w:b/>
                <w:bCs/>
                <w:sz w:val="21"/>
                <w:szCs w:val="21"/>
              </w:rPr>
            </w:pPr>
          </w:p>
        </w:tc>
        <w:tc>
          <w:tcPr>
            <w:tcW w:w="1008" w:type="dxa"/>
          </w:tcPr>
          <w:p w14:paraId="3DFBBB88">
            <w:pPr>
              <w:rPr>
                <w:rFonts w:hint="eastAsia" w:asciiTheme="minorEastAsia" w:hAnsiTheme="minorEastAsia" w:eastAsiaTheme="minorEastAsia" w:cstheme="minorEastAsia"/>
                <w:b/>
                <w:bCs/>
                <w:sz w:val="21"/>
                <w:szCs w:val="21"/>
              </w:rPr>
            </w:pPr>
          </w:p>
        </w:tc>
      </w:tr>
      <w:tr w14:paraId="6284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5FEB824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w:t>
            </w:r>
          </w:p>
        </w:tc>
        <w:tc>
          <w:tcPr>
            <w:tcW w:w="3500" w:type="dxa"/>
          </w:tcPr>
          <w:p w14:paraId="25801F47">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驱动方式：电动电控。</w:t>
            </w:r>
          </w:p>
        </w:tc>
        <w:tc>
          <w:tcPr>
            <w:tcW w:w="3525" w:type="dxa"/>
          </w:tcPr>
          <w:p w14:paraId="28994AD9">
            <w:pPr>
              <w:rPr>
                <w:rFonts w:hint="eastAsia" w:asciiTheme="minorEastAsia" w:hAnsiTheme="minorEastAsia" w:eastAsiaTheme="minorEastAsia" w:cstheme="minorEastAsia"/>
                <w:sz w:val="21"/>
                <w:szCs w:val="21"/>
              </w:rPr>
            </w:pPr>
          </w:p>
        </w:tc>
        <w:tc>
          <w:tcPr>
            <w:tcW w:w="1213" w:type="dxa"/>
          </w:tcPr>
          <w:p w14:paraId="5F99BDD1">
            <w:pPr>
              <w:rPr>
                <w:rFonts w:hint="eastAsia" w:asciiTheme="minorEastAsia" w:hAnsiTheme="minorEastAsia" w:eastAsiaTheme="minorEastAsia" w:cstheme="minorEastAsia"/>
                <w:sz w:val="21"/>
                <w:szCs w:val="21"/>
              </w:rPr>
            </w:pPr>
          </w:p>
        </w:tc>
        <w:tc>
          <w:tcPr>
            <w:tcW w:w="1008" w:type="dxa"/>
          </w:tcPr>
          <w:p w14:paraId="10461DEB">
            <w:pPr>
              <w:rPr>
                <w:rFonts w:hint="eastAsia" w:asciiTheme="minorEastAsia" w:hAnsiTheme="minorEastAsia" w:eastAsiaTheme="minorEastAsia" w:cstheme="minorEastAsia"/>
                <w:sz w:val="21"/>
                <w:szCs w:val="21"/>
              </w:rPr>
            </w:pPr>
          </w:p>
        </w:tc>
      </w:tr>
      <w:tr w14:paraId="0B2E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65D61980">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▲3.2</w:t>
            </w:r>
          </w:p>
        </w:tc>
        <w:tc>
          <w:tcPr>
            <w:tcW w:w="3500" w:type="dxa"/>
          </w:tcPr>
          <w:p w14:paraId="67D6729B">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电池运行时间：新电池充满电情况下，单块电池最大运行时间≥60分钟。</w:t>
            </w:r>
          </w:p>
        </w:tc>
        <w:tc>
          <w:tcPr>
            <w:tcW w:w="3525" w:type="dxa"/>
          </w:tcPr>
          <w:p w14:paraId="27FD93DA">
            <w:pPr>
              <w:rPr>
                <w:rFonts w:hint="eastAsia" w:asciiTheme="minorEastAsia" w:hAnsiTheme="minorEastAsia" w:eastAsiaTheme="minorEastAsia" w:cstheme="minorEastAsia"/>
                <w:b/>
                <w:bCs/>
                <w:color w:val="FF0000"/>
                <w:sz w:val="21"/>
                <w:szCs w:val="21"/>
              </w:rPr>
            </w:pPr>
          </w:p>
        </w:tc>
        <w:tc>
          <w:tcPr>
            <w:tcW w:w="1213" w:type="dxa"/>
          </w:tcPr>
          <w:p w14:paraId="0943B3BA">
            <w:pPr>
              <w:rPr>
                <w:rFonts w:hint="eastAsia" w:asciiTheme="minorEastAsia" w:hAnsiTheme="minorEastAsia" w:eastAsiaTheme="minorEastAsia" w:cstheme="minorEastAsia"/>
                <w:b/>
                <w:bCs/>
                <w:color w:val="FF0000"/>
                <w:sz w:val="21"/>
                <w:szCs w:val="21"/>
              </w:rPr>
            </w:pPr>
          </w:p>
        </w:tc>
        <w:tc>
          <w:tcPr>
            <w:tcW w:w="1008" w:type="dxa"/>
          </w:tcPr>
          <w:p w14:paraId="4488257B">
            <w:pPr>
              <w:rPr>
                <w:rFonts w:hint="eastAsia" w:asciiTheme="minorEastAsia" w:hAnsiTheme="minorEastAsia" w:eastAsiaTheme="minorEastAsia" w:cstheme="minorEastAsia"/>
                <w:b/>
                <w:bCs/>
                <w:color w:val="FF0000"/>
                <w:sz w:val="21"/>
                <w:szCs w:val="21"/>
              </w:rPr>
            </w:pPr>
          </w:p>
        </w:tc>
      </w:tr>
      <w:tr w14:paraId="69E6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251E8848">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3.3</w:t>
            </w:r>
          </w:p>
        </w:tc>
        <w:tc>
          <w:tcPr>
            <w:tcW w:w="3500" w:type="dxa"/>
          </w:tcPr>
          <w:p w14:paraId="6AED7257">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电池最大充电时间：≤4小时。</w:t>
            </w:r>
          </w:p>
        </w:tc>
        <w:tc>
          <w:tcPr>
            <w:tcW w:w="3525" w:type="dxa"/>
          </w:tcPr>
          <w:p w14:paraId="6F5E6157">
            <w:pPr>
              <w:rPr>
                <w:rFonts w:hint="eastAsia" w:asciiTheme="minorEastAsia" w:hAnsiTheme="minorEastAsia" w:eastAsiaTheme="minorEastAsia" w:cstheme="minorEastAsia"/>
                <w:sz w:val="21"/>
                <w:szCs w:val="21"/>
              </w:rPr>
            </w:pPr>
          </w:p>
        </w:tc>
        <w:tc>
          <w:tcPr>
            <w:tcW w:w="1213" w:type="dxa"/>
          </w:tcPr>
          <w:p w14:paraId="1C506CAB">
            <w:pPr>
              <w:rPr>
                <w:rFonts w:hint="eastAsia" w:asciiTheme="minorEastAsia" w:hAnsiTheme="minorEastAsia" w:eastAsiaTheme="minorEastAsia" w:cstheme="minorEastAsia"/>
                <w:sz w:val="21"/>
                <w:szCs w:val="21"/>
              </w:rPr>
            </w:pPr>
          </w:p>
        </w:tc>
        <w:tc>
          <w:tcPr>
            <w:tcW w:w="1008" w:type="dxa"/>
          </w:tcPr>
          <w:p w14:paraId="30D7EC34">
            <w:pPr>
              <w:rPr>
                <w:rFonts w:hint="eastAsia" w:asciiTheme="minorEastAsia" w:hAnsiTheme="minorEastAsia" w:eastAsiaTheme="minorEastAsia" w:cstheme="minorEastAsia"/>
                <w:sz w:val="21"/>
                <w:szCs w:val="21"/>
              </w:rPr>
            </w:pPr>
          </w:p>
        </w:tc>
      </w:tr>
      <w:tr w14:paraId="5317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5E061B18">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3.4</w:t>
            </w:r>
          </w:p>
        </w:tc>
        <w:tc>
          <w:tcPr>
            <w:tcW w:w="3500" w:type="dxa"/>
          </w:tcPr>
          <w:p w14:paraId="1DF73FC2">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具有电量指示，低电量指示灯闪烁警示后，仍可连续工作时间≥10分钟，在不中断按压的状态下，连接外部交流电源，确保持续稳定的胸腔按压。</w:t>
            </w:r>
          </w:p>
        </w:tc>
        <w:tc>
          <w:tcPr>
            <w:tcW w:w="3525" w:type="dxa"/>
          </w:tcPr>
          <w:p w14:paraId="3880CD73">
            <w:pPr>
              <w:rPr>
                <w:rFonts w:hint="eastAsia" w:asciiTheme="minorEastAsia" w:hAnsiTheme="minorEastAsia" w:eastAsiaTheme="minorEastAsia" w:cstheme="minorEastAsia"/>
                <w:sz w:val="21"/>
                <w:szCs w:val="21"/>
              </w:rPr>
            </w:pPr>
          </w:p>
        </w:tc>
        <w:tc>
          <w:tcPr>
            <w:tcW w:w="1213" w:type="dxa"/>
          </w:tcPr>
          <w:p w14:paraId="196FF8F3">
            <w:pPr>
              <w:rPr>
                <w:rFonts w:hint="eastAsia" w:asciiTheme="minorEastAsia" w:hAnsiTheme="minorEastAsia" w:eastAsiaTheme="minorEastAsia" w:cstheme="minorEastAsia"/>
                <w:sz w:val="21"/>
                <w:szCs w:val="21"/>
              </w:rPr>
            </w:pPr>
          </w:p>
        </w:tc>
        <w:tc>
          <w:tcPr>
            <w:tcW w:w="1008" w:type="dxa"/>
          </w:tcPr>
          <w:p w14:paraId="2B707E97">
            <w:pPr>
              <w:rPr>
                <w:rFonts w:hint="eastAsia" w:asciiTheme="minorEastAsia" w:hAnsiTheme="minorEastAsia" w:eastAsiaTheme="minorEastAsia" w:cstheme="minorEastAsia"/>
                <w:sz w:val="21"/>
                <w:szCs w:val="21"/>
              </w:rPr>
            </w:pPr>
          </w:p>
        </w:tc>
      </w:tr>
      <w:tr w14:paraId="5376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09F3D149">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3.5</w:t>
            </w:r>
          </w:p>
        </w:tc>
        <w:tc>
          <w:tcPr>
            <w:tcW w:w="3500" w:type="dxa"/>
          </w:tcPr>
          <w:p w14:paraId="62B54F88">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外部交流电源：可接220V交流电，持续稳定实施长时间胸腔按压，并同时给予电池充电。</w:t>
            </w:r>
          </w:p>
        </w:tc>
        <w:tc>
          <w:tcPr>
            <w:tcW w:w="3525" w:type="dxa"/>
          </w:tcPr>
          <w:p w14:paraId="2831697F">
            <w:pPr>
              <w:rPr>
                <w:rFonts w:hint="eastAsia" w:asciiTheme="minorEastAsia" w:hAnsiTheme="minorEastAsia" w:eastAsiaTheme="minorEastAsia" w:cstheme="minorEastAsia"/>
                <w:sz w:val="21"/>
                <w:szCs w:val="21"/>
              </w:rPr>
            </w:pPr>
          </w:p>
        </w:tc>
        <w:tc>
          <w:tcPr>
            <w:tcW w:w="1213" w:type="dxa"/>
          </w:tcPr>
          <w:p w14:paraId="6128E2C1">
            <w:pPr>
              <w:rPr>
                <w:rFonts w:hint="eastAsia" w:asciiTheme="minorEastAsia" w:hAnsiTheme="minorEastAsia" w:eastAsiaTheme="minorEastAsia" w:cstheme="minorEastAsia"/>
                <w:sz w:val="21"/>
                <w:szCs w:val="21"/>
              </w:rPr>
            </w:pPr>
          </w:p>
        </w:tc>
        <w:tc>
          <w:tcPr>
            <w:tcW w:w="1008" w:type="dxa"/>
          </w:tcPr>
          <w:p w14:paraId="401801C8">
            <w:pPr>
              <w:rPr>
                <w:rFonts w:hint="eastAsia" w:asciiTheme="minorEastAsia" w:hAnsiTheme="minorEastAsia" w:eastAsiaTheme="minorEastAsia" w:cstheme="minorEastAsia"/>
                <w:sz w:val="21"/>
                <w:szCs w:val="21"/>
              </w:rPr>
            </w:pPr>
          </w:p>
        </w:tc>
      </w:tr>
      <w:tr w14:paraId="557C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472F92E3">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3.6</w:t>
            </w:r>
          </w:p>
        </w:tc>
        <w:tc>
          <w:tcPr>
            <w:tcW w:w="3500" w:type="dxa"/>
          </w:tcPr>
          <w:p w14:paraId="39CE0B5C">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紧急关闭：当主机发生错误，不能继续工作时，可暂停、停止按压或关闭主机。</w:t>
            </w:r>
          </w:p>
        </w:tc>
        <w:tc>
          <w:tcPr>
            <w:tcW w:w="3525" w:type="dxa"/>
          </w:tcPr>
          <w:p w14:paraId="1E26B947">
            <w:pPr>
              <w:rPr>
                <w:rFonts w:hint="eastAsia" w:asciiTheme="minorEastAsia" w:hAnsiTheme="minorEastAsia" w:eastAsiaTheme="minorEastAsia" w:cstheme="minorEastAsia"/>
                <w:sz w:val="21"/>
                <w:szCs w:val="21"/>
              </w:rPr>
            </w:pPr>
          </w:p>
        </w:tc>
        <w:tc>
          <w:tcPr>
            <w:tcW w:w="1213" w:type="dxa"/>
          </w:tcPr>
          <w:p w14:paraId="49005449">
            <w:pPr>
              <w:rPr>
                <w:rFonts w:hint="eastAsia" w:asciiTheme="minorEastAsia" w:hAnsiTheme="minorEastAsia" w:eastAsiaTheme="minorEastAsia" w:cstheme="minorEastAsia"/>
                <w:sz w:val="21"/>
                <w:szCs w:val="21"/>
              </w:rPr>
            </w:pPr>
          </w:p>
        </w:tc>
        <w:tc>
          <w:tcPr>
            <w:tcW w:w="1008" w:type="dxa"/>
          </w:tcPr>
          <w:p w14:paraId="0C6CB12E">
            <w:pPr>
              <w:rPr>
                <w:rFonts w:hint="eastAsia" w:asciiTheme="minorEastAsia" w:hAnsiTheme="minorEastAsia" w:eastAsiaTheme="minorEastAsia" w:cstheme="minorEastAsia"/>
                <w:sz w:val="21"/>
                <w:szCs w:val="21"/>
              </w:rPr>
            </w:pPr>
          </w:p>
        </w:tc>
      </w:tr>
      <w:tr w14:paraId="546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755A4262">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3.7</w:t>
            </w:r>
          </w:p>
        </w:tc>
        <w:tc>
          <w:tcPr>
            <w:tcW w:w="3500" w:type="dxa"/>
          </w:tcPr>
          <w:p w14:paraId="20D7E162">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按压头手动归位：当主机发生错误，若按压头未归位，能够手动将按压头推回零位。</w:t>
            </w:r>
          </w:p>
        </w:tc>
        <w:tc>
          <w:tcPr>
            <w:tcW w:w="3525" w:type="dxa"/>
          </w:tcPr>
          <w:p w14:paraId="478E9EC1">
            <w:pPr>
              <w:rPr>
                <w:rFonts w:hint="eastAsia" w:asciiTheme="minorEastAsia" w:hAnsiTheme="minorEastAsia" w:eastAsiaTheme="minorEastAsia" w:cstheme="minorEastAsia"/>
                <w:sz w:val="21"/>
                <w:szCs w:val="21"/>
              </w:rPr>
            </w:pPr>
          </w:p>
        </w:tc>
        <w:tc>
          <w:tcPr>
            <w:tcW w:w="1213" w:type="dxa"/>
          </w:tcPr>
          <w:p w14:paraId="40D8EBDF">
            <w:pPr>
              <w:rPr>
                <w:rFonts w:hint="eastAsia" w:asciiTheme="minorEastAsia" w:hAnsiTheme="minorEastAsia" w:eastAsiaTheme="minorEastAsia" w:cstheme="minorEastAsia"/>
                <w:sz w:val="21"/>
                <w:szCs w:val="21"/>
              </w:rPr>
            </w:pPr>
          </w:p>
        </w:tc>
        <w:tc>
          <w:tcPr>
            <w:tcW w:w="1008" w:type="dxa"/>
          </w:tcPr>
          <w:p w14:paraId="62242130">
            <w:pPr>
              <w:rPr>
                <w:rFonts w:hint="eastAsia" w:asciiTheme="minorEastAsia" w:hAnsiTheme="minorEastAsia" w:eastAsiaTheme="minorEastAsia" w:cstheme="minorEastAsia"/>
                <w:sz w:val="21"/>
                <w:szCs w:val="21"/>
              </w:rPr>
            </w:pPr>
          </w:p>
        </w:tc>
      </w:tr>
      <w:tr w14:paraId="4F91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6C8E2725">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3.8</w:t>
            </w:r>
          </w:p>
        </w:tc>
        <w:tc>
          <w:tcPr>
            <w:tcW w:w="3500" w:type="dxa"/>
          </w:tcPr>
          <w:p w14:paraId="34BD1A1E">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对地漏电流：正常状态≤0.5mA；单一故障状态≤1mA；</w:t>
            </w:r>
          </w:p>
        </w:tc>
        <w:tc>
          <w:tcPr>
            <w:tcW w:w="3525" w:type="dxa"/>
          </w:tcPr>
          <w:p w14:paraId="33FD8BE2">
            <w:pPr>
              <w:rPr>
                <w:rFonts w:hint="eastAsia" w:asciiTheme="minorEastAsia" w:hAnsiTheme="minorEastAsia" w:eastAsiaTheme="minorEastAsia" w:cstheme="minorEastAsia"/>
                <w:sz w:val="21"/>
                <w:szCs w:val="21"/>
              </w:rPr>
            </w:pPr>
          </w:p>
        </w:tc>
        <w:tc>
          <w:tcPr>
            <w:tcW w:w="1213" w:type="dxa"/>
          </w:tcPr>
          <w:p w14:paraId="1D5DA244">
            <w:pPr>
              <w:rPr>
                <w:rFonts w:hint="eastAsia" w:asciiTheme="minorEastAsia" w:hAnsiTheme="minorEastAsia" w:eastAsiaTheme="minorEastAsia" w:cstheme="minorEastAsia"/>
                <w:sz w:val="21"/>
                <w:szCs w:val="21"/>
              </w:rPr>
            </w:pPr>
          </w:p>
        </w:tc>
        <w:tc>
          <w:tcPr>
            <w:tcW w:w="1008" w:type="dxa"/>
          </w:tcPr>
          <w:p w14:paraId="493FD42C">
            <w:pPr>
              <w:rPr>
                <w:rFonts w:hint="eastAsia" w:asciiTheme="minorEastAsia" w:hAnsiTheme="minorEastAsia" w:eastAsiaTheme="minorEastAsia" w:cstheme="minorEastAsia"/>
                <w:sz w:val="21"/>
                <w:szCs w:val="21"/>
              </w:rPr>
            </w:pPr>
          </w:p>
        </w:tc>
      </w:tr>
      <w:tr w14:paraId="7681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1911C8EF">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3.9</w:t>
            </w:r>
          </w:p>
        </w:tc>
        <w:tc>
          <w:tcPr>
            <w:tcW w:w="3500" w:type="dxa"/>
          </w:tcPr>
          <w:p w14:paraId="75B01ECB">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外壳漏电流：正常状态≤0.1mA；单一故障状态≤0.5mA；</w:t>
            </w:r>
          </w:p>
        </w:tc>
        <w:tc>
          <w:tcPr>
            <w:tcW w:w="3525" w:type="dxa"/>
          </w:tcPr>
          <w:p w14:paraId="081AA3DB">
            <w:pPr>
              <w:rPr>
                <w:rFonts w:hint="eastAsia" w:asciiTheme="minorEastAsia" w:hAnsiTheme="minorEastAsia" w:eastAsiaTheme="minorEastAsia" w:cstheme="minorEastAsia"/>
                <w:sz w:val="21"/>
                <w:szCs w:val="21"/>
              </w:rPr>
            </w:pPr>
          </w:p>
        </w:tc>
        <w:tc>
          <w:tcPr>
            <w:tcW w:w="1213" w:type="dxa"/>
          </w:tcPr>
          <w:p w14:paraId="019077F9">
            <w:pPr>
              <w:rPr>
                <w:rFonts w:hint="eastAsia" w:asciiTheme="minorEastAsia" w:hAnsiTheme="minorEastAsia" w:eastAsiaTheme="minorEastAsia" w:cstheme="minorEastAsia"/>
                <w:sz w:val="21"/>
                <w:szCs w:val="21"/>
              </w:rPr>
            </w:pPr>
          </w:p>
        </w:tc>
        <w:tc>
          <w:tcPr>
            <w:tcW w:w="1008" w:type="dxa"/>
          </w:tcPr>
          <w:p w14:paraId="26DD01D0">
            <w:pPr>
              <w:rPr>
                <w:rFonts w:hint="eastAsia" w:asciiTheme="minorEastAsia" w:hAnsiTheme="minorEastAsia" w:eastAsiaTheme="minorEastAsia" w:cstheme="minorEastAsia"/>
                <w:sz w:val="21"/>
                <w:szCs w:val="21"/>
              </w:rPr>
            </w:pPr>
          </w:p>
        </w:tc>
      </w:tr>
      <w:tr w14:paraId="67A7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315EA299">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3.10</w:t>
            </w:r>
          </w:p>
        </w:tc>
        <w:tc>
          <w:tcPr>
            <w:tcW w:w="3500" w:type="dxa"/>
          </w:tcPr>
          <w:p w14:paraId="5251FF65">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患者漏电流：正常状态≤0.01mA；单一故障状态≤0.05mA；应用部分加网电压≤0.05mA。</w:t>
            </w:r>
          </w:p>
        </w:tc>
        <w:tc>
          <w:tcPr>
            <w:tcW w:w="3525" w:type="dxa"/>
          </w:tcPr>
          <w:p w14:paraId="4EEA9FAF">
            <w:pPr>
              <w:rPr>
                <w:rFonts w:hint="eastAsia" w:asciiTheme="minorEastAsia" w:hAnsiTheme="minorEastAsia" w:eastAsiaTheme="minorEastAsia" w:cstheme="minorEastAsia"/>
                <w:sz w:val="21"/>
                <w:szCs w:val="21"/>
              </w:rPr>
            </w:pPr>
          </w:p>
        </w:tc>
        <w:tc>
          <w:tcPr>
            <w:tcW w:w="1213" w:type="dxa"/>
          </w:tcPr>
          <w:p w14:paraId="175E60C6">
            <w:pPr>
              <w:rPr>
                <w:rFonts w:hint="eastAsia" w:asciiTheme="minorEastAsia" w:hAnsiTheme="minorEastAsia" w:eastAsiaTheme="minorEastAsia" w:cstheme="minorEastAsia"/>
                <w:sz w:val="21"/>
                <w:szCs w:val="21"/>
              </w:rPr>
            </w:pPr>
          </w:p>
        </w:tc>
        <w:tc>
          <w:tcPr>
            <w:tcW w:w="1008" w:type="dxa"/>
          </w:tcPr>
          <w:p w14:paraId="531DB8C2">
            <w:pPr>
              <w:rPr>
                <w:rFonts w:hint="eastAsia" w:asciiTheme="minorEastAsia" w:hAnsiTheme="minorEastAsia" w:eastAsiaTheme="minorEastAsia" w:cstheme="minorEastAsia"/>
                <w:sz w:val="21"/>
                <w:szCs w:val="21"/>
              </w:rPr>
            </w:pPr>
          </w:p>
        </w:tc>
      </w:tr>
      <w:tr w14:paraId="6008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2DEF65D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3.11</w:t>
            </w:r>
          </w:p>
        </w:tc>
        <w:tc>
          <w:tcPr>
            <w:tcW w:w="3500" w:type="dxa"/>
          </w:tcPr>
          <w:p w14:paraId="3FD3CBBA">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抗振性能：频率循环范围5Hz-35Hz-5Hz，振幅值0.35mm，振动循环15次后，实际按压频率与设定值误差≤±1次/分钟，实际按压深度与设定值误差≤±0.2厘米。</w:t>
            </w:r>
          </w:p>
        </w:tc>
        <w:tc>
          <w:tcPr>
            <w:tcW w:w="3525" w:type="dxa"/>
          </w:tcPr>
          <w:p w14:paraId="488C5D62">
            <w:pPr>
              <w:rPr>
                <w:rFonts w:hint="eastAsia" w:asciiTheme="minorEastAsia" w:hAnsiTheme="minorEastAsia" w:eastAsiaTheme="minorEastAsia" w:cstheme="minorEastAsia"/>
                <w:sz w:val="21"/>
                <w:szCs w:val="21"/>
              </w:rPr>
            </w:pPr>
          </w:p>
        </w:tc>
        <w:tc>
          <w:tcPr>
            <w:tcW w:w="1213" w:type="dxa"/>
          </w:tcPr>
          <w:p w14:paraId="211FF4AA">
            <w:pPr>
              <w:rPr>
                <w:rFonts w:hint="eastAsia" w:asciiTheme="minorEastAsia" w:hAnsiTheme="minorEastAsia" w:eastAsiaTheme="minorEastAsia" w:cstheme="minorEastAsia"/>
                <w:sz w:val="21"/>
                <w:szCs w:val="21"/>
              </w:rPr>
            </w:pPr>
          </w:p>
        </w:tc>
        <w:tc>
          <w:tcPr>
            <w:tcW w:w="1008" w:type="dxa"/>
          </w:tcPr>
          <w:p w14:paraId="69D6E920">
            <w:pPr>
              <w:rPr>
                <w:rFonts w:hint="eastAsia" w:asciiTheme="minorEastAsia" w:hAnsiTheme="minorEastAsia" w:eastAsiaTheme="minorEastAsia" w:cstheme="minorEastAsia"/>
                <w:sz w:val="21"/>
                <w:szCs w:val="21"/>
              </w:rPr>
            </w:pPr>
          </w:p>
        </w:tc>
      </w:tr>
      <w:tr w14:paraId="034E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14DB98E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3.12</w:t>
            </w:r>
          </w:p>
        </w:tc>
        <w:tc>
          <w:tcPr>
            <w:tcW w:w="3500" w:type="dxa"/>
          </w:tcPr>
          <w:p w14:paraId="1499ADAC">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防撞性能：加速度50m/s</w:t>
            </w:r>
            <w:r>
              <w:rPr>
                <w:rFonts w:hint="eastAsia" w:asciiTheme="minorEastAsia" w:hAnsiTheme="minorEastAsia" w:eastAsiaTheme="minorEastAsia" w:cstheme="minorEastAsia"/>
                <w:sz w:val="21"/>
                <w:szCs w:val="21"/>
                <w:vertAlign w:val="superscript"/>
              </w:rPr>
              <w:t>2</w:t>
            </w:r>
            <w:r>
              <w:rPr>
                <w:rFonts w:hint="eastAsia" w:asciiTheme="minorEastAsia" w:hAnsiTheme="minorEastAsia" w:eastAsiaTheme="minorEastAsia" w:cstheme="minorEastAsia"/>
                <w:sz w:val="21"/>
                <w:szCs w:val="21"/>
              </w:rPr>
              <w:t>，脉冲持续时间11ms，碰撞1000次后，实际按压频率与设定值误差≤±1次/分钟，实际按压深度与设定值误差≤±0.2厘米。</w:t>
            </w:r>
          </w:p>
        </w:tc>
        <w:tc>
          <w:tcPr>
            <w:tcW w:w="3525" w:type="dxa"/>
          </w:tcPr>
          <w:p w14:paraId="19C0E7D6">
            <w:pPr>
              <w:rPr>
                <w:rFonts w:hint="eastAsia" w:asciiTheme="minorEastAsia" w:hAnsiTheme="minorEastAsia" w:eastAsiaTheme="minorEastAsia" w:cstheme="minorEastAsia"/>
                <w:sz w:val="21"/>
                <w:szCs w:val="21"/>
              </w:rPr>
            </w:pPr>
          </w:p>
        </w:tc>
        <w:tc>
          <w:tcPr>
            <w:tcW w:w="1213" w:type="dxa"/>
          </w:tcPr>
          <w:p w14:paraId="285BF37D">
            <w:pPr>
              <w:rPr>
                <w:rFonts w:hint="eastAsia" w:asciiTheme="minorEastAsia" w:hAnsiTheme="minorEastAsia" w:eastAsiaTheme="minorEastAsia" w:cstheme="minorEastAsia"/>
                <w:sz w:val="21"/>
                <w:szCs w:val="21"/>
              </w:rPr>
            </w:pPr>
          </w:p>
        </w:tc>
        <w:tc>
          <w:tcPr>
            <w:tcW w:w="1008" w:type="dxa"/>
          </w:tcPr>
          <w:p w14:paraId="6B622E10">
            <w:pPr>
              <w:rPr>
                <w:rFonts w:hint="eastAsia" w:asciiTheme="minorEastAsia" w:hAnsiTheme="minorEastAsia" w:eastAsiaTheme="minorEastAsia" w:cstheme="minorEastAsia"/>
                <w:sz w:val="21"/>
                <w:szCs w:val="21"/>
              </w:rPr>
            </w:pPr>
          </w:p>
        </w:tc>
      </w:tr>
      <w:tr w14:paraId="4675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0958EFB0">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w:t>
            </w:r>
          </w:p>
        </w:tc>
        <w:tc>
          <w:tcPr>
            <w:tcW w:w="3500" w:type="dxa"/>
          </w:tcPr>
          <w:p w14:paraId="1D0F4A47">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便携性能及重量</w:t>
            </w:r>
          </w:p>
        </w:tc>
        <w:tc>
          <w:tcPr>
            <w:tcW w:w="3525" w:type="dxa"/>
          </w:tcPr>
          <w:p w14:paraId="5C0D7189">
            <w:pPr>
              <w:rPr>
                <w:rFonts w:hint="eastAsia" w:asciiTheme="minorEastAsia" w:hAnsiTheme="minorEastAsia" w:eastAsiaTheme="minorEastAsia" w:cstheme="minorEastAsia"/>
                <w:b/>
                <w:bCs/>
                <w:sz w:val="21"/>
                <w:szCs w:val="21"/>
              </w:rPr>
            </w:pPr>
          </w:p>
        </w:tc>
        <w:tc>
          <w:tcPr>
            <w:tcW w:w="1213" w:type="dxa"/>
          </w:tcPr>
          <w:p w14:paraId="1B6D36B5">
            <w:pPr>
              <w:rPr>
                <w:rFonts w:hint="eastAsia" w:asciiTheme="minorEastAsia" w:hAnsiTheme="minorEastAsia" w:eastAsiaTheme="minorEastAsia" w:cstheme="minorEastAsia"/>
                <w:b/>
                <w:bCs/>
                <w:sz w:val="21"/>
                <w:szCs w:val="21"/>
              </w:rPr>
            </w:pPr>
          </w:p>
        </w:tc>
        <w:tc>
          <w:tcPr>
            <w:tcW w:w="1008" w:type="dxa"/>
          </w:tcPr>
          <w:p w14:paraId="0E94E2C6">
            <w:pPr>
              <w:rPr>
                <w:rFonts w:hint="eastAsia" w:asciiTheme="minorEastAsia" w:hAnsiTheme="minorEastAsia" w:eastAsiaTheme="minorEastAsia" w:cstheme="minorEastAsia"/>
                <w:b/>
                <w:bCs/>
                <w:sz w:val="21"/>
                <w:szCs w:val="21"/>
              </w:rPr>
            </w:pPr>
          </w:p>
        </w:tc>
      </w:tr>
      <w:tr w14:paraId="452E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224A576E">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4.1</w:t>
            </w:r>
          </w:p>
        </w:tc>
        <w:tc>
          <w:tcPr>
            <w:tcW w:w="3500" w:type="dxa"/>
          </w:tcPr>
          <w:p w14:paraId="563C1EC1">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主机（含动力电池）重量≤3.5Kg。</w:t>
            </w:r>
          </w:p>
        </w:tc>
        <w:tc>
          <w:tcPr>
            <w:tcW w:w="3525" w:type="dxa"/>
          </w:tcPr>
          <w:p w14:paraId="1BA5CFCA">
            <w:pPr>
              <w:rPr>
                <w:rFonts w:hint="eastAsia" w:asciiTheme="minorEastAsia" w:hAnsiTheme="minorEastAsia" w:eastAsiaTheme="minorEastAsia" w:cstheme="minorEastAsia"/>
                <w:sz w:val="21"/>
                <w:szCs w:val="21"/>
              </w:rPr>
            </w:pPr>
          </w:p>
        </w:tc>
        <w:tc>
          <w:tcPr>
            <w:tcW w:w="1213" w:type="dxa"/>
          </w:tcPr>
          <w:p w14:paraId="204511B2">
            <w:pPr>
              <w:rPr>
                <w:rFonts w:hint="eastAsia" w:asciiTheme="minorEastAsia" w:hAnsiTheme="minorEastAsia" w:eastAsiaTheme="minorEastAsia" w:cstheme="minorEastAsia"/>
                <w:sz w:val="21"/>
                <w:szCs w:val="21"/>
              </w:rPr>
            </w:pPr>
          </w:p>
        </w:tc>
        <w:tc>
          <w:tcPr>
            <w:tcW w:w="1008" w:type="dxa"/>
          </w:tcPr>
          <w:p w14:paraId="5E733AE5">
            <w:pPr>
              <w:rPr>
                <w:rFonts w:hint="eastAsia" w:asciiTheme="minorEastAsia" w:hAnsiTheme="minorEastAsia" w:eastAsiaTheme="minorEastAsia" w:cstheme="minorEastAsia"/>
                <w:sz w:val="21"/>
                <w:szCs w:val="21"/>
              </w:rPr>
            </w:pPr>
          </w:p>
        </w:tc>
      </w:tr>
      <w:tr w14:paraId="5EB0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365563CA">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4.2</w:t>
            </w:r>
          </w:p>
        </w:tc>
        <w:tc>
          <w:tcPr>
            <w:tcW w:w="3500" w:type="dxa"/>
          </w:tcPr>
          <w:p w14:paraId="56399C77">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便携包耐用、方便携带，适用于院内、院外、转运途中提供高质量连续心肺复苏。</w:t>
            </w:r>
          </w:p>
        </w:tc>
        <w:tc>
          <w:tcPr>
            <w:tcW w:w="3525" w:type="dxa"/>
          </w:tcPr>
          <w:p w14:paraId="74F3564F">
            <w:pPr>
              <w:rPr>
                <w:rFonts w:hint="eastAsia" w:asciiTheme="minorEastAsia" w:hAnsiTheme="minorEastAsia" w:eastAsiaTheme="minorEastAsia" w:cstheme="minorEastAsia"/>
                <w:sz w:val="21"/>
                <w:szCs w:val="21"/>
              </w:rPr>
            </w:pPr>
          </w:p>
        </w:tc>
        <w:tc>
          <w:tcPr>
            <w:tcW w:w="1213" w:type="dxa"/>
          </w:tcPr>
          <w:p w14:paraId="5A45A7A9">
            <w:pPr>
              <w:rPr>
                <w:rFonts w:hint="eastAsia" w:asciiTheme="minorEastAsia" w:hAnsiTheme="minorEastAsia" w:eastAsiaTheme="minorEastAsia" w:cstheme="minorEastAsia"/>
                <w:sz w:val="21"/>
                <w:szCs w:val="21"/>
              </w:rPr>
            </w:pPr>
          </w:p>
        </w:tc>
        <w:tc>
          <w:tcPr>
            <w:tcW w:w="1008" w:type="dxa"/>
          </w:tcPr>
          <w:p w14:paraId="25CACE9B">
            <w:pPr>
              <w:rPr>
                <w:rFonts w:hint="eastAsia" w:asciiTheme="minorEastAsia" w:hAnsiTheme="minorEastAsia" w:eastAsiaTheme="minorEastAsia" w:cstheme="minorEastAsia"/>
                <w:sz w:val="21"/>
                <w:szCs w:val="21"/>
              </w:rPr>
            </w:pPr>
          </w:p>
        </w:tc>
      </w:tr>
      <w:tr w14:paraId="3F4D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357B5FA6">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4.3</w:t>
            </w:r>
          </w:p>
        </w:tc>
        <w:tc>
          <w:tcPr>
            <w:tcW w:w="3500" w:type="dxa"/>
          </w:tcPr>
          <w:p w14:paraId="514979CA">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无挡板设计，不受软床垫影响。</w:t>
            </w:r>
          </w:p>
        </w:tc>
        <w:tc>
          <w:tcPr>
            <w:tcW w:w="3525" w:type="dxa"/>
          </w:tcPr>
          <w:p w14:paraId="1C2E60C1">
            <w:pPr>
              <w:rPr>
                <w:rFonts w:hint="eastAsia" w:asciiTheme="minorEastAsia" w:hAnsiTheme="minorEastAsia" w:eastAsiaTheme="minorEastAsia" w:cstheme="minorEastAsia"/>
                <w:sz w:val="21"/>
                <w:szCs w:val="21"/>
              </w:rPr>
            </w:pPr>
          </w:p>
        </w:tc>
        <w:tc>
          <w:tcPr>
            <w:tcW w:w="1213" w:type="dxa"/>
          </w:tcPr>
          <w:p w14:paraId="5F01A760">
            <w:pPr>
              <w:rPr>
                <w:rFonts w:hint="eastAsia" w:asciiTheme="minorEastAsia" w:hAnsiTheme="minorEastAsia" w:eastAsiaTheme="minorEastAsia" w:cstheme="minorEastAsia"/>
                <w:sz w:val="21"/>
                <w:szCs w:val="21"/>
              </w:rPr>
            </w:pPr>
          </w:p>
        </w:tc>
        <w:tc>
          <w:tcPr>
            <w:tcW w:w="1008" w:type="dxa"/>
          </w:tcPr>
          <w:p w14:paraId="576C47BB">
            <w:pPr>
              <w:rPr>
                <w:rFonts w:hint="eastAsia" w:asciiTheme="minorEastAsia" w:hAnsiTheme="minorEastAsia" w:eastAsiaTheme="minorEastAsia" w:cstheme="minorEastAsia"/>
                <w:sz w:val="21"/>
                <w:szCs w:val="21"/>
              </w:rPr>
            </w:pPr>
          </w:p>
        </w:tc>
      </w:tr>
      <w:tr w14:paraId="1229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1EC4BF1C">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w:t>
            </w:r>
          </w:p>
        </w:tc>
        <w:tc>
          <w:tcPr>
            <w:tcW w:w="3500" w:type="dxa"/>
          </w:tcPr>
          <w:p w14:paraId="162F60D7">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
                <w:bCs/>
                <w:sz w:val="21"/>
                <w:szCs w:val="21"/>
              </w:rPr>
              <w:t>软件复苏数据管理</w:t>
            </w:r>
          </w:p>
        </w:tc>
        <w:tc>
          <w:tcPr>
            <w:tcW w:w="3525" w:type="dxa"/>
          </w:tcPr>
          <w:p w14:paraId="02EA6697">
            <w:pPr>
              <w:rPr>
                <w:rFonts w:hint="eastAsia" w:asciiTheme="minorEastAsia" w:hAnsiTheme="minorEastAsia" w:eastAsiaTheme="minorEastAsia" w:cstheme="minorEastAsia"/>
                <w:b/>
                <w:bCs/>
                <w:sz w:val="21"/>
                <w:szCs w:val="21"/>
              </w:rPr>
            </w:pPr>
          </w:p>
        </w:tc>
        <w:tc>
          <w:tcPr>
            <w:tcW w:w="1213" w:type="dxa"/>
          </w:tcPr>
          <w:p w14:paraId="0E5859CF">
            <w:pPr>
              <w:rPr>
                <w:rFonts w:hint="eastAsia" w:asciiTheme="minorEastAsia" w:hAnsiTheme="minorEastAsia" w:eastAsiaTheme="minorEastAsia" w:cstheme="minorEastAsia"/>
                <w:b/>
                <w:bCs/>
                <w:sz w:val="21"/>
                <w:szCs w:val="21"/>
              </w:rPr>
            </w:pPr>
          </w:p>
        </w:tc>
        <w:tc>
          <w:tcPr>
            <w:tcW w:w="1008" w:type="dxa"/>
          </w:tcPr>
          <w:p w14:paraId="12B339B0">
            <w:pPr>
              <w:rPr>
                <w:rFonts w:hint="eastAsia" w:asciiTheme="minorEastAsia" w:hAnsiTheme="minorEastAsia" w:eastAsiaTheme="minorEastAsia" w:cstheme="minorEastAsia"/>
                <w:b/>
                <w:bCs/>
                <w:sz w:val="21"/>
                <w:szCs w:val="21"/>
              </w:rPr>
            </w:pPr>
          </w:p>
        </w:tc>
      </w:tr>
      <w:tr w14:paraId="2EE8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5AFF62D5">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5.1</w:t>
            </w:r>
          </w:p>
        </w:tc>
        <w:tc>
          <w:tcPr>
            <w:tcW w:w="3500" w:type="dxa"/>
          </w:tcPr>
          <w:p w14:paraId="48575BEA">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具有复苏数据显示屏，能实时监测：至少监测按压深度、按压频率、中断时间、按压时间，并可统计CCF。</w:t>
            </w:r>
          </w:p>
        </w:tc>
        <w:tc>
          <w:tcPr>
            <w:tcW w:w="3525" w:type="dxa"/>
          </w:tcPr>
          <w:p w14:paraId="6B0C5ED2">
            <w:pPr>
              <w:rPr>
                <w:rFonts w:hint="eastAsia" w:asciiTheme="minorEastAsia" w:hAnsiTheme="minorEastAsia" w:eastAsiaTheme="minorEastAsia" w:cstheme="minorEastAsia"/>
                <w:sz w:val="21"/>
                <w:szCs w:val="21"/>
              </w:rPr>
            </w:pPr>
          </w:p>
        </w:tc>
        <w:tc>
          <w:tcPr>
            <w:tcW w:w="1213" w:type="dxa"/>
          </w:tcPr>
          <w:p w14:paraId="5D8BF8FB">
            <w:pPr>
              <w:rPr>
                <w:rFonts w:hint="eastAsia" w:asciiTheme="minorEastAsia" w:hAnsiTheme="minorEastAsia" w:eastAsiaTheme="minorEastAsia" w:cstheme="minorEastAsia"/>
                <w:sz w:val="21"/>
                <w:szCs w:val="21"/>
              </w:rPr>
            </w:pPr>
          </w:p>
        </w:tc>
        <w:tc>
          <w:tcPr>
            <w:tcW w:w="1008" w:type="dxa"/>
          </w:tcPr>
          <w:p w14:paraId="1812E85F">
            <w:pPr>
              <w:rPr>
                <w:rFonts w:hint="eastAsia" w:asciiTheme="minorEastAsia" w:hAnsiTheme="minorEastAsia" w:eastAsiaTheme="minorEastAsia" w:cstheme="minorEastAsia"/>
                <w:sz w:val="21"/>
                <w:szCs w:val="21"/>
              </w:rPr>
            </w:pPr>
          </w:p>
        </w:tc>
      </w:tr>
      <w:tr w14:paraId="2630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33592946">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▲5.2</w:t>
            </w:r>
          </w:p>
        </w:tc>
        <w:tc>
          <w:tcPr>
            <w:tcW w:w="3500" w:type="dxa"/>
          </w:tcPr>
          <w:p w14:paraId="1F8EE935">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数据储存及传输：可储存≥8000人次的全息复苏数据，通过USB数据线进行数据导出至CPR数据分析软件。</w:t>
            </w:r>
          </w:p>
        </w:tc>
        <w:tc>
          <w:tcPr>
            <w:tcW w:w="3525" w:type="dxa"/>
          </w:tcPr>
          <w:p w14:paraId="018C5000">
            <w:pPr>
              <w:rPr>
                <w:rFonts w:hint="eastAsia" w:asciiTheme="minorEastAsia" w:hAnsiTheme="minorEastAsia" w:eastAsiaTheme="minorEastAsia" w:cstheme="minorEastAsia"/>
                <w:b/>
                <w:bCs/>
                <w:color w:val="FF0000"/>
                <w:sz w:val="21"/>
                <w:szCs w:val="21"/>
              </w:rPr>
            </w:pPr>
          </w:p>
        </w:tc>
        <w:tc>
          <w:tcPr>
            <w:tcW w:w="1213" w:type="dxa"/>
          </w:tcPr>
          <w:p w14:paraId="2AA95AEB">
            <w:pPr>
              <w:rPr>
                <w:rFonts w:hint="eastAsia" w:asciiTheme="minorEastAsia" w:hAnsiTheme="minorEastAsia" w:eastAsiaTheme="minorEastAsia" w:cstheme="minorEastAsia"/>
                <w:b/>
                <w:bCs/>
                <w:color w:val="FF0000"/>
                <w:sz w:val="21"/>
                <w:szCs w:val="21"/>
              </w:rPr>
            </w:pPr>
          </w:p>
        </w:tc>
        <w:tc>
          <w:tcPr>
            <w:tcW w:w="1008" w:type="dxa"/>
          </w:tcPr>
          <w:p w14:paraId="14313560">
            <w:pPr>
              <w:rPr>
                <w:rFonts w:hint="eastAsia" w:asciiTheme="minorEastAsia" w:hAnsiTheme="minorEastAsia" w:eastAsiaTheme="minorEastAsia" w:cstheme="minorEastAsia"/>
                <w:b/>
                <w:bCs/>
                <w:color w:val="FF0000"/>
                <w:sz w:val="21"/>
                <w:szCs w:val="21"/>
              </w:rPr>
            </w:pPr>
          </w:p>
        </w:tc>
      </w:tr>
      <w:tr w14:paraId="2D6C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14:paraId="74A78DE3">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▲5.3</w:t>
            </w:r>
          </w:p>
        </w:tc>
        <w:tc>
          <w:tcPr>
            <w:tcW w:w="3500" w:type="dxa"/>
          </w:tcPr>
          <w:p w14:paraId="53371737">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CPR数据分析软件：至少具有按压频率、按压深度、回弹趋势图，全程按压数据可进行统计分析，至少可标注按压中断时间及中断原因，可设置再分析开始点、结束点进行局部数据再计算，并形成分析报告。</w:t>
            </w:r>
          </w:p>
        </w:tc>
        <w:tc>
          <w:tcPr>
            <w:tcW w:w="3525" w:type="dxa"/>
          </w:tcPr>
          <w:p w14:paraId="32739BFE">
            <w:pPr>
              <w:rPr>
                <w:rFonts w:hint="eastAsia" w:asciiTheme="minorEastAsia" w:hAnsiTheme="minorEastAsia" w:eastAsiaTheme="minorEastAsia" w:cstheme="minorEastAsia"/>
                <w:b/>
                <w:bCs/>
                <w:color w:val="FF0000"/>
                <w:sz w:val="21"/>
                <w:szCs w:val="21"/>
              </w:rPr>
            </w:pPr>
          </w:p>
        </w:tc>
        <w:tc>
          <w:tcPr>
            <w:tcW w:w="1213" w:type="dxa"/>
          </w:tcPr>
          <w:p w14:paraId="61BF08BA">
            <w:pPr>
              <w:rPr>
                <w:rFonts w:hint="eastAsia" w:asciiTheme="minorEastAsia" w:hAnsiTheme="minorEastAsia" w:eastAsiaTheme="minorEastAsia" w:cstheme="minorEastAsia"/>
                <w:b/>
                <w:bCs/>
                <w:color w:val="FF0000"/>
                <w:sz w:val="21"/>
                <w:szCs w:val="21"/>
              </w:rPr>
            </w:pPr>
          </w:p>
        </w:tc>
        <w:tc>
          <w:tcPr>
            <w:tcW w:w="1008" w:type="dxa"/>
          </w:tcPr>
          <w:p w14:paraId="4AA69992">
            <w:pPr>
              <w:rPr>
                <w:rFonts w:hint="eastAsia" w:asciiTheme="minorEastAsia" w:hAnsiTheme="minorEastAsia" w:eastAsiaTheme="minorEastAsia" w:cstheme="minorEastAsia"/>
                <w:b/>
                <w:bCs/>
                <w:color w:val="FF0000"/>
                <w:sz w:val="21"/>
                <w:szCs w:val="21"/>
              </w:rPr>
            </w:pPr>
          </w:p>
        </w:tc>
      </w:tr>
    </w:tbl>
    <w:p w14:paraId="672F1C11">
      <w:pPr>
        <w:spacing w:line="360" w:lineRule="auto"/>
        <w:ind w:firstLine="420" w:firstLineChars="200"/>
        <w:outlineLvl w:val="3"/>
        <w:rPr>
          <w:rFonts w:hint="eastAsia" w:asciiTheme="minorEastAsia" w:hAnsiTheme="minorEastAsia" w:eastAsiaTheme="minorEastAsia" w:cstheme="minorEastAsia"/>
          <w:sz w:val="21"/>
          <w:szCs w:val="21"/>
          <w:u w:val="none"/>
        </w:rPr>
      </w:pPr>
    </w:p>
    <w:p w14:paraId="6A7F4FEB">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8.</w:t>
      </w:r>
      <w:r>
        <w:rPr>
          <w:rFonts w:hint="eastAsia" w:asciiTheme="minorEastAsia" w:hAnsiTheme="minorEastAsia" w:eastAsiaTheme="minorEastAsia" w:cstheme="minorEastAsia"/>
          <w:sz w:val="21"/>
          <w:szCs w:val="21"/>
          <w:u w:val="none"/>
          <w:lang w:val="en-US" w:eastAsia="zh-CN"/>
        </w:rPr>
        <w:t>车载担架床</w:t>
      </w:r>
    </w:p>
    <w:tbl>
      <w:tblPr>
        <w:tblStyle w:val="45"/>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550"/>
        <w:gridCol w:w="3484"/>
        <w:gridCol w:w="1200"/>
        <w:gridCol w:w="1065"/>
      </w:tblGrid>
      <w:tr w14:paraId="70E6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Align w:val="center"/>
          </w:tcPr>
          <w:p w14:paraId="04E4C9D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550" w:type="dxa"/>
            <w:vAlign w:val="center"/>
          </w:tcPr>
          <w:p w14:paraId="717F977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c>
          <w:tcPr>
            <w:tcW w:w="3484" w:type="dxa"/>
            <w:shd w:val="clear" w:color="auto" w:fill="auto"/>
            <w:vAlign w:val="center"/>
          </w:tcPr>
          <w:p w14:paraId="2EF7CD30">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投标技术响应</w:t>
            </w:r>
          </w:p>
        </w:tc>
        <w:tc>
          <w:tcPr>
            <w:tcW w:w="1200" w:type="dxa"/>
            <w:shd w:val="clear" w:color="auto" w:fill="auto"/>
            <w:vAlign w:val="center"/>
          </w:tcPr>
          <w:p w14:paraId="7A11BB3C">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偏离情况</w:t>
            </w:r>
          </w:p>
        </w:tc>
        <w:tc>
          <w:tcPr>
            <w:tcW w:w="1065" w:type="dxa"/>
            <w:shd w:val="clear" w:color="auto" w:fill="auto"/>
            <w:vAlign w:val="center"/>
          </w:tcPr>
          <w:p w14:paraId="338D74CC">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说明</w:t>
            </w:r>
          </w:p>
        </w:tc>
      </w:tr>
      <w:tr w14:paraId="2E0C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27117362">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3550" w:type="dxa"/>
            <w:shd w:val="clear" w:color="auto" w:fill="auto"/>
            <w:vAlign w:val="top"/>
          </w:tcPr>
          <w:p w14:paraId="61AF8557">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主体框架结构及车轮</w:t>
            </w:r>
          </w:p>
        </w:tc>
        <w:tc>
          <w:tcPr>
            <w:tcW w:w="3484" w:type="dxa"/>
            <w:shd w:val="clear" w:color="auto" w:fill="auto"/>
            <w:vAlign w:val="top"/>
          </w:tcPr>
          <w:p w14:paraId="0F752C0A">
            <w:pPr>
              <w:rPr>
                <w:rFonts w:hint="eastAsia" w:asciiTheme="minorEastAsia" w:hAnsiTheme="minorEastAsia" w:eastAsiaTheme="minorEastAsia" w:cstheme="minorEastAsia"/>
                <w:b/>
                <w:bCs/>
                <w:sz w:val="21"/>
                <w:szCs w:val="21"/>
              </w:rPr>
            </w:pPr>
          </w:p>
        </w:tc>
        <w:tc>
          <w:tcPr>
            <w:tcW w:w="1200" w:type="dxa"/>
            <w:shd w:val="clear" w:color="auto" w:fill="auto"/>
            <w:vAlign w:val="top"/>
          </w:tcPr>
          <w:p w14:paraId="21E3984D">
            <w:pPr>
              <w:rPr>
                <w:rFonts w:hint="eastAsia" w:asciiTheme="minorEastAsia" w:hAnsiTheme="minorEastAsia" w:eastAsiaTheme="minorEastAsia" w:cstheme="minorEastAsia"/>
                <w:b/>
                <w:bCs/>
                <w:sz w:val="21"/>
                <w:szCs w:val="21"/>
              </w:rPr>
            </w:pPr>
          </w:p>
        </w:tc>
        <w:tc>
          <w:tcPr>
            <w:tcW w:w="1065" w:type="dxa"/>
            <w:shd w:val="clear" w:color="auto" w:fill="auto"/>
            <w:vAlign w:val="top"/>
          </w:tcPr>
          <w:p w14:paraId="0D7D93D2">
            <w:pPr>
              <w:rPr>
                <w:rFonts w:hint="eastAsia" w:asciiTheme="minorEastAsia" w:hAnsiTheme="minorEastAsia" w:eastAsiaTheme="minorEastAsia" w:cstheme="minorEastAsia"/>
                <w:b/>
                <w:bCs/>
                <w:sz w:val="21"/>
                <w:szCs w:val="21"/>
              </w:rPr>
            </w:pPr>
          </w:p>
        </w:tc>
      </w:tr>
      <w:tr w14:paraId="7FA2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2A085A68">
            <w:pPr>
              <w:jc w:val="center"/>
              <w:rPr>
                <w:rFonts w:hint="eastAsia" w:asciiTheme="minorEastAsia" w:hAnsiTheme="minorEastAsia" w:eastAsiaTheme="minorEastAsia" w:cstheme="minorEastAsia"/>
                <w:b/>
                <w:bCs w:val="0"/>
                <w:color w:val="FF0000"/>
                <w:sz w:val="21"/>
                <w:szCs w:val="21"/>
              </w:rPr>
            </w:pPr>
            <w:r>
              <w:rPr>
                <w:rFonts w:hint="eastAsia" w:asciiTheme="minorEastAsia" w:hAnsiTheme="minorEastAsia" w:eastAsiaTheme="minorEastAsia" w:cstheme="minorEastAsia"/>
                <w:b/>
                <w:bCs w:val="0"/>
                <w:color w:val="FF0000"/>
                <w:sz w:val="21"/>
                <w:szCs w:val="21"/>
              </w:rPr>
              <w:t>▲1.1</w:t>
            </w:r>
          </w:p>
        </w:tc>
        <w:tc>
          <w:tcPr>
            <w:tcW w:w="3550" w:type="dxa"/>
            <w:shd w:val="clear" w:color="auto" w:fill="auto"/>
            <w:vAlign w:val="top"/>
          </w:tcPr>
          <w:p w14:paraId="364C5E79">
            <w:pPr>
              <w:rPr>
                <w:rFonts w:hint="eastAsia" w:asciiTheme="minorEastAsia" w:hAnsiTheme="minorEastAsia" w:eastAsiaTheme="minorEastAsia" w:cstheme="minorEastAsia"/>
                <w:b/>
                <w:bCs w:val="0"/>
                <w:color w:val="FF0000"/>
                <w:sz w:val="21"/>
                <w:szCs w:val="21"/>
                <w:highlight w:val="yellow"/>
              </w:rPr>
            </w:pPr>
            <w:r>
              <w:rPr>
                <w:rFonts w:hint="eastAsia" w:asciiTheme="minorEastAsia" w:hAnsiTheme="minorEastAsia" w:eastAsiaTheme="minorEastAsia" w:cstheme="minorEastAsia"/>
                <w:b/>
                <w:bCs w:val="0"/>
                <w:color w:val="FF0000"/>
                <w:sz w:val="21"/>
                <w:szCs w:val="21"/>
              </w:rPr>
              <w:t>带有自动收折功能，上下救护车均可实现单人操控。</w:t>
            </w:r>
          </w:p>
        </w:tc>
        <w:tc>
          <w:tcPr>
            <w:tcW w:w="3484" w:type="dxa"/>
            <w:shd w:val="clear" w:color="auto" w:fill="auto"/>
            <w:vAlign w:val="top"/>
          </w:tcPr>
          <w:p w14:paraId="1CED31F1">
            <w:pPr>
              <w:rPr>
                <w:rFonts w:hint="eastAsia" w:asciiTheme="minorEastAsia" w:hAnsiTheme="minorEastAsia" w:eastAsiaTheme="minorEastAsia" w:cstheme="minorEastAsia"/>
                <w:b/>
                <w:bCs w:val="0"/>
                <w:color w:val="FF0000"/>
                <w:sz w:val="21"/>
                <w:szCs w:val="21"/>
              </w:rPr>
            </w:pPr>
          </w:p>
        </w:tc>
        <w:tc>
          <w:tcPr>
            <w:tcW w:w="1200" w:type="dxa"/>
            <w:shd w:val="clear" w:color="auto" w:fill="auto"/>
            <w:vAlign w:val="top"/>
          </w:tcPr>
          <w:p w14:paraId="0F08AB3A">
            <w:pPr>
              <w:rPr>
                <w:rFonts w:hint="eastAsia" w:asciiTheme="minorEastAsia" w:hAnsiTheme="minorEastAsia" w:eastAsiaTheme="minorEastAsia" w:cstheme="minorEastAsia"/>
                <w:b/>
                <w:bCs w:val="0"/>
                <w:color w:val="FF0000"/>
                <w:sz w:val="21"/>
                <w:szCs w:val="21"/>
              </w:rPr>
            </w:pPr>
          </w:p>
        </w:tc>
        <w:tc>
          <w:tcPr>
            <w:tcW w:w="1065" w:type="dxa"/>
            <w:shd w:val="clear" w:color="auto" w:fill="auto"/>
            <w:vAlign w:val="top"/>
          </w:tcPr>
          <w:p w14:paraId="1E21E24E">
            <w:pPr>
              <w:rPr>
                <w:rFonts w:hint="eastAsia" w:asciiTheme="minorEastAsia" w:hAnsiTheme="minorEastAsia" w:eastAsiaTheme="minorEastAsia" w:cstheme="minorEastAsia"/>
                <w:b/>
                <w:bCs w:val="0"/>
                <w:color w:val="FF0000"/>
                <w:sz w:val="21"/>
                <w:szCs w:val="21"/>
              </w:rPr>
            </w:pPr>
          </w:p>
        </w:tc>
      </w:tr>
      <w:tr w14:paraId="5DA3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1B995A1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3550" w:type="dxa"/>
            <w:shd w:val="clear" w:color="auto" w:fill="auto"/>
            <w:vAlign w:val="top"/>
          </w:tcPr>
          <w:p w14:paraId="746BE6FC">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rPr>
              <w:t>采用顺应性悬挂系统，稳定性高，床面上不同压力点均不会造成担架侧翻。</w:t>
            </w:r>
          </w:p>
        </w:tc>
        <w:tc>
          <w:tcPr>
            <w:tcW w:w="3484" w:type="dxa"/>
            <w:shd w:val="clear" w:color="auto" w:fill="auto"/>
            <w:vAlign w:val="top"/>
          </w:tcPr>
          <w:p w14:paraId="0EACA135">
            <w:pPr>
              <w:rPr>
                <w:rFonts w:hint="eastAsia" w:asciiTheme="minorEastAsia" w:hAnsiTheme="minorEastAsia" w:eastAsiaTheme="minorEastAsia" w:cstheme="minorEastAsia"/>
                <w:bCs/>
                <w:sz w:val="21"/>
                <w:szCs w:val="21"/>
              </w:rPr>
            </w:pPr>
          </w:p>
        </w:tc>
        <w:tc>
          <w:tcPr>
            <w:tcW w:w="1200" w:type="dxa"/>
            <w:shd w:val="clear" w:color="auto" w:fill="auto"/>
            <w:vAlign w:val="top"/>
          </w:tcPr>
          <w:p w14:paraId="10FD8FB7">
            <w:pPr>
              <w:rPr>
                <w:rFonts w:hint="eastAsia" w:asciiTheme="minorEastAsia" w:hAnsiTheme="minorEastAsia" w:eastAsiaTheme="minorEastAsia" w:cstheme="minorEastAsia"/>
                <w:bCs/>
                <w:sz w:val="21"/>
                <w:szCs w:val="21"/>
              </w:rPr>
            </w:pPr>
          </w:p>
        </w:tc>
        <w:tc>
          <w:tcPr>
            <w:tcW w:w="1065" w:type="dxa"/>
            <w:shd w:val="clear" w:color="auto" w:fill="auto"/>
            <w:vAlign w:val="top"/>
          </w:tcPr>
          <w:p w14:paraId="6B503C39">
            <w:pPr>
              <w:rPr>
                <w:rFonts w:hint="eastAsia" w:asciiTheme="minorEastAsia" w:hAnsiTheme="minorEastAsia" w:eastAsiaTheme="minorEastAsia" w:cstheme="minorEastAsia"/>
                <w:bCs/>
                <w:sz w:val="21"/>
                <w:szCs w:val="21"/>
              </w:rPr>
            </w:pPr>
          </w:p>
        </w:tc>
      </w:tr>
      <w:tr w14:paraId="66D9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77CC62A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3550" w:type="dxa"/>
            <w:shd w:val="clear" w:color="auto" w:fill="auto"/>
            <w:vAlign w:val="top"/>
          </w:tcPr>
          <w:p w14:paraId="27570271">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rPr>
              <w:t>担架运行平稳，抗颠簸性强，四轮采用航空轮胎技术，碰撞时具有吸震补偿的效果。车轮直径≥ 190mm ，双后轮360°转向，携带制动系统，收折后具有自动收折回位功能。</w:t>
            </w:r>
          </w:p>
        </w:tc>
        <w:tc>
          <w:tcPr>
            <w:tcW w:w="3484" w:type="dxa"/>
            <w:shd w:val="clear" w:color="auto" w:fill="auto"/>
            <w:vAlign w:val="top"/>
          </w:tcPr>
          <w:p w14:paraId="26D55C44">
            <w:pPr>
              <w:rPr>
                <w:rFonts w:hint="eastAsia" w:asciiTheme="minorEastAsia" w:hAnsiTheme="minorEastAsia" w:eastAsiaTheme="minorEastAsia" w:cstheme="minorEastAsia"/>
                <w:bCs/>
                <w:sz w:val="21"/>
                <w:szCs w:val="21"/>
              </w:rPr>
            </w:pPr>
          </w:p>
        </w:tc>
        <w:tc>
          <w:tcPr>
            <w:tcW w:w="1200" w:type="dxa"/>
            <w:shd w:val="clear" w:color="auto" w:fill="auto"/>
            <w:vAlign w:val="top"/>
          </w:tcPr>
          <w:p w14:paraId="0A4E3190">
            <w:pPr>
              <w:rPr>
                <w:rFonts w:hint="eastAsia" w:asciiTheme="minorEastAsia" w:hAnsiTheme="minorEastAsia" w:eastAsiaTheme="minorEastAsia" w:cstheme="minorEastAsia"/>
                <w:bCs/>
                <w:sz w:val="21"/>
                <w:szCs w:val="21"/>
              </w:rPr>
            </w:pPr>
          </w:p>
        </w:tc>
        <w:tc>
          <w:tcPr>
            <w:tcW w:w="1065" w:type="dxa"/>
            <w:shd w:val="clear" w:color="auto" w:fill="auto"/>
            <w:vAlign w:val="top"/>
          </w:tcPr>
          <w:p w14:paraId="7B594D78">
            <w:pPr>
              <w:rPr>
                <w:rFonts w:hint="eastAsia" w:asciiTheme="minorEastAsia" w:hAnsiTheme="minorEastAsia" w:eastAsiaTheme="minorEastAsia" w:cstheme="minorEastAsia"/>
                <w:bCs/>
                <w:sz w:val="21"/>
                <w:szCs w:val="21"/>
              </w:rPr>
            </w:pPr>
          </w:p>
        </w:tc>
      </w:tr>
      <w:tr w14:paraId="5DE7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6EE70999">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p>
        </w:tc>
        <w:tc>
          <w:tcPr>
            <w:tcW w:w="3550" w:type="dxa"/>
            <w:shd w:val="clear" w:color="auto" w:fill="auto"/>
            <w:vAlign w:val="top"/>
          </w:tcPr>
          <w:p w14:paraId="5939B0F0">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担架尺寸及材料</w:t>
            </w:r>
          </w:p>
        </w:tc>
        <w:tc>
          <w:tcPr>
            <w:tcW w:w="3484" w:type="dxa"/>
            <w:shd w:val="clear" w:color="auto" w:fill="auto"/>
            <w:vAlign w:val="top"/>
          </w:tcPr>
          <w:p w14:paraId="3AC86EA1">
            <w:pPr>
              <w:rPr>
                <w:rFonts w:hint="eastAsia" w:asciiTheme="minorEastAsia" w:hAnsiTheme="minorEastAsia" w:eastAsiaTheme="minorEastAsia" w:cstheme="minorEastAsia"/>
                <w:b/>
                <w:bCs/>
                <w:sz w:val="21"/>
                <w:szCs w:val="21"/>
              </w:rPr>
            </w:pPr>
          </w:p>
        </w:tc>
        <w:tc>
          <w:tcPr>
            <w:tcW w:w="1200" w:type="dxa"/>
            <w:shd w:val="clear" w:color="auto" w:fill="auto"/>
            <w:vAlign w:val="top"/>
          </w:tcPr>
          <w:p w14:paraId="4783D72E">
            <w:pPr>
              <w:rPr>
                <w:rFonts w:hint="eastAsia" w:asciiTheme="minorEastAsia" w:hAnsiTheme="minorEastAsia" w:eastAsiaTheme="minorEastAsia" w:cstheme="minorEastAsia"/>
                <w:b/>
                <w:bCs/>
                <w:sz w:val="21"/>
                <w:szCs w:val="21"/>
              </w:rPr>
            </w:pPr>
          </w:p>
        </w:tc>
        <w:tc>
          <w:tcPr>
            <w:tcW w:w="1065" w:type="dxa"/>
            <w:shd w:val="clear" w:color="auto" w:fill="auto"/>
            <w:vAlign w:val="top"/>
          </w:tcPr>
          <w:p w14:paraId="1FDF51E1">
            <w:pPr>
              <w:rPr>
                <w:rFonts w:hint="eastAsia" w:asciiTheme="minorEastAsia" w:hAnsiTheme="minorEastAsia" w:eastAsiaTheme="minorEastAsia" w:cstheme="minorEastAsia"/>
                <w:b/>
                <w:bCs/>
                <w:sz w:val="21"/>
                <w:szCs w:val="21"/>
              </w:rPr>
            </w:pPr>
          </w:p>
        </w:tc>
      </w:tr>
      <w:tr w14:paraId="4BB5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652A8A21">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rPr>
              <w:t>2.1</w:t>
            </w:r>
          </w:p>
        </w:tc>
        <w:tc>
          <w:tcPr>
            <w:tcW w:w="3550" w:type="dxa"/>
            <w:shd w:val="clear" w:color="auto" w:fill="auto"/>
            <w:vAlign w:val="top"/>
          </w:tcPr>
          <w:p w14:paraId="32BD286F">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Cs/>
                <w:sz w:val="21"/>
                <w:szCs w:val="21"/>
              </w:rPr>
              <w:t>可缩短进入狭窄电梯，标准长度≥ 1970mm；最短≤ 1465mm（床面），宽度≥ 570mm。</w:t>
            </w:r>
          </w:p>
        </w:tc>
        <w:tc>
          <w:tcPr>
            <w:tcW w:w="3484" w:type="dxa"/>
            <w:shd w:val="clear" w:color="auto" w:fill="auto"/>
            <w:vAlign w:val="top"/>
          </w:tcPr>
          <w:p w14:paraId="1650D4C9">
            <w:pPr>
              <w:rPr>
                <w:rFonts w:hint="eastAsia" w:asciiTheme="minorEastAsia" w:hAnsiTheme="minorEastAsia" w:eastAsiaTheme="minorEastAsia" w:cstheme="minorEastAsia"/>
                <w:bCs/>
                <w:sz w:val="21"/>
                <w:szCs w:val="21"/>
              </w:rPr>
            </w:pPr>
          </w:p>
        </w:tc>
        <w:tc>
          <w:tcPr>
            <w:tcW w:w="1200" w:type="dxa"/>
            <w:shd w:val="clear" w:color="auto" w:fill="auto"/>
            <w:vAlign w:val="top"/>
          </w:tcPr>
          <w:p w14:paraId="2C3C6229">
            <w:pPr>
              <w:rPr>
                <w:rFonts w:hint="eastAsia" w:asciiTheme="minorEastAsia" w:hAnsiTheme="minorEastAsia" w:eastAsiaTheme="minorEastAsia" w:cstheme="minorEastAsia"/>
                <w:bCs/>
                <w:sz w:val="21"/>
                <w:szCs w:val="21"/>
              </w:rPr>
            </w:pPr>
          </w:p>
        </w:tc>
        <w:tc>
          <w:tcPr>
            <w:tcW w:w="1065" w:type="dxa"/>
            <w:shd w:val="clear" w:color="auto" w:fill="auto"/>
            <w:vAlign w:val="top"/>
          </w:tcPr>
          <w:p w14:paraId="5F2E56EE">
            <w:pPr>
              <w:rPr>
                <w:rFonts w:hint="eastAsia" w:asciiTheme="minorEastAsia" w:hAnsiTheme="minorEastAsia" w:eastAsiaTheme="minorEastAsia" w:cstheme="minorEastAsia"/>
                <w:bCs/>
                <w:sz w:val="21"/>
                <w:szCs w:val="21"/>
              </w:rPr>
            </w:pPr>
          </w:p>
        </w:tc>
      </w:tr>
      <w:tr w14:paraId="2712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0AD36DE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3550" w:type="dxa"/>
            <w:shd w:val="clear" w:color="auto" w:fill="auto"/>
            <w:vAlign w:val="top"/>
          </w:tcPr>
          <w:p w14:paraId="4CB1BE89">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rPr>
              <w:t>车辆匹配高度可调节，配备上车高度调节盘，适用于520</w:t>
            </w:r>
            <w:r>
              <w:rPr>
                <w:rFonts w:hint="eastAsia" w:asciiTheme="minorEastAsia" w:hAnsiTheme="minorEastAsia" w:eastAsiaTheme="minorEastAsia" w:cstheme="minorEastAsia"/>
                <w:bCs/>
                <w:sz w:val="21"/>
                <w:szCs w:val="21"/>
                <w:lang w:val="en-US" w:eastAsia="zh-CN"/>
              </w:rPr>
              <w:t>mm</w:t>
            </w:r>
            <w:r>
              <w:rPr>
                <w:rFonts w:hint="eastAsia" w:asciiTheme="minorEastAsia" w:hAnsiTheme="minorEastAsia" w:eastAsiaTheme="minorEastAsia" w:cstheme="minorEastAsia"/>
                <w:bCs/>
                <w:sz w:val="21"/>
                <w:szCs w:val="21"/>
              </w:rPr>
              <w:t>≤医疗舱高度≤700mm 的不同救护车。</w:t>
            </w:r>
          </w:p>
        </w:tc>
        <w:tc>
          <w:tcPr>
            <w:tcW w:w="3484" w:type="dxa"/>
            <w:shd w:val="clear" w:color="auto" w:fill="auto"/>
            <w:vAlign w:val="top"/>
          </w:tcPr>
          <w:p w14:paraId="5063EEDE">
            <w:pPr>
              <w:rPr>
                <w:rFonts w:hint="eastAsia" w:asciiTheme="minorEastAsia" w:hAnsiTheme="minorEastAsia" w:eastAsiaTheme="minorEastAsia" w:cstheme="minorEastAsia"/>
                <w:bCs/>
                <w:sz w:val="21"/>
                <w:szCs w:val="21"/>
              </w:rPr>
            </w:pPr>
          </w:p>
        </w:tc>
        <w:tc>
          <w:tcPr>
            <w:tcW w:w="1200" w:type="dxa"/>
            <w:shd w:val="clear" w:color="auto" w:fill="auto"/>
            <w:vAlign w:val="top"/>
          </w:tcPr>
          <w:p w14:paraId="57AEA19A">
            <w:pPr>
              <w:rPr>
                <w:rFonts w:hint="eastAsia" w:asciiTheme="minorEastAsia" w:hAnsiTheme="minorEastAsia" w:eastAsiaTheme="minorEastAsia" w:cstheme="minorEastAsia"/>
                <w:bCs/>
                <w:sz w:val="21"/>
                <w:szCs w:val="21"/>
              </w:rPr>
            </w:pPr>
          </w:p>
        </w:tc>
        <w:tc>
          <w:tcPr>
            <w:tcW w:w="1065" w:type="dxa"/>
            <w:shd w:val="clear" w:color="auto" w:fill="auto"/>
            <w:vAlign w:val="top"/>
          </w:tcPr>
          <w:p w14:paraId="01FA4585">
            <w:pPr>
              <w:rPr>
                <w:rFonts w:hint="eastAsia" w:asciiTheme="minorEastAsia" w:hAnsiTheme="minorEastAsia" w:eastAsiaTheme="minorEastAsia" w:cstheme="minorEastAsia"/>
                <w:bCs/>
                <w:sz w:val="21"/>
                <w:szCs w:val="21"/>
              </w:rPr>
            </w:pPr>
          </w:p>
        </w:tc>
      </w:tr>
      <w:tr w14:paraId="33E3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4A4A9AAB">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rPr>
              <w:t>2.3</w:t>
            </w:r>
          </w:p>
        </w:tc>
        <w:tc>
          <w:tcPr>
            <w:tcW w:w="3550" w:type="dxa"/>
            <w:shd w:val="clear" w:color="auto" w:fill="auto"/>
            <w:vAlign w:val="top"/>
          </w:tcPr>
          <w:p w14:paraId="08187826">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Cs/>
                <w:sz w:val="21"/>
                <w:szCs w:val="21"/>
              </w:rPr>
              <w:t>两节三段式床垫，采用高频焊接技术，外部材料为采用塑胶材料（院前急救专用设计，具有防火，耐腐蚀的特点）。</w:t>
            </w:r>
          </w:p>
        </w:tc>
        <w:tc>
          <w:tcPr>
            <w:tcW w:w="3484" w:type="dxa"/>
            <w:shd w:val="clear" w:color="auto" w:fill="auto"/>
            <w:vAlign w:val="top"/>
          </w:tcPr>
          <w:p w14:paraId="0F25322B">
            <w:pPr>
              <w:rPr>
                <w:rFonts w:hint="eastAsia" w:asciiTheme="minorEastAsia" w:hAnsiTheme="minorEastAsia" w:eastAsiaTheme="minorEastAsia" w:cstheme="minorEastAsia"/>
                <w:bCs/>
                <w:sz w:val="21"/>
                <w:szCs w:val="21"/>
              </w:rPr>
            </w:pPr>
          </w:p>
        </w:tc>
        <w:tc>
          <w:tcPr>
            <w:tcW w:w="1200" w:type="dxa"/>
            <w:shd w:val="clear" w:color="auto" w:fill="auto"/>
            <w:vAlign w:val="top"/>
          </w:tcPr>
          <w:p w14:paraId="0BDA2935">
            <w:pPr>
              <w:rPr>
                <w:rFonts w:hint="eastAsia" w:asciiTheme="minorEastAsia" w:hAnsiTheme="minorEastAsia" w:eastAsiaTheme="minorEastAsia" w:cstheme="minorEastAsia"/>
                <w:bCs/>
                <w:sz w:val="21"/>
                <w:szCs w:val="21"/>
              </w:rPr>
            </w:pPr>
          </w:p>
        </w:tc>
        <w:tc>
          <w:tcPr>
            <w:tcW w:w="1065" w:type="dxa"/>
            <w:shd w:val="clear" w:color="auto" w:fill="auto"/>
            <w:vAlign w:val="top"/>
          </w:tcPr>
          <w:p w14:paraId="4A669666">
            <w:pPr>
              <w:rPr>
                <w:rFonts w:hint="eastAsia" w:asciiTheme="minorEastAsia" w:hAnsiTheme="minorEastAsia" w:eastAsiaTheme="minorEastAsia" w:cstheme="minorEastAsia"/>
                <w:bCs/>
                <w:sz w:val="21"/>
                <w:szCs w:val="21"/>
              </w:rPr>
            </w:pPr>
          </w:p>
        </w:tc>
      </w:tr>
      <w:tr w14:paraId="4BAC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5F5D4E77">
            <w:pPr>
              <w:jc w:val="center"/>
              <w:rPr>
                <w:rFonts w:hint="eastAsia" w:asciiTheme="minorEastAsia" w:hAnsiTheme="minorEastAsia" w:eastAsiaTheme="minorEastAsia" w:cstheme="minorEastAsia"/>
                <w:b/>
                <w:bCs w:val="0"/>
                <w:color w:val="FF0000"/>
                <w:sz w:val="21"/>
                <w:szCs w:val="21"/>
              </w:rPr>
            </w:pPr>
            <w:r>
              <w:rPr>
                <w:rFonts w:hint="eastAsia" w:asciiTheme="minorEastAsia" w:hAnsiTheme="minorEastAsia" w:eastAsiaTheme="minorEastAsia" w:cstheme="minorEastAsia"/>
                <w:b/>
                <w:bCs w:val="0"/>
                <w:color w:val="FF0000"/>
                <w:sz w:val="21"/>
                <w:szCs w:val="21"/>
              </w:rPr>
              <w:t>▲2.4</w:t>
            </w:r>
          </w:p>
        </w:tc>
        <w:tc>
          <w:tcPr>
            <w:tcW w:w="3550" w:type="dxa"/>
            <w:shd w:val="clear" w:color="auto" w:fill="auto"/>
            <w:vAlign w:val="top"/>
          </w:tcPr>
          <w:p w14:paraId="38E3820B">
            <w:pPr>
              <w:rPr>
                <w:rFonts w:hint="eastAsia" w:asciiTheme="minorEastAsia" w:hAnsiTheme="minorEastAsia" w:eastAsiaTheme="minorEastAsia" w:cstheme="minorEastAsia"/>
                <w:b/>
                <w:bCs w:val="0"/>
                <w:color w:val="FF0000"/>
                <w:sz w:val="21"/>
                <w:szCs w:val="21"/>
                <w:highlight w:val="yellow"/>
              </w:rPr>
            </w:pPr>
            <w:r>
              <w:rPr>
                <w:rFonts w:hint="eastAsia" w:asciiTheme="minorEastAsia" w:hAnsiTheme="minorEastAsia" w:eastAsiaTheme="minorEastAsia" w:cstheme="minorEastAsia"/>
                <w:b/>
                <w:bCs w:val="0"/>
                <w:color w:val="FF0000"/>
                <w:sz w:val="21"/>
                <w:szCs w:val="21"/>
              </w:rPr>
              <w:t>承载式担架背板，可根据不同病情要求调整病员体位，</w:t>
            </w:r>
            <w:r>
              <w:rPr>
                <w:rFonts w:hint="eastAsia" w:asciiTheme="minorEastAsia" w:hAnsiTheme="minorEastAsia" w:eastAsiaTheme="minorEastAsia" w:cstheme="minorEastAsia"/>
                <w:b/>
                <w:bCs w:val="0"/>
                <w:color w:val="FF0000"/>
                <w:sz w:val="21"/>
                <w:szCs w:val="21"/>
                <w:lang w:eastAsia="zh-CN"/>
              </w:rPr>
              <w:t>≥</w:t>
            </w:r>
            <w:r>
              <w:rPr>
                <w:rFonts w:hint="eastAsia" w:asciiTheme="minorEastAsia" w:hAnsiTheme="minorEastAsia" w:eastAsiaTheme="minorEastAsia" w:cstheme="minorEastAsia"/>
                <w:b/>
                <w:bCs w:val="0"/>
                <w:color w:val="FF0000"/>
                <w:sz w:val="21"/>
                <w:szCs w:val="21"/>
                <w:lang w:val="en-US" w:eastAsia="zh-CN"/>
              </w:rPr>
              <w:t>9</w:t>
            </w:r>
            <w:r>
              <w:rPr>
                <w:rFonts w:hint="eastAsia" w:asciiTheme="minorEastAsia" w:hAnsiTheme="minorEastAsia" w:eastAsiaTheme="minorEastAsia" w:cstheme="minorEastAsia"/>
                <w:b/>
                <w:bCs w:val="0"/>
                <w:color w:val="FF0000"/>
                <w:sz w:val="21"/>
                <w:szCs w:val="21"/>
              </w:rPr>
              <w:t>种模式可调；头部及上半身位置， 0</w:t>
            </w:r>
            <w:r>
              <w:rPr>
                <w:rFonts w:hint="eastAsia" w:asciiTheme="minorEastAsia" w:hAnsiTheme="minorEastAsia" w:eastAsiaTheme="minorEastAsia" w:cstheme="minorEastAsia"/>
                <w:b/>
                <w:bCs w:val="0"/>
                <w:color w:val="FF0000"/>
                <w:kern w:val="0"/>
                <w:sz w:val="21"/>
                <w:szCs w:val="21"/>
              </w:rPr>
              <w:t>～</w:t>
            </w:r>
            <w:r>
              <w:rPr>
                <w:rFonts w:hint="eastAsia" w:asciiTheme="minorEastAsia" w:hAnsiTheme="minorEastAsia" w:eastAsiaTheme="minorEastAsia" w:cstheme="minorEastAsia"/>
                <w:b/>
                <w:bCs w:val="0"/>
                <w:color w:val="FF0000"/>
                <w:sz w:val="21"/>
                <w:szCs w:val="21"/>
              </w:rPr>
              <w:t>75 度可调， 脚部0</w:t>
            </w:r>
            <w:r>
              <w:rPr>
                <w:rFonts w:hint="eastAsia" w:asciiTheme="minorEastAsia" w:hAnsiTheme="minorEastAsia" w:eastAsiaTheme="minorEastAsia" w:cstheme="minorEastAsia"/>
                <w:b/>
                <w:bCs w:val="0"/>
                <w:color w:val="FF0000"/>
                <w:kern w:val="0"/>
                <w:sz w:val="21"/>
                <w:szCs w:val="21"/>
              </w:rPr>
              <w:t>～</w:t>
            </w:r>
            <w:r>
              <w:rPr>
                <w:rFonts w:hint="eastAsia" w:asciiTheme="minorEastAsia" w:hAnsiTheme="minorEastAsia" w:eastAsiaTheme="minorEastAsia" w:cstheme="minorEastAsia"/>
                <w:b/>
                <w:bCs w:val="0"/>
                <w:color w:val="FF0000"/>
                <w:sz w:val="21"/>
                <w:szCs w:val="21"/>
              </w:rPr>
              <w:t>15度可调。</w:t>
            </w:r>
          </w:p>
        </w:tc>
        <w:tc>
          <w:tcPr>
            <w:tcW w:w="3484" w:type="dxa"/>
            <w:shd w:val="clear" w:color="auto" w:fill="auto"/>
            <w:vAlign w:val="top"/>
          </w:tcPr>
          <w:p w14:paraId="70E3AF79">
            <w:pPr>
              <w:rPr>
                <w:rFonts w:hint="eastAsia" w:asciiTheme="minorEastAsia" w:hAnsiTheme="minorEastAsia" w:eastAsiaTheme="minorEastAsia" w:cstheme="minorEastAsia"/>
                <w:b/>
                <w:bCs w:val="0"/>
                <w:color w:val="FF0000"/>
                <w:sz w:val="21"/>
                <w:szCs w:val="21"/>
              </w:rPr>
            </w:pPr>
          </w:p>
        </w:tc>
        <w:tc>
          <w:tcPr>
            <w:tcW w:w="1200" w:type="dxa"/>
            <w:shd w:val="clear" w:color="auto" w:fill="auto"/>
            <w:vAlign w:val="top"/>
          </w:tcPr>
          <w:p w14:paraId="43B6470C">
            <w:pPr>
              <w:rPr>
                <w:rFonts w:hint="eastAsia" w:asciiTheme="minorEastAsia" w:hAnsiTheme="minorEastAsia" w:eastAsiaTheme="minorEastAsia" w:cstheme="minorEastAsia"/>
                <w:b/>
                <w:bCs w:val="0"/>
                <w:color w:val="FF0000"/>
                <w:sz w:val="21"/>
                <w:szCs w:val="21"/>
              </w:rPr>
            </w:pPr>
          </w:p>
        </w:tc>
        <w:tc>
          <w:tcPr>
            <w:tcW w:w="1065" w:type="dxa"/>
            <w:shd w:val="clear" w:color="auto" w:fill="auto"/>
            <w:vAlign w:val="top"/>
          </w:tcPr>
          <w:p w14:paraId="5351026E">
            <w:pPr>
              <w:rPr>
                <w:rFonts w:hint="eastAsia" w:asciiTheme="minorEastAsia" w:hAnsiTheme="minorEastAsia" w:eastAsiaTheme="minorEastAsia" w:cstheme="minorEastAsia"/>
                <w:b/>
                <w:bCs w:val="0"/>
                <w:color w:val="FF0000"/>
                <w:sz w:val="21"/>
                <w:szCs w:val="21"/>
              </w:rPr>
            </w:pPr>
          </w:p>
        </w:tc>
      </w:tr>
      <w:tr w14:paraId="49DD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2C092E9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3550" w:type="dxa"/>
            <w:shd w:val="clear" w:color="auto" w:fill="auto"/>
            <w:vAlign w:val="top"/>
          </w:tcPr>
          <w:p w14:paraId="4D9C9DEB">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rPr>
              <w:t>担架背板采用一次模压成型材料，安装于担架金属主体结构之上，可以直接在担架上进行心肺复苏。</w:t>
            </w:r>
          </w:p>
        </w:tc>
        <w:tc>
          <w:tcPr>
            <w:tcW w:w="3484" w:type="dxa"/>
            <w:shd w:val="clear" w:color="auto" w:fill="auto"/>
            <w:vAlign w:val="top"/>
          </w:tcPr>
          <w:p w14:paraId="6D1D4DEE">
            <w:pPr>
              <w:rPr>
                <w:rFonts w:hint="eastAsia" w:asciiTheme="minorEastAsia" w:hAnsiTheme="minorEastAsia" w:eastAsiaTheme="minorEastAsia" w:cstheme="minorEastAsia"/>
                <w:bCs/>
                <w:sz w:val="21"/>
                <w:szCs w:val="21"/>
              </w:rPr>
            </w:pPr>
          </w:p>
        </w:tc>
        <w:tc>
          <w:tcPr>
            <w:tcW w:w="1200" w:type="dxa"/>
            <w:shd w:val="clear" w:color="auto" w:fill="auto"/>
            <w:vAlign w:val="top"/>
          </w:tcPr>
          <w:p w14:paraId="369EC201">
            <w:pPr>
              <w:rPr>
                <w:rFonts w:hint="eastAsia" w:asciiTheme="minorEastAsia" w:hAnsiTheme="minorEastAsia" w:eastAsiaTheme="minorEastAsia" w:cstheme="minorEastAsia"/>
                <w:bCs/>
                <w:sz w:val="21"/>
                <w:szCs w:val="21"/>
              </w:rPr>
            </w:pPr>
          </w:p>
        </w:tc>
        <w:tc>
          <w:tcPr>
            <w:tcW w:w="1065" w:type="dxa"/>
            <w:shd w:val="clear" w:color="auto" w:fill="auto"/>
            <w:vAlign w:val="top"/>
          </w:tcPr>
          <w:p w14:paraId="7AA04070">
            <w:pPr>
              <w:rPr>
                <w:rFonts w:hint="eastAsia" w:asciiTheme="minorEastAsia" w:hAnsiTheme="minorEastAsia" w:eastAsiaTheme="minorEastAsia" w:cstheme="minorEastAsia"/>
                <w:bCs/>
                <w:sz w:val="21"/>
                <w:szCs w:val="21"/>
              </w:rPr>
            </w:pPr>
          </w:p>
        </w:tc>
      </w:tr>
      <w:tr w14:paraId="44C8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0C230658">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rPr>
              <w:t>2.6</w:t>
            </w:r>
          </w:p>
        </w:tc>
        <w:tc>
          <w:tcPr>
            <w:tcW w:w="3550" w:type="dxa"/>
            <w:shd w:val="clear" w:color="auto" w:fill="auto"/>
            <w:vAlign w:val="top"/>
          </w:tcPr>
          <w:p w14:paraId="554794F6">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Cs/>
                <w:sz w:val="21"/>
                <w:szCs w:val="21"/>
              </w:rPr>
              <w:t>收折后的担架，床面高度≤400mm；四点对称的支撑轮，提高担架抗车辆颠簸能力</w:t>
            </w:r>
          </w:p>
        </w:tc>
        <w:tc>
          <w:tcPr>
            <w:tcW w:w="3484" w:type="dxa"/>
            <w:shd w:val="clear" w:color="auto" w:fill="auto"/>
            <w:vAlign w:val="top"/>
          </w:tcPr>
          <w:p w14:paraId="5BC02B2B">
            <w:pPr>
              <w:rPr>
                <w:rFonts w:hint="eastAsia" w:asciiTheme="minorEastAsia" w:hAnsiTheme="minorEastAsia" w:eastAsiaTheme="minorEastAsia" w:cstheme="minorEastAsia"/>
                <w:bCs/>
                <w:sz w:val="21"/>
                <w:szCs w:val="21"/>
              </w:rPr>
            </w:pPr>
          </w:p>
        </w:tc>
        <w:tc>
          <w:tcPr>
            <w:tcW w:w="1200" w:type="dxa"/>
            <w:shd w:val="clear" w:color="auto" w:fill="auto"/>
            <w:vAlign w:val="top"/>
          </w:tcPr>
          <w:p w14:paraId="7468F314">
            <w:pPr>
              <w:rPr>
                <w:rFonts w:hint="eastAsia" w:asciiTheme="minorEastAsia" w:hAnsiTheme="minorEastAsia" w:eastAsiaTheme="minorEastAsia" w:cstheme="minorEastAsia"/>
                <w:bCs/>
                <w:sz w:val="21"/>
                <w:szCs w:val="21"/>
              </w:rPr>
            </w:pPr>
          </w:p>
        </w:tc>
        <w:tc>
          <w:tcPr>
            <w:tcW w:w="1065" w:type="dxa"/>
            <w:shd w:val="clear" w:color="auto" w:fill="auto"/>
            <w:vAlign w:val="top"/>
          </w:tcPr>
          <w:p w14:paraId="6664679B">
            <w:pPr>
              <w:rPr>
                <w:rFonts w:hint="eastAsia" w:asciiTheme="minorEastAsia" w:hAnsiTheme="minorEastAsia" w:eastAsiaTheme="minorEastAsia" w:cstheme="minorEastAsia"/>
                <w:bCs/>
                <w:sz w:val="21"/>
                <w:szCs w:val="21"/>
              </w:rPr>
            </w:pPr>
          </w:p>
        </w:tc>
      </w:tr>
      <w:tr w14:paraId="0BF2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05F89A0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w:t>
            </w:r>
          </w:p>
        </w:tc>
        <w:tc>
          <w:tcPr>
            <w:tcW w:w="3550" w:type="dxa"/>
            <w:shd w:val="clear" w:color="auto" w:fill="auto"/>
            <w:vAlign w:val="top"/>
          </w:tcPr>
          <w:p w14:paraId="10601A53">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rPr>
              <w:t>担架采用前后固定方式；通过调节盘调节后固定。</w:t>
            </w:r>
          </w:p>
        </w:tc>
        <w:tc>
          <w:tcPr>
            <w:tcW w:w="3484" w:type="dxa"/>
            <w:shd w:val="clear" w:color="auto" w:fill="auto"/>
            <w:vAlign w:val="top"/>
          </w:tcPr>
          <w:p w14:paraId="2F27D7CA">
            <w:pPr>
              <w:rPr>
                <w:rFonts w:hint="eastAsia" w:asciiTheme="minorEastAsia" w:hAnsiTheme="minorEastAsia" w:eastAsiaTheme="minorEastAsia" w:cstheme="minorEastAsia"/>
                <w:bCs/>
                <w:sz w:val="21"/>
                <w:szCs w:val="21"/>
              </w:rPr>
            </w:pPr>
          </w:p>
        </w:tc>
        <w:tc>
          <w:tcPr>
            <w:tcW w:w="1200" w:type="dxa"/>
            <w:shd w:val="clear" w:color="auto" w:fill="auto"/>
            <w:vAlign w:val="top"/>
          </w:tcPr>
          <w:p w14:paraId="675FB4F5">
            <w:pPr>
              <w:rPr>
                <w:rFonts w:hint="eastAsia" w:asciiTheme="minorEastAsia" w:hAnsiTheme="minorEastAsia" w:eastAsiaTheme="minorEastAsia" w:cstheme="minorEastAsia"/>
                <w:bCs/>
                <w:sz w:val="21"/>
                <w:szCs w:val="21"/>
              </w:rPr>
            </w:pPr>
          </w:p>
        </w:tc>
        <w:tc>
          <w:tcPr>
            <w:tcW w:w="1065" w:type="dxa"/>
            <w:shd w:val="clear" w:color="auto" w:fill="auto"/>
            <w:vAlign w:val="top"/>
          </w:tcPr>
          <w:p w14:paraId="1F69BF80">
            <w:pPr>
              <w:rPr>
                <w:rFonts w:hint="eastAsia" w:asciiTheme="minorEastAsia" w:hAnsiTheme="minorEastAsia" w:eastAsiaTheme="minorEastAsia" w:cstheme="minorEastAsia"/>
                <w:bCs/>
                <w:sz w:val="21"/>
                <w:szCs w:val="21"/>
              </w:rPr>
            </w:pPr>
          </w:p>
        </w:tc>
      </w:tr>
      <w:tr w14:paraId="7D1B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117A1D3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w:t>
            </w:r>
          </w:p>
        </w:tc>
        <w:tc>
          <w:tcPr>
            <w:tcW w:w="3550" w:type="dxa"/>
            <w:shd w:val="clear" w:color="auto" w:fill="auto"/>
            <w:vAlign w:val="top"/>
          </w:tcPr>
          <w:p w14:paraId="7BBDA338">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rPr>
              <w:t>担架打开时前后轮之间轴距≥1150mm，保证病患在担架头部、尾部上车时不发生侧翻。</w:t>
            </w:r>
          </w:p>
        </w:tc>
        <w:tc>
          <w:tcPr>
            <w:tcW w:w="3484" w:type="dxa"/>
            <w:shd w:val="clear" w:color="auto" w:fill="auto"/>
            <w:vAlign w:val="top"/>
          </w:tcPr>
          <w:p w14:paraId="3906ABCE">
            <w:pPr>
              <w:rPr>
                <w:rFonts w:hint="eastAsia" w:asciiTheme="minorEastAsia" w:hAnsiTheme="minorEastAsia" w:eastAsiaTheme="minorEastAsia" w:cstheme="minorEastAsia"/>
                <w:bCs/>
                <w:sz w:val="21"/>
                <w:szCs w:val="21"/>
              </w:rPr>
            </w:pPr>
          </w:p>
        </w:tc>
        <w:tc>
          <w:tcPr>
            <w:tcW w:w="1200" w:type="dxa"/>
            <w:shd w:val="clear" w:color="auto" w:fill="auto"/>
            <w:vAlign w:val="top"/>
          </w:tcPr>
          <w:p w14:paraId="78ED76EC">
            <w:pPr>
              <w:rPr>
                <w:rFonts w:hint="eastAsia" w:asciiTheme="minorEastAsia" w:hAnsiTheme="minorEastAsia" w:eastAsiaTheme="minorEastAsia" w:cstheme="minorEastAsia"/>
                <w:bCs/>
                <w:sz w:val="21"/>
                <w:szCs w:val="21"/>
              </w:rPr>
            </w:pPr>
          </w:p>
        </w:tc>
        <w:tc>
          <w:tcPr>
            <w:tcW w:w="1065" w:type="dxa"/>
            <w:shd w:val="clear" w:color="auto" w:fill="auto"/>
            <w:vAlign w:val="top"/>
          </w:tcPr>
          <w:p w14:paraId="274A1E77">
            <w:pPr>
              <w:rPr>
                <w:rFonts w:hint="eastAsia" w:asciiTheme="minorEastAsia" w:hAnsiTheme="minorEastAsia" w:eastAsiaTheme="minorEastAsia" w:cstheme="minorEastAsia"/>
                <w:bCs/>
                <w:sz w:val="21"/>
                <w:szCs w:val="21"/>
              </w:rPr>
            </w:pPr>
          </w:p>
        </w:tc>
      </w:tr>
      <w:tr w14:paraId="6AAD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3CA387E7">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rPr>
              <w:t>2.9</w:t>
            </w:r>
          </w:p>
        </w:tc>
        <w:tc>
          <w:tcPr>
            <w:tcW w:w="3550" w:type="dxa"/>
            <w:shd w:val="clear" w:color="auto" w:fill="auto"/>
            <w:vAlign w:val="top"/>
          </w:tcPr>
          <w:p w14:paraId="5124288F">
            <w:pPr>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eastAsiaTheme="minorEastAsia" w:cstheme="minorEastAsia"/>
                <w:bCs/>
                <w:sz w:val="21"/>
                <w:szCs w:val="21"/>
              </w:rPr>
              <w:t>荷载能力：≥170</w:t>
            </w:r>
            <w:r>
              <w:rPr>
                <w:rFonts w:hint="eastAsia" w:asciiTheme="minorEastAsia" w:hAnsiTheme="minorEastAsia" w:eastAsiaTheme="minorEastAsia" w:cstheme="minorEastAsia"/>
                <w:bCs/>
                <w:sz w:val="21"/>
                <w:szCs w:val="21"/>
                <w:lang w:val="en-US" w:eastAsia="zh-CN"/>
              </w:rPr>
              <w:t>kg</w:t>
            </w:r>
          </w:p>
        </w:tc>
        <w:tc>
          <w:tcPr>
            <w:tcW w:w="3484" w:type="dxa"/>
            <w:shd w:val="clear" w:color="auto" w:fill="auto"/>
            <w:vAlign w:val="top"/>
          </w:tcPr>
          <w:p w14:paraId="264767E6">
            <w:pPr>
              <w:rPr>
                <w:rFonts w:hint="eastAsia" w:asciiTheme="minorEastAsia" w:hAnsiTheme="minorEastAsia" w:eastAsiaTheme="minorEastAsia" w:cstheme="minorEastAsia"/>
                <w:bCs/>
                <w:sz w:val="21"/>
                <w:szCs w:val="21"/>
              </w:rPr>
            </w:pPr>
          </w:p>
        </w:tc>
        <w:tc>
          <w:tcPr>
            <w:tcW w:w="1200" w:type="dxa"/>
            <w:shd w:val="clear" w:color="auto" w:fill="auto"/>
            <w:vAlign w:val="top"/>
          </w:tcPr>
          <w:p w14:paraId="56D59AC2">
            <w:pPr>
              <w:rPr>
                <w:rFonts w:hint="eastAsia" w:asciiTheme="minorEastAsia" w:hAnsiTheme="minorEastAsia" w:eastAsiaTheme="minorEastAsia" w:cstheme="minorEastAsia"/>
                <w:bCs/>
                <w:sz w:val="21"/>
                <w:szCs w:val="21"/>
              </w:rPr>
            </w:pPr>
          </w:p>
        </w:tc>
        <w:tc>
          <w:tcPr>
            <w:tcW w:w="1065" w:type="dxa"/>
            <w:shd w:val="clear" w:color="auto" w:fill="auto"/>
            <w:vAlign w:val="top"/>
          </w:tcPr>
          <w:p w14:paraId="736A4EBC">
            <w:pPr>
              <w:rPr>
                <w:rFonts w:hint="eastAsia" w:asciiTheme="minorEastAsia" w:hAnsiTheme="minorEastAsia" w:eastAsiaTheme="minorEastAsia" w:cstheme="minorEastAsia"/>
                <w:bCs/>
                <w:sz w:val="21"/>
                <w:szCs w:val="21"/>
              </w:rPr>
            </w:pPr>
          </w:p>
        </w:tc>
      </w:tr>
      <w:tr w14:paraId="2A25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shd w:val="clear" w:color="auto" w:fill="auto"/>
            <w:vAlign w:val="center"/>
          </w:tcPr>
          <w:p w14:paraId="07E0FF6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2.10</w:t>
            </w:r>
          </w:p>
        </w:tc>
        <w:tc>
          <w:tcPr>
            <w:tcW w:w="3550" w:type="dxa"/>
            <w:shd w:val="clear" w:color="auto" w:fill="auto"/>
            <w:vAlign w:val="top"/>
          </w:tcPr>
          <w:p w14:paraId="2260B572">
            <w:pP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bCs/>
                <w:sz w:val="21"/>
                <w:szCs w:val="21"/>
              </w:rPr>
              <w:t>自身重量：≤</w:t>
            </w:r>
            <w:r>
              <w:rPr>
                <w:rFonts w:hint="eastAsia" w:asciiTheme="minorEastAsia" w:hAnsiTheme="minorEastAsia" w:eastAsiaTheme="minorEastAsia" w:cstheme="minorEastAsia"/>
                <w:bCs/>
                <w:sz w:val="21"/>
                <w:szCs w:val="21"/>
                <w:lang w:val="en-US" w:eastAsia="zh-CN"/>
              </w:rPr>
              <w:t>45kg</w:t>
            </w:r>
          </w:p>
        </w:tc>
        <w:tc>
          <w:tcPr>
            <w:tcW w:w="3484" w:type="dxa"/>
            <w:shd w:val="clear" w:color="auto" w:fill="auto"/>
            <w:vAlign w:val="top"/>
          </w:tcPr>
          <w:p w14:paraId="195E578D">
            <w:pPr>
              <w:rPr>
                <w:rFonts w:hint="eastAsia" w:asciiTheme="minorEastAsia" w:hAnsiTheme="minorEastAsia" w:eastAsiaTheme="minorEastAsia" w:cstheme="minorEastAsia"/>
                <w:bCs/>
                <w:sz w:val="21"/>
                <w:szCs w:val="21"/>
              </w:rPr>
            </w:pPr>
          </w:p>
        </w:tc>
        <w:tc>
          <w:tcPr>
            <w:tcW w:w="1200" w:type="dxa"/>
            <w:shd w:val="clear" w:color="auto" w:fill="auto"/>
            <w:vAlign w:val="top"/>
          </w:tcPr>
          <w:p w14:paraId="6F1D43B5">
            <w:pPr>
              <w:rPr>
                <w:rFonts w:hint="eastAsia" w:asciiTheme="minorEastAsia" w:hAnsiTheme="minorEastAsia" w:eastAsiaTheme="minorEastAsia" w:cstheme="minorEastAsia"/>
                <w:bCs/>
                <w:sz w:val="21"/>
                <w:szCs w:val="21"/>
              </w:rPr>
            </w:pPr>
          </w:p>
        </w:tc>
        <w:tc>
          <w:tcPr>
            <w:tcW w:w="1065" w:type="dxa"/>
            <w:shd w:val="clear" w:color="auto" w:fill="auto"/>
            <w:vAlign w:val="top"/>
          </w:tcPr>
          <w:p w14:paraId="2BB81413">
            <w:pPr>
              <w:rPr>
                <w:rFonts w:hint="eastAsia" w:asciiTheme="minorEastAsia" w:hAnsiTheme="minorEastAsia" w:eastAsiaTheme="minorEastAsia" w:cstheme="minorEastAsia"/>
                <w:bCs/>
                <w:sz w:val="21"/>
                <w:szCs w:val="21"/>
              </w:rPr>
            </w:pPr>
          </w:p>
        </w:tc>
      </w:tr>
    </w:tbl>
    <w:p w14:paraId="501F6BB8">
      <w:pPr>
        <w:spacing w:line="360" w:lineRule="auto"/>
        <w:outlineLvl w:val="3"/>
        <w:rPr>
          <w:rFonts w:hint="eastAsia" w:ascii="宋体" w:hAnsi="宋体"/>
          <w:sz w:val="24"/>
          <w:u w:val="none"/>
        </w:rPr>
      </w:pPr>
    </w:p>
    <w:p w14:paraId="141E78AE">
      <w:pPr>
        <w:spacing w:line="360" w:lineRule="auto"/>
        <w:outlineLvl w:val="3"/>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9.</w:t>
      </w:r>
      <w:r>
        <w:rPr>
          <w:rFonts w:hint="eastAsia" w:asciiTheme="minorEastAsia" w:hAnsiTheme="minorEastAsia" w:eastAsiaTheme="minorEastAsia" w:cstheme="minorEastAsia"/>
          <w:sz w:val="21"/>
          <w:szCs w:val="21"/>
          <w:u w:val="none"/>
        </w:rPr>
        <w:t>铲式担架</w:t>
      </w:r>
    </w:p>
    <w:tbl>
      <w:tblPr>
        <w:tblStyle w:val="45"/>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3625"/>
        <w:gridCol w:w="3509"/>
        <w:gridCol w:w="1200"/>
        <w:gridCol w:w="987"/>
      </w:tblGrid>
      <w:tr w14:paraId="6081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vAlign w:val="center"/>
          </w:tcPr>
          <w:p w14:paraId="4538ABAD">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3625" w:type="dxa"/>
            <w:vAlign w:val="center"/>
          </w:tcPr>
          <w:p w14:paraId="06780C60">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c>
          <w:tcPr>
            <w:tcW w:w="3509" w:type="dxa"/>
            <w:shd w:val="clear" w:color="auto" w:fill="auto"/>
            <w:vAlign w:val="center"/>
          </w:tcPr>
          <w:p w14:paraId="51EFCFBF">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投标技术响应</w:t>
            </w:r>
          </w:p>
        </w:tc>
        <w:tc>
          <w:tcPr>
            <w:tcW w:w="1200" w:type="dxa"/>
            <w:shd w:val="clear" w:color="auto" w:fill="auto"/>
            <w:vAlign w:val="center"/>
          </w:tcPr>
          <w:p w14:paraId="05DC5705">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偏离情况</w:t>
            </w:r>
          </w:p>
        </w:tc>
        <w:tc>
          <w:tcPr>
            <w:tcW w:w="987" w:type="dxa"/>
            <w:shd w:val="clear" w:color="auto" w:fill="auto"/>
            <w:vAlign w:val="center"/>
          </w:tcPr>
          <w:p w14:paraId="2FE3A8F5">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说明</w:t>
            </w:r>
          </w:p>
        </w:tc>
      </w:tr>
      <w:tr w14:paraId="4B89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vAlign w:val="center"/>
          </w:tcPr>
          <w:p w14:paraId="10A3933A">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3625" w:type="dxa"/>
            <w:vAlign w:val="center"/>
          </w:tcPr>
          <w:p w14:paraId="7D567A08">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材料</w:t>
            </w:r>
          </w:p>
        </w:tc>
        <w:tc>
          <w:tcPr>
            <w:tcW w:w="3509" w:type="dxa"/>
            <w:vAlign w:val="center"/>
          </w:tcPr>
          <w:p w14:paraId="14B97321">
            <w:pPr>
              <w:rPr>
                <w:rFonts w:hint="eastAsia" w:asciiTheme="minorEastAsia" w:hAnsiTheme="minorEastAsia" w:eastAsiaTheme="minorEastAsia" w:cstheme="minorEastAsia"/>
                <w:b/>
                <w:bCs/>
                <w:sz w:val="21"/>
                <w:szCs w:val="21"/>
              </w:rPr>
            </w:pPr>
          </w:p>
        </w:tc>
        <w:tc>
          <w:tcPr>
            <w:tcW w:w="1200" w:type="dxa"/>
            <w:vAlign w:val="center"/>
          </w:tcPr>
          <w:p w14:paraId="429D13CB">
            <w:pPr>
              <w:rPr>
                <w:rFonts w:hint="eastAsia" w:asciiTheme="minorEastAsia" w:hAnsiTheme="minorEastAsia" w:eastAsiaTheme="minorEastAsia" w:cstheme="minorEastAsia"/>
                <w:b/>
                <w:bCs/>
                <w:sz w:val="21"/>
                <w:szCs w:val="21"/>
              </w:rPr>
            </w:pPr>
          </w:p>
        </w:tc>
        <w:tc>
          <w:tcPr>
            <w:tcW w:w="987" w:type="dxa"/>
            <w:vAlign w:val="center"/>
          </w:tcPr>
          <w:p w14:paraId="2FAC4BCD">
            <w:pPr>
              <w:rPr>
                <w:rFonts w:hint="eastAsia" w:asciiTheme="minorEastAsia" w:hAnsiTheme="minorEastAsia" w:eastAsiaTheme="minorEastAsia" w:cstheme="minorEastAsia"/>
                <w:b/>
                <w:bCs/>
                <w:sz w:val="21"/>
                <w:szCs w:val="21"/>
              </w:rPr>
            </w:pPr>
          </w:p>
        </w:tc>
      </w:tr>
      <w:tr w14:paraId="14E5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4" w:type="dxa"/>
            <w:vAlign w:val="center"/>
          </w:tcPr>
          <w:p w14:paraId="32F7851D">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rPr>
              <w:t>1.1</w:t>
            </w:r>
          </w:p>
        </w:tc>
        <w:tc>
          <w:tcPr>
            <w:tcW w:w="3625" w:type="dxa"/>
          </w:tcPr>
          <w:p w14:paraId="607C8C78">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碳纤维铲式担架外部采用碳纤维材料</w:t>
            </w:r>
          </w:p>
        </w:tc>
        <w:tc>
          <w:tcPr>
            <w:tcW w:w="3509" w:type="dxa"/>
          </w:tcPr>
          <w:p w14:paraId="19CBD1D8">
            <w:pPr>
              <w:rPr>
                <w:rFonts w:hint="eastAsia" w:asciiTheme="minorEastAsia" w:hAnsiTheme="minorEastAsia" w:eastAsiaTheme="minorEastAsia" w:cstheme="minorEastAsia"/>
                <w:sz w:val="21"/>
                <w:szCs w:val="21"/>
              </w:rPr>
            </w:pPr>
          </w:p>
        </w:tc>
        <w:tc>
          <w:tcPr>
            <w:tcW w:w="1200" w:type="dxa"/>
          </w:tcPr>
          <w:p w14:paraId="31FF2FBC">
            <w:pPr>
              <w:rPr>
                <w:rFonts w:hint="eastAsia" w:asciiTheme="minorEastAsia" w:hAnsiTheme="minorEastAsia" w:eastAsiaTheme="minorEastAsia" w:cstheme="minorEastAsia"/>
                <w:sz w:val="21"/>
                <w:szCs w:val="21"/>
              </w:rPr>
            </w:pPr>
          </w:p>
        </w:tc>
        <w:tc>
          <w:tcPr>
            <w:tcW w:w="987" w:type="dxa"/>
          </w:tcPr>
          <w:p w14:paraId="393E5D08">
            <w:pPr>
              <w:rPr>
                <w:rFonts w:hint="eastAsia" w:asciiTheme="minorEastAsia" w:hAnsiTheme="minorEastAsia" w:eastAsiaTheme="minorEastAsia" w:cstheme="minorEastAsia"/>
                <w:sz w:val="21"/>
                <w:szCs w:val="21"/>
              </w:rPr>
            </w:pPr>
          </w:p>
        </w:tc>
      </w:tr>
      <w:tr w14:paraId="7385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4" w:type="dxa"/>
            <w:vAlign w:val="center"/>
          </w:tcPr>
          <w:p w14:paraId="58C8369B">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p>
        </w:tc>
        <w:tc>
          <w:tcPr>
            <w:tcW w:w="3625" w:type="dxa"/>
          </w:tcPr>
          <w:p w14:paraId="1639DACD">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结构及尺寸重量</w:t>
            </w:r>
          </w:p>
        </w:tc>
        <w:tc>
          <w:tcPr>
            <w:tcW w:w="3509" w:type="dxa"/>
          </w:tcPr>
          <w:p w14:paraId="25CA873F">
            <w:pPr>
              <w:rPr>
                <w:rFonts w:hint="eastAsia" w:asciiTheme="minorEastAsia" w:hAnsiTheme="minorEastAsia" w:eastAsiaTheme="minorEastAsia" w:cstheme="minorEastAsia"/>
                <w:b/>
                <w:bCs/>
                <w:sz w:val="21"/>
                <w:szCs w:val="21"/>
              </w:rPr>
            </w:pPr>
          </w:p>
        </w:tc>
        <w:tc>
          <w:tcPr>
            <w:tcW w:w="1200" w:type="dxa"/>
          </w:tcPr>
          <w:p w14:paraId="07386181">
            <w:pPr>
              <w:rPr>
                <w:rFonts w:hint="eastAsia" w:asciiTheme="minorEastAsia" w:hAnsiTheme="minorEastAsia" w:eastAsiaTheme="minorEastAsia" w:cstheme="minorEastAsia"/>
                <w:b/>
                <w:bCs/>
                <w:sz w:val="21"/>
                <w:szCs w:val="21"/>
              </w:rPr>
            </w:pPr>
          </w:p>
        </w:tc>
        <w:tc>
          <w:tcPr>
            <w:tcW w:w="987" w:type="dxa"/>
          </w:tcPr>
          <w:p w14:paraId="55661AD6">
            <w:pPr>
              <w:rPr>
                <w:rFonts w:hint="eastAsia" w:asciiTheme="minorEastAsia" w:hAnsiTheme="minorEastAsia" w:eastAsiaTheme="minorEastAsia" w:cstheme="minorEastAsia"/>
                <w:b/>
                <w:bCs/>
                <w:sz w:val="21"/>
                <w:szCs w:val="21"/>
              </w:rPr>
            </w:pPr>
          </w:p>
        </w:tc>
      </w:tr>
      <w:tr w14:paraId="1936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4" w:type="dxa"/>
            <w:vAlign w:val="center"/>
          </w:tcPr>
          <w:p w14:paraId="411B7E5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3625" w:type="dxa"/>
          </w:tcPr>
          <w:p w14:paraId="70B9E039">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铲式担架设置两端快速离合装置，可分离成左右两部分，避免对病人</w:t>
            </w:r>
            <w:r>
              <w:rPr>
                <w:rFonts w:hint="eastAsia" w:asciiTheme="minorEastAsia" w:hAnsiTheme="minorEastAsia" w:eastAsiaTheme="minorEastAsia" w:cstheme="minorEastAsia"/>
                <w:sz w:val="21"/>
                <w:szCs w:val="21"/>
                <w:lang w:eastAsia="zh-CN"/>
              </w:rPr>
              <w:t>造成</w:t>
            </w:r>
            <w:r>
              <w:rPr>
                <w:rFonts w:hint="eastAsia" w:asciiTheme="minorEastAsia" w:hAnsiTheme="minorEastAsia" w:eastAsiaTheme="minorEastAsia" w:cstheme="minorEastAsia"/>
                <w:sz w:val="21"/>
                <w:szCs w:val="21"/>
              </w:rPr>
              <w:t>二次伤害；</w:t>
            </w:r>
          </w:p>
        </w:tc>
        <w:tc>
          <w:tcPr>
            <w:tcW w:w="3509" w:type="dxa"/>
          </w:tcPr>
          <w:p w14:paraId="6B9DDE1C">
            <w:pPr>
              <w:rPr>
                <w:rFonts w:hint="eastAsia" w:asciiTheme="minorEastAsia" w:hAnsiTheme="minorEastAsia" w:eastAsiaTheme="minorEastAsia" w:cstheme="minorEastAsia"/>
                <w:sz w:val="21"/>
                <w:szCs w:val="21"/>
              </w:rPr>
            </w:pPr>
          </w:p>
        </w:tc>
        <w:tc>
          <w:tcPr>
            <w:tcW w:w="1200" w:type="dxa"/>
          </w:tcPr>
          <w:p w14:paraId="625D3417">
            <w:pPr>
              <w:rPr>
                <w:rFonts w:hint="eastAsia" w:asciiTheme="minorEastAsia" w:hAnsiTheme="minorEastAsia" w:eastAsiaTheme="minorEastAsia" w:cstheme="minorEastAsia"/>
                <w:sz w:val="21"/>
                <w:szCs w:val="21"/>
              </w:rPr>
            </w:pPr>
          </w:p>
        </w:tc>
        <w:tc>
          <w:tcPr>
            <w:tcW w:w="987" w:type="dxa"/>
          </w:tcPr>
          <w:p w14:paraId="1B8456D4">
            <w:pPr>
              <w:rPr>
                <w:rFonts w:hint="eastAsia" w:asciiTheme="minorEastAsia" w:hAnsiTheme="minorEastAsia" w:eastAsiaTheme="minorEastAsia" w:cstheme="minorEastAsia"/>
                <w:sz w:val="21"/>
                <w:szCs w:val="21"/>
              </w:rPr>
            </w:pPr>
          </w:p>
        </w:tc>
      </w:tr>
      <w:tr w14:paraId="35D5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4" w:type="dxa"/>
            <w:vAlign w:val="center"/>
          </w:tcPr>
          <w:p w14:paraId="2F665C49">
            <w:pPr>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2.2</w:t>
            </w:r>
          </w:p>
        </w:tc>
        <w:tc>
          <w:tcPr>
            <w:tcW w:w="3625" w:type="dxa"/>
          </w:tcPr>
          <w:p w14:paraId="5FCE6A96">
            <w:pPr>
              <w:rPr>
                <w:rFonts w:hint="eastAsia" w:asciiTheme="minorEastAsia" w:hAnsiTheme="minorEastAsia" w:eastAsiaTheme="minorEastAsia" w:cstheme="minorEastAsia"/>
                <w:b/>
                <w:bCs/>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碳纤维铲式担架标准状态尺寸为</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1634*430*83mm</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出具证明材料</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（如官网截图或产品技术白皮书）</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w:t>
            </w:r>
          </w:p>
        </w:tc>
        <w:tc>
          <w:tcPr>
            <w:tcW w:w="3509" w:type="dxa"/>
          </w:tcPr>
          <w:p w14:paraId="18E2A349">
            <w:pP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1200" w:type="dxa"/>
          </w:tcPr>
          <w:p w14:paraId="270CC779">
            <w:pP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987" w:type="dxa"/>
          </w:tcPr>
          <w:p w14:paraId="6A204974">
            <w:pP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r>
      <w:tr w14:paraId="0291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 w:type="dxa"/>
            <w:vAlign w:val="center"/>
          </w:tcPr>
          <w:p w14:paraId="74C29B34">
            <w:pPr>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2.3</w:t>
            </w:r>
          </w:p>
        </w:tc>
        <w:tc>
          <w:tcPr>
            <w:tcW w:w="3625" w:type="dxa"/>
          </w:tcPr>
          <w:p w14:paraId="7A3E4EEC">
            <w:pPr>
              <w:rPr>
                <w:rFonts w:hint="eastAsia" w:asciiTheme="minorEastAsia" w:hAnsiTheme="minorEastAsia" w:eastAsiaTheme="minorEastAsia" w:cstheme="minorEastAsia"/>
                <w:b/>
                <w:bCs/>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担架最大长度尺寸为</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2000*430*83mm</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出具证明材料</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（如官网截图或产品技术白皮书）</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w:t>
            </w:r>
          </w:p>
        </w:tc>
        <w:tc>
          <w:tcPr>
            <w:tcW w:w="3509" w:type="dxa"/>
          </w:tcPr>
          <w:p w14:paraId="238AD960">
            <w:pP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1200" w:type="dxa"/>
          </w:tcPr>
          <w:p w14:paraId="2B18C7F5">
            <w:pP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c>
          <w:tcPr>
            <w:tcW w:w="987" w:type="dxa"/>
          </w:tcPr>
          <w:p w14:paraId="4D32438A">
            <w:pP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tc>
      </w:tr>
      <w:tr w14:paraId="161C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 w:type="dxa"/>
            <w:vMerge w:val="restart"/>
            <w:vAlign w:val="center"/>
          </w:tcPr>
          <w:p w14:paraId="3470BD8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c>
          <w:tcPr>
            <w:tcW w:w="3625" w:type="dxa"/>
          </w:tcPr>
          <w:p w14:paraId="3C20B762">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铲式担架有</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档可调节长度，根据需要进行调节，不同长度承重范围不同，对应数据如下：</w:t>
            </w:r>
          </w:p>
        </w:tc>
        <w:tc>
          <w:tcPr>
            <w:tcW w:w="3509" w:type="dxa"/>
          </w:tcPr>
          <w:p w14:paraId="038087FD">
            <w:pPr>
              <w:rPr>
                <w:rFonts w:hint="eastAsia" w:asciiTheme="minorEastAsia" w:hAnsiTheme="minorEastAsia" w:eastAsiaTheme="minorEastAsia" w:cstheme="minorEastAsia"/>
                <w:sz w:val="21"/>
                <w:szCs w:val="21"/>
              </w:rPr>
            </w:pPr>
          </w:p>
        </w:tc>
        <w:tc>
          <w:tcPr>
            <w:tcW w:w="1200" w:type="dxa"/>
          </w:tcPr>
          <w:p w14:paraId="42DBB05D">
            <w:pPr>
              <w:rPr>
                <w:rFonts w:hint="eastAsia" w:asciiTheme="minorEastAsia" w:hAnsiTheme="minorEastAsia" w:eastAsiaTheme="minorEastAsia" w:cstheme="minorEastAsia"/>
                <w:sz w:val="21"/>
                <w:szCs w:val="21"/>
              </w:rPr>
            </w:pPr>
          </w:p>
        </w:tc>
        <w:tc>
          <w:tcPr>
            <w:tcW w:w="987" w:type="dxa"/>
          </w:tcPr>
          <w:p w14:paraId="11037E6D">
            <w:pPr>
              <w:rPr>
                <w:rFonts w:hint="eastAsia" w:asciiTheme="minorEastAsia" w:hAnsiTheme="minorEastAsia" w:eastAsiaTheme="minorEastAsia" w:cstheme="minorEastAsia"/>
                <w:sz w:val="21"/>
                <w:szCs w:val="21"/>
              </w:rPr>
            </w:pPr>
          </w:p>
        </w:tc>
      </w:tr>
      <w:tr w14:paraId="14B9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 w:type="dxa"/>
            <w:vMerge w:val="continue"/>
            <w:vAlign w:val="center"/>
          </w:tcPr>
          <w:p w14:paraId="410218B6">
            <w:pPr>
              <w:jc w:val="center"/>
              <w:rPr>
                <w:rFonts w:hint="eastAsia" w:asciiTheme="minorEastAsia" w:hAnsiTheme="minorEastAsia" w:eastAsiaTheme="minorEastAsia" w:cstheme="minorEastAsia"/>
                <w:b/>
                <w:bCs/>
                <w:sz w:val="21"/>
                <w:szCs w:val="21"/>
              </w:rPr>
            </w:pPr>
          </w:p>
        </w:tc>
        <w:tc>
          <w:tcPr>
            <w:tcW w:w="3625" w:type="dxa"/>
          </w:tcPr>
          <w:tbl>
            <w:tblPr>
              <w:tblStyle w:val="46"/>
              <w:tblW w:w="7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3"/>
            </w:tblGrid>
            <w:tr w14:paraId="3DA5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vAlign w:val="center"/>
                </w:tcPr>
                <w:p w14:paraId="459EB4CC">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性能参数</w:t>
                  </w:r>
                </w:p>
              </w:tc>
              <w:tc>
                <w:tcPr>
                  <w:tcW w:w="1972" w:type="dxa"/>
                  <w:vAlign w:val="center"/>
                </w:tcPr>
                <w:p w14:paraId="43D7ED49">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第一档</w:t>
                  </w:r>
                </w:p>
              </w:tc>
              <w:tc>
                <w:tcPr>
                  <w:tcW w:w="1972" w:type="dxa"/>
                  <w:vAlign w:val="center"/>
                </w:tcPr>
                <w:p w14:paraId="36D49A7D">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第二档</w:t>
                  </w:r>
                </w:p>
              </w:tc>
              <w:tc>
                <w:tcPr>
                  <w:tcW w:w="1973" w:type="dxa"/>
                  <w:vAlign w:val="center"/>
                </w:tcPr>
                <w:p w14:paraId="66C45BB6">
                  <w:pPr>
                    <w:widowControl w:val="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第三档</w:t>
                  </w:r>
                </w:p>
              </w:tc>
            </w:tr>
            <w:tr w14:paraId="6495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vAlign w:val="center"/>
                </w:tcPr>
                <w:p w14:paraId="0A610292">
                  <w:pPr>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拉伸长度（mm）</w:t>
                  </w:r>
                </w:p>
                <w:p w14:paraId="708F26F3">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（长×宽×高）</w:t>
                  </w:r>
                </w:p>
              </w:tc>
              <w:tc>
                <w:tcPr>
                  <w:tcW w:w="1972" w:type="dxa"/>
                  <w:vAlign w:val="center"/>
                </w:tcPr>
                <w:p w14:paraId="176D1E0F">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1700×430×83</w:t>
                  </w:r>
                </w:p>
              </w:tc>
              <w:tc>
                <w:tcPr>
                  <w:tcW w:w="1972" w:type="dxa"/>
                  <w:vAlign w:val="center"/>
                </w:tcPr>
                <w:p w14:paraId="61E7416D">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1850×430×83</w:t>
                  </w:r>
                </w:p>
              </w:tc>
              <w:tc>
                <w:tcPr>
                  <w:tcW w:w="1973" w:type="dxa"/>
                  <w:vAlign w:val="center"/>
                </w:tcPr>
                <w:p w14:paraId="49E1C682">
                  <w:pPr>
                    <w:pStyle w:val="3"/>
                    <w:widowControl w:val="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2000×430×83</w:t>
                  </w:r>
                </w:p>
              </w:tc>
            </w:tr>
            <w:tr w14:paraId="797E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vAlign w:val="center"/>
                </w:tcPr>
                <w:p w14:paraId="091EFCB1">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承重范围（</w:t>
                  </w:r>
                  <w:r>
                    <w:rPr>
                      <w:rFonts w:hint="eastAsia" w:asciiTheme="minorEastAsia" w:hAnsiTheme="minorEastAsia" w:eastAsiaTheme="minorEastAsia" w:cstheme="minorEastAsia"/>
                      <w:b w:val="0"/>
                      <w:bCs w:val="0"/>
                      <w:kern w:val="0"/>
                      <w:sz w:val="21"/>
                      <w:szCs w:val="21"/>
                      <w:lang w:val="en-US" w:eastAsia="zh-CN"/>
                    </w:rPr>
                    <w:t>k</w:t>
                  </w:r>
                  <w:r>
                    <w:rPr>
                      <w:rFonts w:hint="eastAsia" w:asciiTheme="minorEastAsia" w:hAnsiTheme="minorEastAsia" w:eastAsiaTheme="minorEastAsia" w:cstheme="minorEastAsia"/>
                      <w:b w:val="0"/>
                      <w:bCs w:val="0"/>
                      <w:kern w:val="0"/>
                      <w:sz w:val="21"/>
                      <w:szCs w:val="21"/>
                    </w:rPr>
                    <w:t>g）</w:t>
                  </w:r>
                </w:p>
              </w:tc>
              <w:tc>
                <w:tcPr>
                  <w:tcW w:w="1972" w:type="dxa"/>
                  <w:vAlign w:val="center"/>
                </w:tcPr>
                <w:p w14:paraId="53F849EF">
                  <w:pPr>
                    <w:pStyle w:val="3"/>
                    <w:widowControl w:val="0"/>
                    <w:jc w:val="both"/>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ab/>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kern w:val="0"/>
                      <w:sz w:val="21"/>
                      <w:szCs w:val="21"/>
                    </w:rPr>
                    <w:t>250</w:t>
                  </w:r>
                </w:p>
              </w:tc>
              <w:tc>
                <w:tcPr>
                  <w:tcW w:w="1972" w:type="dxa"/>
                  <w:vAlign w:val="center"/>
                </w:tcPr>
                <w:p w14:paraId="3F7A4942">
                  <w:pPr>
                    <w:pStyle w:val="3"/>
                    <w:widowControl w:val="0"/>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kern w:val="0"/>
                      <w:sz w:val="21"/>
                      <w:szCs w:val="21"/>
                    </w:rPr>
                    <w:t>210</w:t>
                  </w:r>
                </w:p>
              </w:tc>
              <w:tc>
                <w:tcPr>
                  <w:tcW w:w="1973" w:type="dxa"/>
                  <w:vAlign w:val="center"/>
                </w:tcPr>
                <w:p w14:paraId="5E5F016C">
                  <w:pPr>
                    <w:widowControl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180</w:t>
                  </w:r>
                </w:p>
              </w:tc>
            </w:tr>
          </w:tbl>
          <w:p w14:paraId="69DDDACD">
            <w:pPr>
              <w:rPr>
                <w:rFonts w:hint="eastAsia" w:asciiTheme="minorEastAsia" w:hAnsiTheme="minorEastAsia" w:eastAsiaTheme="minorEastAsia" w:cstheme="minorEastAsia"/>
                <w:b/>
                <w:bCs/>
                <w:sz w:val="21"/>
                <w:szCs w:val="21"/>
                <w:highlight w:val="yellow"/>
              </w:rPr>
            </w:pPr>
          </w:p>
        </w:tc>
        <w:tc>
          <w:tcPr>
            <w:tcW w:w="3509" w:type="dxa"/>
          </w:tcPr>
          <w:p w14:paraId="0B8BF1AB">
            <w:pPr>
              <w:rPr>
                <w:rFonts w:hint="eastAsia" w:asciiTheme="minorEastAsia" w:hAnsiTheme="minorEastAsia" w:eastAsiaTheme="minorEastAsia" w:cstheme="minorEastAsia"/>
                <w:b/>
                <w:bCs/>
                <w:sz w:val="21"/>
                <w:szCs w:val="21"/>
                <w:highlight w:val="yellow"/>
              </w:rPr>
            </w:pPr>
          </w:p>
        </w:tc>
        <w:tc>
          <w:tcPr>
            <w:tcW w:w="1200" w:type="dxa"/>
          </w:tcPr>
          <w:p w14:paraId="67969AB6">
            <w:pPr>
              <w:rPr>
                <w:rFonts w:hint="eastAsia" w:asciiTheme="minorEastAsia" w:hAnsiTheme="minorEastAsia" w:eastAsiaTheme="minorEastAsia" w:cstheme="minorEastAsia"/>
                <w:b/>
                <w:bCs/>
                <w:sz w:val="21"/>
                <w:szCs w:val="21"/>
                <w:highlight w:val="yellow"/>
              </w:rPr>
            </w:pPr>
          </w:p>
        </w:tc>
        <w:tc>
          <w:tcPr>
            <w:tcW w:w="987" w:type="dxa"/>
          </w:tcPr>
          <w:p w14:paraId="061FA9CF">
            <w:pPr>
              <w:rPr>
                <w:rFonts w:hint="eastAsia" w:asciiTheme="minorEastAsia" w:hAnsiTheme="minorEastAsia" w:eastAsiaTheme="minorEastAsia" w:cstheme="minorEastAsia"/>
                <w:b/>
                <w:bCs/>
                <w:sz w:val="21"/>
                <w:szCs w:val="21"/>
                <w:highlight w:val="yellow"/>
              </w:rPr>
            </w:pPr>
          </w:p>
        </w:tc>
      </w:tr>
      <w:tr w14:paraId="1F0A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 w:type="dxa"/>
            <w:vAlign w:val="center"/>
          </w:tcPr>
          <w:p w14:paraId="234F8FC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w:t>
            </w:r>
          </w:p>
        </w:tc>
        <w:tc>
          <w:tcPr>
            <w:tcW w:w="3625" w:type="dxa"/>
          </w:tcPr>
          <w:p w14:paraId="79F80CDE">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铲式担架三档尺寸负重最大变形量≦80mm，移开负重回复原来位置公差范围≦10mm，不影响正常使用；</w:t>
            </w:r>
          </w:p>
        </w:tc>
        <w:tc>
          <w:tcPr>
            <w:tcW w:w="3509" w:type="dxa"/>
          </w:tcPr>
          <w:p w14:paraId="62CAD206">
            <w:pPr>
              <w:rPr>
                <w:rFonts w:hint="eastAsia" w:asciiTheme="minorEastAsia" w:hAnsiTheme="minorEastAsia" w:eastAsiaTheme="minorEastAsia" w:cstheme="minorEastAsia"/>
                <w:sz w:val="21"/>
                <w:szCs w:val="21"/>
              </w:rPr>
            </w:pPr>
          </w:p>
        </w:tc>
        <w:tc>
          <w:tcPr>
            <w:tcW w:w="1200" w:type="dxa"/>
          </w:tcPr>
          <w:p w14:paraId="27C7CE71">
            <w:pPr>
              <w:rPr>
                <w:rFonts w:hint="eastAsia" w:asciiTheme="minorEastAsia" w:hAnsiTheme="minorEastAsia" w:eastAsiaTheme="minorEastAsia" w:cstheme="minorEastAsia"/>
                <w:sz w:val="21"/>
                <w:szCs w:val="21"/>
              </w:rPr>
            </w:pPr>
          </w:p>
        </w:tc>
        <w:tc>
          <w:tcPr>
            <w:tcW w:w="987" w:type="dxa"/>
          </w:tcPr>
          <w:p w14:paraId="47312DE4">
            <w:pPr>
              <w:rPr>
                <w:rFonts w:hint="eastAsia" w:asciiTheme="minorEastAsia" w:hAnsiTheme="minorEastAsia" w:eastAsiaTheme="minorEastAsia" w:cstheme="minorEastAsia"/>
                <w:sz w:val="21"/>
                <w:szCs w:val="21"/>
              </w:rPr>
            </w:pPr>
          </w:p>
        </w:tc>
      </w:tr>
      <w:tr w14:paraId="49AB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 w:type="dxa"/>
            <w:vAlign w:val="center"/>
          </w:tcPr>
          <w:p w14:paraId="1C5433B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w:t>
            </w:r>
          </w:p>
        </w:tc>
        <w:tc>
          <w:tcPr>
            <w:tcW w:w="3625" w:type="dxa"/>
          </w:tcPr>
          <w:p w14:paraId="78A9ABED">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担架两端中部具备铰链式双离合装置。</w:t>
            </w:r>
          </w:p>
        </w:tc>
        <w:tc>
          <w:tcPr>
            <w:tcW w:w="3509" w:type="dxa"/>
          </w:tcPr>
          <w:p w14:paraId="25BCA208">
            <w:pPr>
              <w:rPr>
                <w:rFonts w:hint="eastAsia" w:asciiTheme="minorEastAsia" w:hAnsiTheme="minorEastAsia" w:eastAsiaTheme="minorEastAsia" w:cstheme="minorEastAsia"/>
                <w:sz w:val="21"/>
                <w:szCs w:val="21"/>
              </w:rPr>
            </w:pPr>
          </w:p>
        </w:tc>
        <w:tc>
          <w:tcPr>
            <w:tcW w:w="1200" w:type="dxa"/>
          </w:tcPr>
          <w:p w14:paraId="375D21FF">
            <w:pPr>
              <w:rPr>
                <w:rFonts w:hint="eastAsia" w:asciiTheme="minorEastAsia" w:hAnsiTheme="minorEastAsia" w:eastAsiaTheme="minorEastAsia" w:cstheme="minorEastAsia"/>
                <w:sz w:val="21"/>
                <w:szCs w:val="21"/>
              </w:rPr>
            </w:pPr>
          </w:p>
        </w:tc>
        <w:tc>
          <w:tcPr>
            <w:tcW w:w="987" w:type="dxa"/>
          </w:tcPr>
          <w:p w14:paraId="73C8A35D">
            <w:pPr>
              <w:rPr>
                <w:rFonts w:hint="eastAsia" w:asciiTheme="minorEastAsia" w:hAnsiTheme="minorEastAsia" w:eastAsiaTheme="minorEastAsia" w:cstheme="minorEastAsia"/>
                <w:sz w:val="21"/>
                <w:szCs w:val="21"/>
              </w:rPr>
            </w:pPr>
          </w:p>
        </w:tc>
      </w:tr>
      <w:tr w14:paraId="258E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 w:type="dxa"/>
            <w:vAlign w:val="center"/>
          </w:tcPr>
          <w:p w14:paraId="549670D4">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2.8</w:t>
            </w:r>
          </w:p>
        </w:tc>
        <w:tc>
          <w:tcPr>
            <w:tcW w:w="3625" w:type="dxa"/>
          </w:tcPr>
          <w:p w14:paraId="47B9B31E">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具备成角度的把手。</w:t>
            </w:r>
          </w:p>
        </w:tc>
        <w:tc>
          <w:tcPr>
            <w:tcW w:w="3509" w:type="dxa"/>
          </w:tcPr>
          <w:p w14:paraId="713B5A1A">
            <w:pPr>
              <w:rPr>
                <w:rFonts w:hint="eastAsia" w:asciiTheme="minorEastAsia" w:hAnsiTheme="minorEastAsia" w:eastAsiaTheme="minorEastAsia" w:cstheme="minorEastAsia"/>
                <w:sz w:val="21"/>
                <w:szCs w:val="21"/>
              </w:rPr>
            </w:pPr>
          </w:p>
        </w:tc>
        <w:tc>
          <w:tcPr>
            <w:tcW w:w="1200" w:type="dxa"/>
          </w:tcPr>
          <w:p w14:paraId="0BA83177">
            <w:pPr>
              <w:rPr>
                <w:rFonts w:hint="eastAsia" w:asciiTheme="minorEastAsia" w:hAnsiTheme="minorEastAsia" w:eastAsiaTheme="minorEastAsia" w:cstheme="minorEastAsia"/>
                <w:sz w:val="21"/>
                <w:szCs w:val="21"/>
              </w:rPr>
            </w:pPr>
          </w:p>
        </w:tc>
        <w:tc>
          <w:tcPr>
            <w:tcW w:w="987" w:type="dxa"/>
          </w:tcPr>
          <w:p w14:paraId="729C1BCA">
            <w:pPr>
              <w:rPr>
                <w:rFonts w:hint="eastAsia" w:asciiTheme="minorEastAsia" w:hAnsiTheme="minorEastAsia" w:eastAsiaTheme="minorEastAsia" w:cstheme="minorEastAsia"/>
                <w:sz w:val="21"/>
                <w:szCs w:val="21"/>
              </w:rPr>
            </w:pPr>
          </w:p>
        </w:tc>
      </w:tr>
      <w:tr w14:paraId="4EFD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 w:type="dxa"/>
            <w:vAlign w:val="center"/>
          </w:tcPr>
          <w:p w14:paraId="2312099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w:t>
            </w:r>
          </w:p>
        </w:tc>
        <w:tc>
          <w:tcPr>
            <w:tcW w:w="3625" w:type="dxa"/>
          </w:tcPr>
          <w:p w14:paraId="53431BC2">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铲式担架自重≤5</w:t>
            </w:r>
            <w:r>
              <w:rPr>
                <w:rFonts w:hint="eastAsia" w:asciiTheme="minorEastAsia" w:hAnsiTheme="minorEastAsia" w:eastAsiaTheme="minorEastAsia" w:cstheme="minorEastAsia"/>
                <w:sz w:val="21"/>
                <w:szCs w:val="21"/>
                <w:lang w:val="en-US" w:eastAsia="zh-CN"/>
              </w:rPr>
              <w:t>kg</w:t>
            </w:r>
            <w:r>
              <w:rPr>
                <w:rFonts w:hint="eastAsia" w:asciiTheme="minorEastAsia" w:hAnsiTheme="minorEastAsia" w:eastAsiaTheme="minorEastAsia" w:cstheme="minorEastAsia"/>
                <w:sz w:val="21"/>
                <w:szCs w:val="21"/>
              </w:rPr>
              <w:t>；</w:t>
            </w:r>
          </w:p>
        </w:tc>
        <w:tc>
          <w:tcPr>
            <w:tcW w:w="3509" w:type="dxa"/>
          </w:tcPr>
          <w:p w14:paraId="5F127EFF">
            <w:pPr>
              <w:rPr>
                <w:rFonts w:hint="eastAsia" w:asciiTheme="minorEastAsia" w:hAnsiTheme="minorEastAsia" w:eastAsiaTheme="minorEastAsia" w:cstheme="minorEastAsia"/>
                <w:sz w:val="21"/>
                <w:szCs w:val="21"/>
              </w:rPr>
            </w:pPr>
          </w:p>
        </w:tc>
        <w:tc>
          <w:tcPr>
            <w:tcW w:w="1200" w:type="dxa"/>
          </w:tcPr>
          <w:p w14:paraId="2DEB3A24">
            <w:pPr>
              <w:rPr>
                <w:rFonts w:hint="eastAsia" w:asciiTheme="minorEastAsia" w:hAnsiTheme="minorEastAsia" w:eastAsiaTheme="minorEastAsia" w:cstheme="minorEastAsia"/>
                <w:sz w:val="21"/>
                <w:szCs w:val="21"/>
              </w:rPr>
            </w:pPr>
          </w:p>
        </w:tc>
        <w:tc>
          <w:tcPr>
            <w:tcW w:w="987" w:type="dxa"/>
          </w:tcPr>
          <w:p w14:paraId="00BB8FC1">
            <w:pPr>
              <w:rPr>
                <w:rFonts w:hint="eastAsia" w:asciiTheme="minorEastAsia" w:hAnsiTheme="minorEastAsia" w:eastAsiaTheme="minorEastAsia" w:cstheme="minorEastAsia"/>
                <w:sz w:val="21"/>
                <w:szCs w:val="21"/>
              </w:rPr>
            </w:pPr>
          </w:p>
        </w:tc>
      </w:tr>
      <w:tr w14:paraId="08DB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4" w:type="dxa"/>
            <w:vAlign w:val="center"/>
          </w:tcPr>
          <w:p w14:paraId="03816EA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2.10</w:t>
            </w:r>
          </w:p>
        </w:tc>
        <w:tc>
          <w:tcPr>
            <w:tcW w:w="3625" w:type="dxa"/>
          </w:tcPr>
          <w:p w14:paraId="1F420040">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碳纤维铲式担架能满足各种气候环境条件下正常使用，在-40℃至65℃的温度范围</w:t>
            </w:r>
          </w:p>
        </w:tc>
        <w:tc>
          <w:tcPr>
            <w:tcW w:w="3509" w:type="dxa"/>
          </w:tcPr>
          <w:p w14:paraId="4D0C34B5">
            <w:pPr>
              <w:rPr>
                <w:rFonts w:hint="eastAsia" w:asciiTheme="minorEastAsia" w:hAnsiTheme="minorEastAsia" w:eastAsiaTheme="minorEastAsia" w:cstheme="minorEastAsia"/>
                <w:sz w:val="21"/>
                <w:szCs w:val="21"/>
              </w:rPr>
            </w:pPr>
          </w:p>
        </w:tc>
        <w:tc>
          <w:tcPr>
            <w:tcW w:w="1200" w:type="dxa"/>
          </w:tcPr>
          <w:p w14:paraId="0E682E73">
            <w:pPr>
              <w:rPr>
                <w:rFonts w:hint="eastAsia" w:asciiTheme="minorEastAsia" w:hAnsiTheme="minorEastAsia" w:eastAsiaTheme="minorEastAsia" w:cstheme="minorEastAsia"/>
                <w:sz w:val="21"/>
                <w:szCs w:val="21"/>
              </w:rPr>
            </w:pPr>
          </w:p>
        </w:tc>
        <w:tc>
          <w:tcPr>
            <w:tcW w:w="987" w:type="dxa"/>
          </w:tcPr>
          <w:p w14:paraId="772FD9D1">
            <w:pPr>
              <w:rPr>
                <w:rFonts w:hint="eastAsia" w:asciiTheme="minorEastAsia" w:hAnsiTheme="minorEastAsia" w:eastAsiaTheme="minorEastAsia" w:cstheme="minorEastAsia"/>
                <w:sz w:val="21"/>
                <w:szCs w:val="21"/>
              </w:rPr>
            </w:pPr>
          </w:p>
        </w:tc>
      </w:tr>
    </w:tbl>
    <w:p w14:paraId="1E8A5599">
      <w:pPr>
        <w:spacing w:line="360" w:lineRule="auto"/>
        <w:ind w:firstLine="480" w:firstLineChars="200"/>
        <w:outlineLvl w:val="3"/>
        <w:rPr>
          <w:rFonts w:hint="eastAsia" w:ascii="宋体" w:hAnsi="宋体"/>
          <w:sz w:val="24"/>
          <w:u w:val="none"/>
        </w:rPr>
      </w:pPr>
    </w:p>
    <w:p w14:paraId="0534E1A4">
      <w:pPr>
        <w:spacing w:line="360" w:lineRule="auto"/>
        <w:ind w:firstLine="420" w:firstLineChars="200"/>
        <w:outlineLvl w:val="3"/>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10</w:t>
      </w:r>
      <w:r>
        <w:rPr>
          <w:rFonts w:hint="eastAsia" w:asciiTheme="minorEastAsia" w:hAnsiTheme="minorEastAsia" w:eastAsiaTheme="minorEastAsia" w:cstheme="minorEastAsia"/>
          <w:sz w:val="21"/>
          <w:szCs w:val="21"/>
          <w:u w:val="none"/>
        </w:rPr>
        <w:t>.脊柱固定板</w:t>
      </w:r>
    </w:p>
    <w:tbl>
      <w:tblPr>
        <w:tblStyle w:val="45"/>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38"/>
        <w:gridCol w:w="3535"/>
        <w:gridCol w:w="1175"/>
        <w:gridCol w:w="1020"/>
      </w:tblGrid>
      <w:tr w14:paraId="5BD8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dxa"/>
            <w:vAlign w:val="center"/>
          </w:tcPr>
          <w:p w14:paraId="09D052EC">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3538" w:type="dxa"/>
            <w:vAlign w:val="center"/>
          </w:tcPr>
          <w:p w14:paraId="2170607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c>
          <w:tcPr>
            <w:tcW w:w="3535" w:type="dxa"/>
            <w:shd w:val="clear" w:color="auto" w:fill="auto"/>
            <w:vAlign w:val="center"/>
          </w:tcPr>
          <w:p w14:paraId="3B2B23B7">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投标技术响应</w:t>
            </w:r>
          </w:p>
        </w:tc>
        <w:tc>
          <w:tcPr>
            <w:tcW w:w="1175" w:type="dxa"/>
            <w:shd w:val="clear" w:color="auto" w:fill="auto"/>
            <w:vAlign w:val="center"/>
          </w:tcPr>
          <w:p w14:paraId="6995B46F">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偏离情况</w:t>
            </w:r>
          </w:p>
        </w:tc>
        <w:tc>
          <w:tcPr>
            <w:tcW w:w="1020" w:type="dxa"/>
            <w:shd w:val="clear" w:color="auto" w:fill="auto"/>
            <w:vAlign w:val="center"/>
          </w:tcPr>
          <w:p w14:paraId="59F1C4F5">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说明</w:t>
            </w:r>
          </w:p>
        </w:tc>
      </w:tr>
      <w:tr w14:paraId="05DD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dxa"/>
            <w:vAlign w:val="center"/>
          </w:tcPr>
          <w:p w14:paraId="7487D5C3">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3538" w:type="dxa"/>
          </w:tcPr>
          <w:p w14:paraId="31C6275A">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材料及功能</w:t>
            </w:r>
          </w:p>
        </w:tc>
        <w:tc>
          <w:tcPr>
            <w:tcW w:w="3535" w:type="dxa"/>
          </w:tcPr>
          <w:p w14:paraId="5F8559CA">
            <w:pPr>
              <w:rPr>
                <w:rFonts w:hint="eastAsia" w:asciiTheme="minorEastAsia" w:hAnsiTheme="minorEastAsia" w:eastAsiaTheme="minorEastAsia" w:cstheme="minorEastAsia"/>
                <w:b/>
                <w:bCs/>
                <w:sz w:val="21"/>
                <w:szCs w:val="21"/>
              </w:rPr>
            </w:pPr>
          </w:p>
        </w:tc>
        <w:tc>
          <w:tcPr>
            <w:tcW w:w="1175" w:type="dxa"/>
          </w:tcPr>
          <w:p w14:paraId="155FFDA6">
            <w:pPr>
              <w:rPr>
                <w:rFonts w:hint="eastAsia" w:asciiTheme="minorEastAsia" w:hAnsiTheme="minorEastAsia" w:eastAsiaTheme="minorEastAsia" w:cstheme="minorEastAsia"/>
                <w:b/>
                <w:bCs/>
                <w:sz w:val="21"/>
                <w:szCs w:val="21"/>
              </w:rPr>
            </w:pPr>
          </w:p>
        </w:tc>
        <w:tc>
          <w:tcPr>
            <w:tcW w:w="1020" w:type="dxa"/>
          </w:tcPr>
          <w:p w14:paraId="22ADB2E9">
            <w:pPr>
              <w:rPr>
                <w:rFonts w:hint="eastAsia" w:asciiTheme="minorEastAsia" w:hAnsiTheme="minorEastAsia" w:eastAsiaTheme="minorEastAsia" w:cstheme="minorEastAsia"/>
                <w:b/>
                <w:bCs/>
                <w:sz w:val="21"/>
                <w:szCs w:val="21"/>
              </w:rPr>
            </w:pPr>
          </w:p>
        </w:tc>
      </w:tr>
      <w:tr w14:paraId="3057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dxa"/>
            <w:vAlign w:val="center"/>
          </w:tcPr>
          <w:p w14:paraId="744CB3F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3538" w:type="dxa"/>
          </w:tcPr>
          <w:p w14:paraId="62C8017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脊柱固定板把手的周围及拐角处都加入碳纤维管并进行加厚处理，</w:t>
            </w:r>
          </w:p>
        </w:tc>
        <w:tc>
          <w:tcPr>
            <w:tcW w:w="3535" w:type="dxa"/>
          </w:tcPr>
          <w:p w14:paraId="05910784">
            <w:pPr>
              <w:rPr>
                <w:rFonts w:hint="eastAsia" w:asciiTheme="minorEastAsia" w:hAnsiTheme="minorEastAsia" w:eastAsiaTheme="minorEastAsia" w:cstheme="minorEastAsia"/>
                <w:sz w:val="21"/>
                <w:szCs w:val="21"/>
              </w:rPr>
            </w:pPr>
          </w:p>
        </w:tc>
        <w:tc>
          <w:tcPr>
            <w:tcW w:w="1175" w:type="dxa"/>
          </w:tcPr>
          <w:p w14:paraId="09985B6F">
            <w:pPr>
              <w:rPr>
                <w:rFonts w:hint="eastAsia" w:asciiTheme="minorEastAsia" w:hAnsiTheme="minorEastAsia" w:eastAsiaTheme="minorEastAsia" w:cstheme="minorEastAsia"/>
                <w:sz w:val="21"/>
                <w:szCs w:val="21"/>
              </w:rPr>
            </w:pPr>
          </w:p>
        </w:tc>
        <w:tc>
          <w:tcPr>
            <w:tcW w:w="1020" w:type="dxa"/>
          </w:tcPr>
          <w:p w14:paraId="168C5FF1">
            <w:pPr>
              <w:rPr>
                <w:rFonts w:hint="eastAsia" w:asciiTheme="minorEastAsia" w:hAnsiTheme="minorEastAsia" w:eastAsiaTheme="minorEastAsia" w:cstheme="minorEastAsia"/>
                <w:sz w:val="21"/>
                <w:szCs w:val="21"/>
              </w:rPr>
            </w:pPr>
          </w:p>
        </w:tc>
      </w:tr>
      <w:tr w14:paraId="3052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Align w:val="center"/>
          </w:tcPr>
          <w:p w14:paraId="7DB1B2B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3538" w:type="dxa"/>
          </w:tcPr>
          <w:p w14:paraId="131DE15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固定带的卡针强度很高，可以适用于各类固定带，包括“X”型固定带</w:t>
            </w:r>
          </w:p>
        </w:tc>
        <w:tc>
          <w:tcPr>
            <w:tcW w:w="3535" w:type="dxa"/>
          </w:tcPr>
          <w:p w14:paraId="4B713645">
            <w:pPr>
              <w:rPr>
                <w:rFonts w:hint="eastAsia" w:asciiTheme="minorEastAsia" w:hAnsiTheme="minorEastAsia" w:eastAsiaTheme="minorEastAsia" w:cstheme="minorEastAsia"/>
                <w:sz w:val="21"/>
                <w:szCs w:val="21"/>
              </w:rPr>
            </w:pPr>
          </w:p>
        </w:tc>
        <w:tc>
          <w:tcPr>
            <w:tcW w:w="1175" w:type="dxa"/>
          </w:tcPr>
          <w:p w14:paraId="3C4E1EB0">
            <w:pPr>
              <w:rPr>
                <w:rFonts w:hint="eastAsia" w:asciiTheme="minorEastAsia" w:hAnsiTheme="minorEastAsia" w:eastAsiaTheme="minorEastAsia" w:cstheme="minorEastAsia"/>
                <w:sz w:val="21"/>
                <w:szCs w:val="21"/>
              </w:rPr>
            </w:pPr>
          </w:p>
        </w:tc>
        <w:tc>
          <w:tcPr>
            <w:tcW w:w="1020" w:type="dxa"/>
          </w:tcPr>
          <w:p w14:paraId="6AA7CE8E">
            <w:pPr>
              <w:rPr>
                <w:rFonts w:hint="eastAsia" w:asciiTheme="minorEastAsia" w:hAnsiTheme="minorEastAsia" w:eastAsiaTheme="minorEastAsia" w:cstheme="minorEastAsia"/>
                <w:sz w:val="21"/>
                <w:szCs w:val="21"/>
              </w:rPr>
            </w:pPr>
          </w:p>
        </w:tc>
      </w:tr>
      <w:tr w14:paraId="0D70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Align w:val="center"/>
          </w:tcPr>
          <w:p w14:paraId="732E012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3538" w:type="dxa"/>
          </w:tcPr>
          <w:p w14:paraId="756EF9F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穿透主体可100%可透X光、MRI、CT光检查、可以防止体液或血液病菌的渗入。</w:t>
            </w:r>
          </w:p>
        </w:tc>
        <w:tc>
          <w:tcPr>
            <w:tcW w:w="3535" w:type="dxa"/>
          </w:tcPr>
          <w:p w14:paraId="6FF347E7">
            <w:pPr>
              <w:rPr>
                <w:rFonts w:hint="eastAsia" w:asciiTheme="minorEastAsia" w:hAnsiTheme="minorEastAsia" w:eastAsiaTheme="minorEastAsia" w:cstheme="minorEastAsia"/>
                <w:sz w:val="21"/>
                <w:szCs w:val="21"/>
              </w:rPr>
            </w:pPr>
          </w:p>
        </w:tc>
        <w:tc>
          <w:tcPr>
            <w:tcW w:w="1175" w:type="dxa"/>
          </w:tcPr>
          <w:p w14:paraId="3114CE39">
            <w:pPr>
              <w:rPr>
                <w:rFonts w:hint="eastAsia" w:asciiTheme="minorEastAsia" w:hAnsiTheme="minorEastAsia" w:eastAsiaTheme="minorEastAsia" w:cstheme="minorEastAsia"/>
                <w:sz w:val="21"/>
                <w:szCs w:val="21"/>
              </w:rPr>
            </w:pPr>
          </w:p>
        </w:tc>
        <w:tc>
          <w:tcPr>
            <w:tcW w:w="1020" w:type="dxa"/>
          </w:tcPr>
          <w:p w14:paraId="5B043C5D">
            <w:pPr>
              <w:rPr>
                <w:rFonts w:hint="eastAsia" w:asciiTheme="minorEastAsia" w:hAnsiTheme="minorEastAsia" w:eastAsiaTheme="minorEastAsia" w:cstheme="minorEastAsia"/>
                <w:sz w:val="21"/>
                <w:szCs w:val="21"/>
              </w:rPr>
            </w:pPr>
          </w:p>
        </w:tc>
      </w:tr>
      <w:tr w14:paraId="38A6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Align w:val="center"/>
          </w:tcPr>
          <w:p w14:paraId="2069E9F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3538" w:type="dxa"/>
          </w:tcPr>
          <w:p w14:paraId="228D5A5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可以漂浮在水面</w:t>
            </w:r>
          </w:p>
        </w:tc>
        <w:tc>
          <w:tcPr>
            <w:tcW w:w="3535" w:type="dxa"/>
          </w:tcPr>
          <w:p w14:paraId="6089397D">
            <w:pPr>
              <w:rPr>
                <w:rFonts w:hint="eastAsia" w:asciiTheme="minorEastAsia" w:hAnsiTheme="minorEastAsia" w:eastAsiaTheme="minorEastAsia" w:cstheme="minorEastAsia"/>
                <w:sz w:val="21"/>
                <w:szCs w:val="21"/>
              </w:rPr>
            </w:pPr>
          </w:p>
        </w:tc>
        <w:tc>
          <w:tcPr>
            <w:tcW w:w="1175" w:type="dxa"/>
          </w:tcPr>
          <w:p w14:paraId="37CB3C3D">
            <w:pPr>
              <w:rPr>
                <w:rFonts w:hint="eastAsia" w:asciiTheme="minorEastAsia" w:hAnsiTheme="minorEastAsia" w:eastAsiaTheme="minorEastAsia" w:cstheme="minorEastAsia"/>
                <w:sz w:val="21"/>
                <w:szCs w:val="21"/>
              </w:rPr>
            </w:pPr>
          </w:p>
        </w:tc>
        <w:tc>
          <w:tcPr>
            <w:tcW w:w="1020" w:type="dxa"/>
          </w:tcPr>
          <w:p w14:paraId="53569506">
            <w:pPr>
              <w:rPr>
                <w:rFonts w:hint="eastAsia" w:asciiTheme="minorEastAsia" w:hAnsiTheme="minorEastAsia" w:eastAsiaTheme="minorEastAsia" w:cstheme="minorEastAsia"/>
                <w:sz w:val="21"/>
                <w:szCs w:val="21"/>
              </w:rPr>
            </w:pPr>
          </w:p>
        </w:tc>
      </w:tr>
      <w:tr w14:paraId="346B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Align w:val="center"/>
          </w:tcPr>
          <w:p w14:paraId="79DF6267">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p>
        </w:tc>
        <w:tc>
          <w:tcPr>
            <w:tcW w:w="3538" w:type="dxa"/>
          </w:tcPr>
          <w:p w14:paraId="1BD0A91C">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重量及尺寸</w:t>
            </w:r>
          </w:p>
        </w:tc>
        <w:tc>
          <w:tcPr>
            <w:tcW w:w="3535" w:type="dxa"/>
          </w:tcPr>
          <w:p w14:paraId="0F1F0501">
            <w:pPr>
              <w:rPr>
                <w:rFonts w:hint="eastAsia" w:asciiTheme="minorEastAsia" w:hAnsiTheme="minorEastAsia" w:eastAsiaTheme="minorEastAsia" w:cstheme="minorEastAsia"/>
                <w:b/>
                <w:bCs/>
                <w:sz w:val="21"/>
                <w:szCs w:val="21"/>
              </w:rPr>
            </w:pPr>
          </w:p>
        </w:tc>
        <w:tc>
          <w:tcPr>
            <w:tcW w:w="1175" w:type="dxa"/>
          </w:tcPr>
          <w:p w14:paraId="1E8E505D">
            <w:pPr>
              <w:rPr>
                <w:rFonts w:hint="eastAsia" w:asciiTheme="minorEastAsia" w:hAnsiTheme="minorEastAsia" w:eastAsiaTheme="minorEastAsia" w:cstheme="minorEastAsia"/>
                <w:b/>
                <w:bCs/>
                <w:sz w:val="21"/>
                <w:szCs w:val="21"/>
              </w:rPr>
            </w:pPr>
          </w:p>
        </w:tc>
        <w:tc>
          <w:tcPr>
            <w:tcW w:w="1020" w:type="dxa"/>
          </w:tcPr>
          <w:p w14:paraId="24287E19">
            <w:pPr>
              <w:rPr>
                <w:rFonts w:hint="eastAsia" w:asciiTheme="minorEastAsia" w:hAnsiTheme="minorEastAsia" w:eastAsiaTheme="minorEastAsia" w:cstheme="minorEastAsia"/>
                <w:b/>
                <w:bCs/>
                <w:sz w:val="21"/>
                <w:szCs w:val="21"/>
              </w:rPr>
            </w:pPr>
          </w:p>
        </w:tc>
      </w:tr>
      <w:tr w14:paraId="0AE6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Align w:val="center"/>
          </w:tcPr>
          <w:p w14:paraId="64B42C8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3538" w:type="dxa"/>
          </w:tcPr>
          <w:p w14:paraId="5CEA9D8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重量≤6.6kg，最大承载量＞110</w:t>
            </w:r>
            <w:r>
              <w:rPr>
                <w:rFonts w:hint="eastAsia" w:asciiTheme="minorEastAsia" w:hAnsiTheme="minorEastAsia" w:eastAsiaTheme="minorEastAsia" w:cstheme="minorEastAsia"/>
                <w:sz w:val="21"/>
                <w:szCs w:val="21"/>
                <w:lang w:val="en-US" w:eastAsia="zh-CN"/>
              </w:rPr>
              <w:t>kg</w:t>
            </w:r>
            <w:r>
              <w:rPr>
                <w:rFonts w:hint="eastAsia" w:asciiTheme="minorEastAsia" w:hAnsiTheme="minorEastAsia" w:eastAsiaTheme="minorEastAsia" w:cstheme="minorEastAsia"/>
                <w:sz w:val="21"/>
                <w:szCs w:val="21"/>
              </w:rPr>
              <w:t>长度≥183厘米，宽度≥40厘米。</w:t>
            </w:r>
          </w:p>
        </w:tc>
        <w:tc>
          <w:tcPr>
            <w:tcW w:w="3535" w:type="dxa"/>
          </w:tcPr>
          <w:p w14:paraId="04C96EC8">
            <w:pPr>
              <w:rPr>
                <w:rFonts w:hint="eastAsia" w:asciiTheme="minorEastAsia" w:hAnsiTheme="minorEastAsia" w:eastAsiaTheme="minorEastAsia" w:cstheme="minorEastAsia"/>
                <w:sz w:val="21"/>
                <w:szCs w:val="21"/>
              </w:rPr>
            </w:pPr>
          </w:p>
        </w:tc>
        <w:tc>
          <w:tcPr>
            <w:tcW w:w="1175" w:type="dxa"/>
          </w:tcPr>
          <w:p w14:paraId="759588B3">
            <w:pPr>
              <w:rPr>
                <w:rFonts w:hint="eastAsia" w:asciiTheme="minorEastAsia" w:hAnsiTheme="minorEastAsia" w:eastAsiaTheme="minorEastAsia" w:cstheme="minorEastAsia"/>
                <w:sz w:val="21"/>
                <w:szCs w:val="21"/>
              </w:rPr>
            </w:pPr>
          </w:p>
        </w:tc>
        <w:tc>
          <w:tcPr>
            <w:tcW w:w="1020" w:type="dxa"/>
          </w:tcPr>
          <w:p w14:paraId="363C2256">
            <w:pPr>
              <w:rPr>
                <w:rFonts w:hint="eastAsia" w:asciiTheme="minorEastAsia" w:hAnsiTheme="minorEastAsia" w:eastAsiaTheme="minorEastAsia" w:cstheme="minorEastAsia"/>
                <w:sz w:val="21"/>
                <w:szCs w:val="21"/>
              </w:rPr>
            </w:pPr>
          </w:p>
        </w:tc>
      </w:tr>
    </w:tbl>
    <w:p w14:paraId="7E97C9C9">
      <w:pPr>
        <w:spacing w:line="360" w:lineRule="auto"/>
        <w:ind w:firstLine="480" w:firstLineChars="200"/>
        <w:outlineLvl w:val="3"/>
        <w:rPr>
          <w:rFonts w:hint="eastAsia" w:ascii="宋体" w:hAnsi="宋体"/>
          <w:sz w:val="24"/>
          <w:u w:val="none"/>
        </w:rPr>
      </w:pPr>
    </w:p>
    <w:p w14:paraId="0FD2C0E7">
      <w:pPr>
        <w:spacing w:line="360" w:lineRule="auto"/>
        <w:ind w:firstLine="420" w:firstLineChars="200"/>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1</w:t>
      </w:r>
      <w:r>
        <w:rPr>
          <w:rFonts w:hint="eastAsia" w:asciiTheme="minorEastAsia" w:hAnsiTheme="minorEastAsia" w:eastAsiaTheme="minorEastAsia" w:cstheme="minorEastAsia"/>
          <w:sz w:val="21"/>
          <w:szCs w:val="21"/>
          <w:u w:val="none"/>
          <w:lang w:val="en-US" w:eastAsia="zh-CN"/>
        </w:rPr>
        <w:t>1</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sz w:val="21"/>
          <w:szCs w:val="21"/>
          <w:u w:val="none"/>
          <w:lang w:val="en-US" w:eastAsia="zh-CN"/>
        </w:rPr>
        <w:t>吸引器</w:t>
      </w:r>
    </w:p>
    <w:tbl>
      <w:tblPr>
        <w:tblStyle w:val="45"/>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550"/>
        <w:gridCol w:w="3504"/>
        <w:gridCol w:w="1212"/>
        <w:gridCol w:w="1028"/>
      </w:tblGrid>
      <w:tr w14:paraId="3CFF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vAlign w:val="center"/>
          </w:tcPr>
          <w:p w14:paraId="5FEEEBD6">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3550" w:type="dxa"/>
            <w:vAlign w:val="center"/>
          </w:tcPr>
          <w:p w14:paraId="39FE9D1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c>
          <w:tcPr>
            <w:tcW w:w="3504" w:type="dxa"/>
            <w:shd w:val="clear" w:color="auto" w:fill="auto"/>
            <w:vAlign w:val="center"/>
          </w:tcPr>
          <w:p w14:paraId="6CF73325">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投标技术响应</w:t>
            </w:r>
          </w:p>
        </w:tc>
        <w:tc>
          <w:tcPr>
            <w:tcW w:w="1212" w:type="dxa"/>
            <w:shd w:val="clear" w:color="auto" w:fill="auto"/>
            <w:vAlign w:val="center"/>
          </w:tcPr>
          <w:p w14:paraId="0FDB254C">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偏离情况</w:t>
            </w:r>
          </w:p>
        </w:tc>
        <w:tc>
          <w:tcPr>
            <w:tcW w:w="1028" w:type="dxa"/>
            <w:shd w:val="clear" w:color="auto" w:fill="auto"/>
            <w:vAlign w:val="center"/>
          </w:tcPr>
          <w:p w14:paraId="421A6B22">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说明</w:t>
            </w:r>
          </w:p>
        </w:tc>
      </w:tr>
      <w:tr w14:paraId="3DEC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vAlign w:val="center"/>
          </w:tcPr>
          <w:p w14:paraId="3C8F8229">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3550" w:type="dxa"/>
            <w:vAlign w:val="center"/>
          </w:tcPr>
          <w:p w14:paraId="3800998B">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主要用途</w:t>
            </w:r>
          </w:p>
        </w:tc>
        <w:tc>
          <w:tcPr>
            <w:tcW w:w="3504" w:type="dxa"/>
            <w:vAlign w:val="center"/>
          </w:tcPr>
          <w:p w14:paraId="60AC155B">
            <w:pPr>
              <w:rPr>
                <w:rFonts w:hint="eastAsia" w:asciiTheme="minorEastAsia" w:hAnsiTheme="minorEastAsia" w:eastAsiaTheme="minorEastAsia" w:cstheme="minorEastAsia"/>
                <w:b/>
                <w:bCs/>
                <w:sz w:val="21"/>
                <w:szCs w:val="21"/>
              </w:rPr>
            </w:pPr>
          </w:p>
        </w:tc>
        <w:tc>
          <w:tcPr>
            <w:tcW w:w="1212" w:type="dxa"/>
            <w:vAlign w:val="center"/>
          </w:tcPr>
          <w:p w14:paraId="691261B1">
            <w:pPr>
              <w:rPr>
                <w:rFonts w:hint="eastAsia" w:asciiTheme="minorEastAsia" w:hAnsiTheme="minorEastAsia" w:eastAsiaTheme="minorEastAsia" w:cstheme="minorEastAsia"/>
                <w:b/>
                <w:bCs/>
                <w:sz w:val="21"/>
                <w:szCs w:val="21"/>
              </w:rPr>
            </w:pPr>
          </w:p>
        </w:tc>
        <w:tc>
          <w:tcPr>
            <w:tcW w:w="1028" w:type="dxa"/>
            <w:vAlign w:val="center"/>
          </w:tcPr>
          <w:p w14:paraId="5B356991">
            <w:pPr>
              <w:rPr>
                <w:rFonts w:hint="eastAsia" w:asciiTheme="minorEastAsia" w:hAnsiTheme="minorEastAsia" w:eastAsiaTheme="minorEastAsia" w:cstheme="minorEastAsia"/>
                <w:b/>
                <w:bCs/>
                <w:sz w:val="21"/>
                <w:szCs w:val="21"/>
              </w:rPr>
            </w:pPr>
          </w:p>
        </w:tc>
      </w:tr>
      <w:tr w14:paraId="13B2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07" w:type="dxa"/>
            <w:vAlign w:val="center"/>
          </w:tcPr>
          <w:p w14:paraId="31B0C03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3550" w:type="dxa"/>
          </w:tcPr>
          <w:p w14:paraId="54006266">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用于清理上呼吸道和下呼吸道（包括口腔、鼻咽和支气管系统）的吸引，也可以用于临床临时和主动吸取分泌物、血液、体液以及低粘度粘性颗粒和食物颗粒等</w:t>
            </w:r>
          </w:p>
        </w:tc>
        <w:tc>
          <w:tcPr>
            <w:tcW w:w="3504" w:type="dxa"/>
          </w:tcPr>
          <w:p w14:paraId="3549BB46">
            <w:pPr>
              <w:jc w:val="left"/>
              <w:rPr>
                <w:rFonts w:hint="eastAsia" w:asciiTheme="minorEastAsia" w:hAnsiTheme="minorEastAsia" w:eastAsiaTheme="minorEastAsia" w:cstheme="minorEastAsia"/>
                <w:sz w:val="21"/>
                <w:szCs w:val="21"/>
              </w:rPr>
            </w:pPr>
          </w:p>
        </w:tc>
        <w:tc>
          <w:tcPr>
            <w:tcW w:w="1212" w:type="dxa"/>
          </w:tcPr>
          <w:p w14:paraId="0F07E445">
            <w:pPr>
              <w:jc w:val="left"/>
              <w:rPr>
                <w:rFonts w:hint="eastAsia" w:asciiTheme="minorEastAsia" w:hAnsiTheme="minorEastAsia" w:eastAsiaTheme="minorEastAsia" w:cstheme="minorEastAsia"/>
                <w:sz w:val="21"/>
                <w:szCs w:val="21"/>
              </w:rPr>
            </w:pPr>
          </w:p>
        </w:tc>
        <w:tc>
          <w:tcPr>
            <w:tcW w:w="1028" w:type="dxa"/>
          </w:tcPr>
          <w:p w14:paraId="13ECFDF5">
            <w:pPr>
              <w:jc w:val="left"/>
              <w:rPr>
                <w:rFonts w:hint="eastAsia" w:asciiTheme="minorEastAsia" w:hAnsiTheme="minorEastAsia" w:eastAsiaTheme="minorEastAsia" w:cstheme="minorEastAsia"/>
                <w:sz w:val="21"/>
                <w:szCs w:val="21"/>
              </w:rPr>
            </w:pPr>
          </w:p>
        </w:tc>
      </w:tr>
      <w:tr w14:paraId="63DD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1224898C">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▲1.3</w:t>
            </w:r>
          </w:p>
        </w:tc>
        <w:tc>
          <w:tcPr>
            <w:tcW w:w="3550" w:type="dxa"/>
          </w:tcPr>
          <w:p w14:paraId="0E61D0B7">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最大抽吸负压：≥0.8</w:t>
            </w:r>
            <w:r>
              <w:rPr>
                <w:rFonts w:hint="eastAsia" w:asciiTheme="minorEastAsia" w:hAnsiTheme="minorEastAsia" w:eastAsiaTheme="minorEastAsia" w:cstheme="minorEastAsia"/>
                <w:b/>
                <w:bCs/>
                <w:color w:val="FF0000"/>
                <w:sz w:val="21"/>
                <w:szCs w:val="21"/>
                <w:lang w:val="en-US" w:eastAsia="zh-CN"/>
              </w:rPr>
              <w:t>PA</w:t>
            </w:r>
            <w:r>
              <w:rPr>
                <w:rFonts w:hint="eastAsia" w:asciiTheme="minorEastAsia" w:hAnsiTheme="minorEastAsia" w:eastAsiaTheme="minorEastAsia" w:cstheme="minorEastAsia"/>
                <w:b/>
                <w:bCs/>
                <w:color w:val="FF0000"/>
                <w:sz w:val="21"/>
                <w:szCs w:val="21"/>
              </w:rPr>
              <w:t>；</w:t>
            </w:r>
          </w:p>
        </w:tc>
        <w:tc>
          <w:tcPr>
            <w:tcW w:w="3504" w:type="dxa"/>
          </w:tcPr>
          <w:p w14:paraId="744F4160">
            <w:pPr>
              <w:rPr>
                <w:rFonts w:hint="eastAsia" w:asciiTheme="minorEastAsia" w:hAnsiTheme="minorEastAsia" w:eastAsiaTheme="minorEastAsia" w:cstheme="minorEastAsia"/>
                <w:b/>
                <w:bCs/>
                <w:color w:val="FF0000"/>
                <w:sz w:val="21"/>
                <w:szCs w:val="21"/>
              </w:rPr>
            </w:pPr>
          </w:p>
        </w:tc>
        <w:tc>
          <w:tcPr>
            <w:tcW w:w="1212" w:type="dxa"/>
          </w:tcPr>
          <w:p w14:paraId="261B1D89">
            <w:pPr>
              <w:rPr>
                <w:rFonts w:hint="eastAsia" w:asciiTheme="minorEastAsia" w:hAnsiTheme="minorEastAsia" w:eastAsiaTheme="minorEastAsia" w:cstheme="minorEastAsia"/>
                <w:b/>
                <w:bCs/>
                <w:color w:val="FF0000"/>
                <w:sz w:val="21"/>
                <w:szCs w:val="21"/>
              </w:rPr>
            </w:pPr>
          </w:p>
        </w:tc>
        <w:tc>
          <w:tcPr>
            <w:tcW w:w="1028" w:type="dxa"/>
          </w:tcPr>
          <w:p w14:paraId="774F4780">
            <w:pPr>
              <w:rPr>
                <w:rFonts w:hint="eastAsia" w:asciiTheme="minorEastAsia" w:hAnsiTheme="minorEastAsia" w:eastAsiaTheme="minorEastAsia" w:cstheme="minorEastAsia"/>
                <w:b/>
                <w:bCs/>
                <w:color w:val="FF0000"/>
                <w:sz w:val="21"/>
                <w:szCs w:val="21"/>
              </w:rPr>
            </w:pPr>
          </w:p>
        </w:tc>
      </w:tr>
      <w:tr w14:paraId="191F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269C4E1C">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1.4</w:t>
            </w:r>
          </w:p>
        </w:tc>
        <w:tc>
          <w:tcPr>
            <w:tcW w:w="3550" w:type="dxa"/>
          </w:tcPr>
          <w:p w14:paraId="1BC48228">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具有4档以上负压值，一键式调节；</w:t>
            </w:r>
          </w:p>
        </w:tc>
        <w:tc>
          <w:tcPr>
            <w:tcW w:w="3504" w:type="dxa"/>
          </w:tcPr>
          <w:p w14:paraId="673C54CB">
            <w:pPr>
              <w:rPr>
                <w:rFonts w:hint="eastAsia" w:asciiTheme="minorEastAsia" w:hAnsiTheme="minorEastAsia" w:eastAsiaTheme="minorEastAsia" w:cstheme="minorEastAsia"/>
                <w:sz w:val="21"/>
                <w:szCs w:val="21"/>
              </w:rPr>
            </w:pPr>
          </w:p>
        </w:tc>
        <w:tc>
          <w:tcPr>
            <w:tcW w:w="1212" w:type="dxa"/>
          </w:tcPr>
          <w:p w14:paraId="07930AFA">
            <w:pPr>
              <w:rPr>
                <w:rFonts w:hint="eastAsia" w:asciiTheme="minorEastAsia" w:hAnsiTheme="minorEastAsia" w:eastAsiaTheme="minorEastAsia" w:cstheme="minorEastAsia"/>
                <w:sz w:val="21"/>
                <w:szCs w:val="21"/>
              </w:rPr>
            </w:pPr>
          </w:p>
        </w:tc>
        <w:tc>
          <w:tcPr>
            <w:tcW w:w="1028" w:type="dxa"/>
          </w:tcPr>
          <w:p w14:paraId="1B746434">
            <w:pPr>
              <w:rPr>
                <w:rFonts w:hint="eastAsia" w:asciiTheme="minorEastAsia" w:hAnsiTheme="minorEastAsia" w:eastAsiaTheme="minorEastAsia" w:cstheme="minorEastAsia"/>
                <w:sz w:val="21"/>
                <w:szCs w:val="21"/>
              </w:rPr>
            </w:pPr>
          </w:p>
        </w:tc>
      </w:tr>
      <w:tr w14:paraId="57CE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56715543">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▲1.5</w:t>
            </w:r>
          </w:p>
        </w:tc>
        <w:tc>
          <w:tcPr>
            <w:tcW w:w="3550" w:type="dxa"/>
          </w:tcPr>
          <w:p w14:paraId="5E4A3D0B">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吸引器马达可自动启停</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当到达设定的最高吸引压力后，吸引器马达会暂时停止；</w:t>
            </w:r>
          </w:p>
        </w:tc>
        <w:tc>
          <w:tcPr>
            <w:tcW w:w="3504" w:type="dxa"/>
          </w:tcPr>
          <w:p w14:paraId="1E2D2AFC">
            <w:pPr>
              <w:rPr>
                <w:rFonts w:hint="eastAsia" w:asciiTheme="minorEastAsia" w:hAnsiTheme="minorEastAsia" w:eastAsiaTheme="minorEastAsia" w:cstheme="minorEastAsia"/>
                <w:b/>
                <w:bCs/>
                <w:color w:val="FF0000"/>
                <w:sz w:val="21"/>
                <w:szCs w:val="21"/>
              </w:rPr>
            </w:pPr>
          </w:p>
        </w:tc>
        <w:tc>
          <w:tcPr>
            <w:tcW w:w="1212" w:type="dxa"/>
          </w:tcPr>
          <w:p w14:paraId="28C6F248">
            <w:pPr>
              <w:rPr>
                <w:rFonts w:hint="eastAsia" w:asciiTheme="minorEastAsia" w:hAnsiTheme="minorEastAsia" w:eastAsiaTheme="minorEastAsia" w:cstheme="minorEastAsia"/>
                <w:b/>
                <w:bCs/>
                <w:color w:val="FF0000"/>
                <w:sz w:val="21"/>
                <w:szCs w:val="21"/>
              </w:rPr>
            </w:pPr>
          </w:p>
        </w:tc>
        <w:tc>
          <w:tcPr>
            <w:tcW w:w="1028" w:type="dxa"/>
          </w:tcPr>
          <w:p w14:paraId="66046A6E">
            <w:pPr>
              <w:rPr>
                <w:rFonts w:hint="eastAsia" w:asciiTheme="minorEastAsia" w:hAnsiTheme="minorEastAsia" w:eastAsiaTheme="minorEastAsia" w:cstheme="minorEastAsia"/>
                <w:b/>
                <w:bCs/>
                <w:color w:val="FF0000"/>
                <w:sz w:val="21"/>
                <w:szCs w:val="21"/>
              </w:rPr>
            </w:pPr>
          </w:p>
        </w:tc>
      </w:tr>
      <w:tr w14:paraId="1FD5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4CB5DC3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3550" w:type="dxa"/>
          </w:tcPr>
          <w:p w14:paraId="2F8C52BE">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正常流量下的抽吸性能：≥30升/分钟；</w:t>
            </w:r>
          </w:p>
        </w:tc>
        <w:tc>
          <w:tcPr>
            <w:tcW w:w="3504" w:type="dxa"/>
          </w:tcPr>
          <w:p w14:paraId="3367F80F">
            <w:pPr>
              <w:rPr>
                <w:rFonts w:hint="eastAsia" w:asciiTheme="minorEastAsia" w:hAnsiTheme="minorEastAsia" w:eastAsiaTheme="minorEastAsia" w:cstheme="minorEastAsia"/>
                <w:sz w:val="21"/>
                <w:szCs w:val="21"/>
              </w:rPr>
            </w:pPr>
          </w:p>
        </w:tc>
        <w:tc>
          <w:tcPr>
            <w:tcW w:w="1212" w:type="dxa"/>
          </w:tcPr>
          <w:p w14:paraId="335E9478">
            <w:pPr>
              <w:rPr>
                <w:rFonts w:hint="eastAsia" w:asciiTheme="minorEastAsia" w:hAnsiTheme="minorEastAsia" w:eastAsiaTheme="minorEastAsia" w:cstheme="minorEastAsia"/>
                <w:sz w:val="21"/>
                <w:szCs w:val="21"/>
              </w:rPr>
            </w:pPr>
          </w:p>
        </w:tc>
        <w:tc>
          <w:tcPr>
            <w:tcW w:w="1028" w:type="dxa"/>
          </w:tcPr>
          <w:p w14:paraId="43634E4C">
            <w:pPr>
              <w:rPr>
                <w:rFonts w:hint="eastAsia" w:asciiTheme="minorEastAsia" w:hAnsiTheme="minorEastAsia" w:eastAsiaTheme="minorEastAsia" w:cstheme="minorEastAsia"/>
                <w:sz w:val="21"/>
                <w:szCs w:val="21"/>
              </w:rPr>
            </w:pPr>
          </w:p>
        </w:tc>
      </w:tr>
      <w:tr w14:paraId="37C8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3C23FE5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3550" w:type="dxa"/>
          </w:tcPr>
          <w:p w14:paraId="2D185842">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配置重复性收集罐，收集罐容积：≥1000ml；</w:t>
            </w:r>
          </w:p>
        </w:tc>
        <w:tc>
          <w:tcPr>
            <w:tcW w:w="3504" w:type="dxa"/>
          </w:tcPr>
          <w:p w14:paraId="3BFE1A4E">
            <w:pPr>
              <w:rPr>
                <w:rFonts w:hint="eastAsia" w:asciiTheme="minorEastAsia" w:hAnsiTheme="minorEastAsia" w:eastAsiaTheme="minorEastAsia" w:cstheme="minorEastAsia"/>
                <w:sz w:val="21"/>
                <w:szCs w:val="21"/>
              </w:rPr>
            </w:pPr>
          </w:p>
        </w:tc>
        <w:tc>
          <w:tcPr>
            <w:tcW w:w="1212" w:type="dxa"/>
          </w:tcPr>
          <w:p w14:paraId="64EF32C2">
            <w:pPr>
              <w:rPr>
                <w:rFonts w:hint="eastAsia" w:asciiTheme="minorEastAsia" w:hAnsiTheme="minorEastAsia" w:eastAsiaTheme="minorEastAsia" w:cstheme="minorEastAsia"/>
                <w:sz w:val="21"/>
                <w:szCs w:val="21"/>
              </w:rPr>
            </w:pPr>
          </w:p>
        </w:tc>
        <w:tc>
          <w:tcPr>
            <w:tcW w:w="1028" w:type="dxa"/>
          </w:tcPr>
          <w:p w14:paraId="5885A249">
            <w:pPr>
              <w:rPr>
                <w:rFonts w:hint="eastAsia" w:asciiTheme="minorEastAsia" w:hAnsiTheme="minorEastAsia" w:eastAsiaTheme="minorEastAsia" w:cstheme="minorEastAsia"/>
                <w:sz w:val="21"/>
                <w:szCs w:val="21"/>
              </w:rPr>
            </w:pPr>
          </w:p>
        </w:tc>
      </w:tr>
      <w:tr w14:paraId="69F8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608D34D2">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▲1.8</w:t>
            </w:r>
          </w:p>
        </w:tc>
        <w:tc>
          <w:tcPr>
            <w:tcW w:w="3550" w:type="dxa"/>
          </w:tcPr>
          <w:p w14:paraId="1E2865E7">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重复性储液罐盖子上具有防溢球和疏水性细菌过滤器，细菌过滤器效率：＞99.9%；</w:t>
            </w:r>
          </w:p>
        </w:tc>
        <w:tc>
          <w:tcPr>
            <w:tcW w:w="3504" w:type="dxa"/>
          </w:tcPr>
          <w:p w14:paraId="52B40BE5">
            <w:pPr>
              <w:rPr>
                <w:rFonts w:hint="eastAsia" w:asciiTheme="minorEastAsia" w:hAnsiTheme="minorEastAsia" w:eastAsiaTheme="minorEastAsia" w:cstheme="minorEastAsia"/>
                <w:b/>
                <w:bCs/>
                <w:color w:val="FF0000"/>
                <w:sz w:val="21"/>
                <w:szCs w:val="21"/>
              </w:rPr>
            </w:pPr>
          </w:p>
        </w:tc>
        <w:tc>
          <w:tcPr>
            <w:tcW w:w="1212" w:type="dxa"/>
          </w:tcPr>
          <w:p w14:paraId="7C0E6579">
            <w:pPr>
              <w:rPr>
                <w:rFonts w:hint="eastAsia" w:asciiTheme="minorEastAsia" w:hAnsiTheme="minorEastAsia" w:eastAsiaTheme="minorEastAsia" w:cstheme="minorEastAsia"/>
                <w:b/>
                <w:bCs/>
                <w:color w:val="FF0000"/>
                <w:sz w:val="21"/>
                <w:szCs w:val="21"/>
              </w:rPr>
            </w:pPr>
          </w:p>
        </w:tc>
        <w:tc>
          <w:tcPr>
            <w:tcW w:w="1028" w:type="dxa"/>
          </w:tcPr>
          <w:p w14:paraId="04A17D2F">
            <w:pPr>
              <w:rPr>
                <w:rFonts w:hint="eastAsia" w:asciiTheme="minorEastAsia" w:hAnsiTheme="minorEastAsia" w:eastAsiaTheme="minorEastAsia" w:cstheme="minorEastAsia"/>
                <w:b/>
                <w:bCs/>
                <w:color w:val="FF0000"/>
                <w:sz w:val="21"/>
                <w:szCs w:val="21"/>
              </w:rPr>
            </w:pPr>
          </w:p>
        </w:tc>
      </w:tr>
      <w:tr w14:paraId="0BD0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4E35199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p>
        </w:tc>
        <w:tc>
          <w:tcPr>
            <w:tcW w:w="3550" w:type="dxa"/>
          </w:tcPr>
          <w:p w14:paraId="3D204256">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具有一次性使用收集罐，一次性使用收集罐包含吸引袋以及集成的细菌过滤器；</w:t>
            </w:r>
          </w:p>
        </w:tc>
        <w:tc>
          <w:tcPr>
            <w:tcW w:w="3504" w:type="dxa"/>
          </w:tcPr>
          <w:p w14:paraId="20FA5755">
            <w:pPr>
              <w:rPr>
                <w:rFonts w:hint="eastAsia" w:asciiTheme="minorEastAsia" w:hAnsiTheme="minorEastAsia" w:eastAsiaTheme="minorEastAsia" w:cstheme="minorEastAsia"/>
                <w:sz w:val="21"/>
                <w:szCs w:val="21"/>
              </w:rPr>
            </w:pPr>
          </w:p>
        </w:tc>
        <w:tc>
          <w:tcPr>
            <w:tcW w:w="1212" w:type="dxa"/>
          </w:tcPr>
          <w:p w14:paraId="35AE7FCC">
            <w:pPr>
              <w:rPr>
                <w:rFonts w:hint="eastAsia" w:asciiTheme="minorEastAsia" w:hAnsiTheme="minorEastAsia" w:eastAsiaTheme="minorEastAsia" w:cstheme="minorEastAsia"/>
                <w:sz w:val="21"/>
                <w:szCs w:val="21"/>
              </w:rPr>
            </w:pPr>
          </w:p>
        </w:tc>
        <w:tc>
          <w:tcPr>
            <w:tcW w:w="1028" w:type="dxa"/>
          </w:tcPr>
          <w:p w14:paraId="6A654167">
            <w:pPr>
              <w:rPr>
                <w:rFonts w:hint="eastAsia" w:asciiTheme="minorEastAsia" w:hAnsiTheme="minorEastAsia" w:eastAsiaTheme="minorEastAsia" w:cstheme="minorEastAsia"/>
                <w:sz w:val="21"/>
                <w:szCs w:val="21"/>
              </w:rPr>
            </w:pPr>
          </w:p>
        </w:tc>
      </w:tr>
      <w:tr w14:paraId="1D26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08AEEC1D">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p>
        </w:tc>
        <w:tc>
          <w:tcPr>
            <w:tcW w:w="3550" w:type="dxa"/>
          </w:tcPr>
          <w:p w14:paraId="2EDEE99E">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电源</w:t>
            </w:r>
          </w:p>
        </w:tc>
        <w:tc>
          <w:tcPr>
            <w:tcW w:w="3504" w:type="dxa"/>
          </w:tcPr>
          <w:p w14:paraId="4A6C4395">
            <w:pPr>
              <w:rPr>
                <w:rFonts w:hint="eastAsia" w:asciiTheme="minorEastAsia" w:hAnsiTheme="minorEastAsia" w:eastAsiaTheme="minorEastAsia" w:cstheme="minorEastAsia"/>
                <w:b/>
                <w:bCs/>
                <w:sz w:val="21"/>
                <w:szCs w:val="21"/>
              </w:rPr>
            </w:pPr>
          </w:p>
        </w:tc>
        <w:tc>
          <w:tcPr>
            <w:tcW w:w="1212" w:type="dxa"/>
          </w:tcPr>
          <w:p w14:paraId="40F714A5">
            <w:pPr>
              <w:rPr>
                <w:rFonts w:hint="eastAsia" w:asciiTheme="minorEastAsia" w:hAnsiTheme="minorEastAsia" w:eastAsiaTheme="minorEastAsia" w:cstheme="minorEastAsia"/>
                <w:b/>
                <w:bCs/>
                <w:sz w:val="21"/>
                <w:szCs w:val="21"/>
              </w:rPr>
            </w:pPr>
          </w:p>
        </w:tc>
        <w:tc>
          <w:tcPr>
            <w:tcW w:w="1028" w:type="dxa"/>
          </w:tcPr>
          <w:p w14:paraId="67DAD26C">
            <w:pPr>
              <w:rPr>
                <w:rFonts w:hint="eastAsia" w:asciiTheme="minorEastAsia" w:hAnsiTheme="minorEastAsia" w:eastAsiaTheme="minorEastAsia" w:cstheme="minorEastAsia"/>
                <w:b/>
                <w:bCs/>
                <w:sz w:val="21"/>
                <w:szCs w:val="21"/>
              </w:rPr>
            </w:pPr>
          </w:p>
        </w:tc>
      </w:tr>
      <w:tr w14:paraId="2E72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08A4D75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3550" w:type="dxa"/>
          </w:tcPr>
          <w:p w14:paraId="6B6C08A8">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交直流两用，电池工作时间≥60分钟；</w:t>
            </w:r>
          </w:p>
        </w:tc>
        <w:tc>
          <w:tcPr>
            <w:tcW w:w="3504" w:type="dxa"/>
          </w:tcPr>
          <w:p w14:paraId="2C781C1F">
            <w:pPr>
              <w:rPr>
                <w:rFonts w:hint="eastAsia" w:asciiTheme="minorEastAsia" w:hAnsiTheme="minorEastAsia" w:eastAsiaTheme="minorEastAsia" w:cstheme="minorEastAsia"/>
                <w:sz w:val="21"/>
                <w:szCs w:val="21"/>
              </w:rPr>
            </w:pPr>
          </w:p>
        </w:tc>
        <w:tc>
          <w:tcPr>
            <w:tcW w:w="1212" w:type="dxa"/>
          </w:tcPr>
          <w:p w14:paraId="577EA7CB">
            <w:pPr>
              <w:rPr>
                <w:rFonts w:hint="eastAsia" w:asciiTheme="minorEastAsia" w:hAnsiTheme="minorEastAsia" w:eastAsiaTheme="minorEastAsia" w:cstheme="minorEastAsia"/>
                <w:sz w:val="21"/>
                <w:szCs w:val="21"/>
              </w:rPr>
            </w:pPr>
          </w:p>
        </w:tc>
        <w:tc>
          <w:tcPr>
            <w:tcW w:w="1028" w:type="dxa"/>
          </w:tcPr>
          <w:p w14:paraId="0B499DED">
            <w:pPr>
              <w:rPr>
                <w:rFonts w:hint="eastAsia" w:asciiTheme="minorEastAsia" w:hAnsiTheme="minorEastAsia" w:eastAsiaTheme="minorEastAsia" w:cstheme="minorEastAsia"/>
                <w:sz w:val="21"/>
                <w:szCs w:val="21"/>
              </w:rPr>
            </w:pPr>
          </w:p>
        </w:tc>
      </w:tr>
      <w:tr w14:paraId="3196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5E996E21">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rPr>
              <w:t>2.2</w:t>
            </w:r>
          </w:p>
        </w:tc>
        <w:tc>
          <w:tcPr>
            <w:tcW w:w="3550" w:type="dxa"/>
          </w:tcPr>
          <w:p w14:paraId="01911F15">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充电电池装拆无需工具，</w:t>
            </w:r>
            <w:r>
              <w:rPr>
                <w:rFonts w:hint="eastAsia" w:asciiTheme="minorEastAsia" w:hAnsiTheme="minorEastAsia" w:eastAsiaTheme="minorEastAsia" w:cstheme="minorEastAsia"/>
                <w:sz w:val="21"/>
                <w:szCs w:val="21"/>
                <w:lang w:eastAsia="zh-CN"/>
              </w:rPr>
              <w:t>支持快充</w:t>
            </w:r>
            <w:r>
              <w:rPr>
                <w:rFonts w:hint="eastAsia" w:asciiTheme="minorEastAsia" w:hAnsiTheme="minorEastAsia" w:eastAsiaTheme="minorEastAsia" w:cstheme="minorEastAsia"/>
                <w:sz w:val="21"/>
                <w:szCs w:val="21"/>
              </w:rPr>
              <w:t>技术，可在≤2.5小时充满电到80%</w:t>
            </w:r>
          </w:p>
        </w:tc>
        <w:tc>
          <w:tcPr>
            <w:tcW w:w="3504" w:type="dxa"/>
          </w:tcPr>
          <w:p w14:paraId="7EF16C07">
            <w:pPr>
              <w:rPr>
                <w:rFonts w:hint="eastAsia" w:asciiTheme="minorEastAsia" w:hAnsiTheme="minorEastAsia" w:eastAsiaTheme="minorEastAsia" w:cstheme="minorEastAsia"/>
                <w:sz w:val="21"/>
                <w:szCs w:val="21"/>
              </w:rPr>
            </w:pPr>
          </w:p>
        </w:tc>
        <w:tc>
          <w:tcPr>
            <w:tcW w:w="1212" w:type="dxa"/>
          </w:tcPr>
          <w:p w14:paraId="704B25C9">
            <w:pPr>
              <w:rPr>
                <w:rFonts w:hint="eastAsia" w:asciiTheme="minorEastAsia" w:hAnsiTheme="minorEastAsia" w:eastAsiaTheme="minorEastAsia" w:cstheme="minorEastAsia"/>
                <w:sz w:val="21"/>
                <w:szCs w:val="21"/>
              </w:rPr>
            </w:pPr>
          </w:p>
        </w:tc>
        <w:tc>
          <w:tcPr>
            <w:tcW w:w="1028" w:type="dxa"/>
          </w:tcPr>
          <w:p w14:paraId="24535095">
            <w:pPr>
              <w:rPr>
                <w:rFonts w:hint="eastAsia" w:asciiTheme="minorEastAsia" w:hAnsiTheme="minorEastAsia" w:eastAsiaTheme="minorEastAsia" w:cstheme="minorEastAsia"/>
                <w:sz w:val="21"/>
                <w:szCs w:val="21"/>
              </w:rPr>
            </w:pPr>
          </w:p>
        </w:tc>
      </w:tr>
      <w:tr w14:paraId="2630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6B82652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p>
        </w:tc>
        <w:tc>
          <w:tcPr>
            <w:tcW w:w="3550" w:type="dxa"/>
          </w:tcPr>
          <w:p w14:paraId="50D6991A">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具有一键自检功能，可以快速判断设备状态</w:t>
            </w:r>
          </w:p>
        </w:tc>
        <w:tc>
          <w:tcPr>
            <w:tcW w:w="3504" w:type="dxa"/>
          </w:tcPr>
          <w:p w14:paraId="3ADD88B8">
            <w:pPr>
              <w:rPr>
                <w:rFonts w:hint="eastAsia" w:asciiTheme="minorEastAsia" w:hAnsiTheme="minorEastAsia" w:eastAsiaTheme="minorEastAsia" w:cstheme="minorEastAsia"/>
                <w:sz w:val="21"/>
                <w:szCs w:val="21"/>
              </w:rPr>
            </w:pPr>
          </w:p>
        </w:tc>
        <w:tc>
          <w:tcPr>
            <w:tcW w:w="1212" w:type="dxa"/>
          </w:tcPr>
          <w:p w14:paraId="37DD605D">
            <w:pPr>
              <w:rPr>
                <w:rFonts w:hint="eastAsia" w:asciiTheme="minorEastAsia" w:hAnsiTheme="minorEastAsia" w:eastAsiaTheme="minorEastAsia" w:cstheme="minorEastAsia"/>
                <w:sz w:val="21"/>
                <w:szCs w:val="21"/>
              </w:rPr>
            </w:pPr>
          </w:p>
        </w:tc>
        <w:tc>
          <w:tcPr>
            <w:tcW w:w="1028" w:type="dxa"/>
          </w:tcPr>
          <w:p w14:paraId="5F5B5582">
            <w:pPr>
              <w:rPr>
                <w:rFonts w:hint="eastAsia" w:asciiTheme="minorEastAsia" w:hAnsiTheme="minorEastAsia" w:eastAsiaTheme="minorEastAsia" w:cstheme="minorEastAsia"/>
                <w:sz w:val="21"/>
                <w:szCs w:val="21"/>
              </w:rPr>
            </w:pPr>
          </w:p>
        </w:tc>
      </w:tr>
      <w:tr w14:paraId="6BA8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304882E4">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w:t>
            </w:r>
          </w:p>
        </w:tc>
        <w:tc>
          <w:tcPr>
            <w:tcW w:w="3550" w:type="dxa"/>
          </w:tcPr>
          <w:p w14:paraId="545ED2C5">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软件支持及固定装置</w:t>
            </w:r>
          </w:p>
        </w:tc>
        <w:tc>
          <w:tcPr>
            <w:tcW w:w="3504" w:type="dxa"/>
          </w:tcPr>
          <w:p w14:paraId="6E47315B">
            <w:pPr>
              <w:rPr>
                <w:rFonts w:hint="eastAsia" w:asciiTheme="minorEastAsia" w:hAnsiTheme="minorEastAsia" w:eastAsiaTheme="minorEastAsia" w:cstheme="minorEastAsia"/>
                <w:b/>
                <w:bCs/>
                <w:sz w:val="21"/>
                <w:szCs w:val="21"/>
              </w:rPr>
            </w:pPr>
          </w:p>
        </w:tc>
        <w:tc>
          <w:tcPr>
            <w:tcW w:w="1212" w:type="dxa"/>
          </w:tcPr>
          <w:p w14:paraId="11EB3210">
            <w:pPr>
              <w:rPr>
                <w:rFonts w:hint="eastAsia" w:asciiTheme="minorEastAsia" w:hAnsiTheme="minorEastAsia" w:eastAsiaTheme="minorEastAsia" w:cstheme="minorEastAsia"/>
                <w:b/>
                <w:bCs/>
                <w:sz w:val="21"/>
                <w:szCs w:val="21"/>
              </w:rPr>
            </w:pPr>
          </w:p>
        </w:tc>
        <w:tc>
          <w:tcPr>
            <w:tcW w:w="1028" w:type="dxa"/>
          </w:tcPr>
          <w:p w14:paraId="72B2413A">
            <w:pPr>
              <w:rPr>
                <w:rFonts w:hint="eastAsia" w:asciiTheme="minorEastAsia" w:hAnsiTheme="minorEastAsia" w:eastAsiaTheme="minorEastAsia" w:cstheme="minorEastAsia"/>
                <w:b/>
                <w:bCs/>
                <w:sz w:val="21"/>
                <w:szCs w:val="21"/>
              </w:rPr>
            </w:pPr>
          </w:p>
        </w:tc>
      </w:tr>
      <w:tr w14:paraId="730B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4F34F96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w:t>
            </w:r>
          </w:p>
        </w:tc>
        <w:tc>
          <w:tcPr>
            <w:tcW w:w="3550" w:type="dxa"/>
          </w:tcPr>
          <w:p w14:paraId="35DD4389">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支持USB接口进行设备软件升级</w:t>
            </w:r>
          </w:p>
        </w:tc>
        <w:tc>
          <w:tcPr>
            <w:tcW w:w="3504" w:type="dxa"/>
          </w:tcPr>
          <w:p w14:paraId="6E65C05F">
            <w:pPr>
              <w:rPr>
                <w:rFonts w:hint="eastAsia" w:asciiTheme="minorEastAsia" w:hAnsiTheme="minorEastAsia" w:eastAsiaTheme="minorEastAsia" w:cstheme="minorEastAsia"/>
                <w:sz w:val="21"/>
                <w:szCs w:val="21"/>
              </w:rPr>
            </w:pPr>
          </w:p>
        </w:tc>
        <w:tc>
          <w:tcPr>
            <w:tcW w:w="1212" w:type="dxa"/>
          </w:tcPr>
          <w:p w14:paraId="29BC0D13">
            <w:pPr>
              <w:rPr>
                <w:rFonts w:hint="eastAsia" w:asciiTheme="minorEastAsia" w:hAnsiTheme="minorEastAsia" w:eastAsiaTheme="minorEastAsia" w:cstheme="minorEastAsia"/>
                <w:sz w:val="21"/>
                <w:szCs w:val="21"/>
              </w:rPr>
            </w:pPr>
          </w:p>
        </w:tc>
        <w:tc>
          <w:tcPr>
            <w:tcW w:w="1028" w:type="dxa"/>
          </w:tcPr>
          <w:p w14:paraId="40EA4425">
            <w:pPr>
              <w:rPr>
                <w:rFonts w:hint="eastAsia" w:asciiTheme="minorEastAsia" w:hAnsiTheme="minorEastAsia" w:eastAsiaTheme="minorEastAsia" w:cstheme="minorEastAsia"/>
                <w:sz w:val="21"/>
                <w:szCs w:val="21"/>
              </w:rPr>
            </w:pPr>
          </w:p>
        </w:tc>
      </w:tr>
      <w:tr w14:paraId="15DF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416CCDCB">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val="0"/>
                <w:bCs w:val="0"/>
                <w:sz w:val="21"/>
                <w:szCs w:val="21"/>
              </w:rPr>
              <w:t>3.2</w:t>
            </w:r>
          </w:p>
        </w:tc>
        <w:tc>
          <w:tcPr>
            <w:tcW w:w="3550" w:type="dxa"/>
          </w:tcPr>
          <w:p w14:paraId="2958622F">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配置车载固定架，装取快捷方便；</w:t>
            </w:r>
          </w:p>
        </w:tc>
        <w:tc>
          <w:tcPr>
            <w:tcW w:w="3504" w:type="dxa"/>
          </w:tcPr>
          <w:p w14:paraId="6B244B9F">
            <w:pPr>
              <w:rPr>
                <w:rFonts w:hint="eastAsia" w:asciiTheme="minorEastAsia" w:hAnsiTheme="minorEastAsia" w:eastAsiaTheme="minorEastAsia" w:cstheme="minorEastAsia"/>
                <w:sz w:val="21"/>
                <w:szCs w:val="21"/>
              </w:rPr>
            </w:pPr>
          </w:p>
        </w:tc>
        <w:tc>
          <w:tcPr>
            <w:tcW w:w="1212" w:type="dxa"/>
          </w:tcPr>
          <w:p w14:paraId="0CBB2BDB">
            <w:pPr>
              <w:rPr>
                <w:rFonts w:hint="eastAsia" w:asciiTheme="minorEastAsia" w:hAnsiTheme="minorEastAsia" w:eastAsiaTheme="minorEastAsia" w:cstheme="minorEastAsia"/>
                <w:sz w:val="21"/>
                <w:szCs w:val="21"/>
              </w:rPr>
            </w:pPr>
          </w:p>
        </w:tc>
        <w:tc>
          <w:tcPr>
            <w:tcW w:w="1028" w:type="dxa"/>
          </w:tcPr>
          <w:p w14:paraId="4FA3C844">
            <w:pPr>
              <w:rPr>
                <w:rFonts w:hint="eastAsia" w:asciiTheme="minorEastAsia" w:hAnsiTheme="minorEastAsia" w:eastAsiaTheme="minorEastAsia" w:cstheme="minorEastAsia"/>
                <w:sz w:val="21"/>
                <w:szCs w:val="21"/>
              </w:rPr>
            </w:pPr>
          </w:p>
        </w:tc>
      </w:tr>
      <w:tr w14:paraId="5F94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17471F94">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w:t>
            </w:r>
          </w:p>
        </w:tc>
        <w:tc>
          <w:tcPr>
            <w:tcW w:w="3550" w:type="dxa"/>
          </w:tcPr>
          <w:p w14:paraId="72B2E082">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尺寸、重量、噪音</w:t>
            </w:r>
          </w:p>
        </w:tc>
        <w:tc>
          <w:tcPr>
            <w:tcW w:w="3504" w:type="dxa"/>
          </w:tcPr>
          <w:p w14:paraId="44DC27B3">
            <w:pPr>
              <w:rPr>
                <w:rFonts w:hint="eastAsia" w:asciiTheme="minorEastAsia" w:hAnsiTheme="minorEastAsia" w:eastAsiaTheme="minorEastAsia" w:cstheme="minorEastAsia"/>
                <w:b/>
                <w:bCs/>
                <w:sz w:val="21"/>
                <w:szCs w:val="21"/>
              </w:rPr>
            </w:pPr>
          </w:p>
        </w:tc>
        <w:tc>
          <w:tcPr>
            <w:tcW w:w="1212" w:type="dxa"/>
          </w:tcPr>
          <w:p w14:paraId="0ADE4D66">
            <w:pPr>
              <w:rPr>
                <w:rFonts w:hint="eastAsia" w:asciiTheme="minorEastAsia" w:hAnsiTheme="minorEastAsia" w:eastAsiaTheme="minorEastAsia" w:cstheme="minorEastAsia"/>
                <w:b/>
                <w:bCs/>
                <w:sz w:val="21"/>
                <w:szCs w:val="21"/>
              </w:rPr>
            </w:pPr>
          </w:p>
        </w:tc>
        <w:tc>
          <w:tcPr>
            <w:tcW w:w="1028" w:type="dxa"/>
          </w:tcPr>
          <w:p w14:paraId="235F5CEC">
            <w:pPr>
              <w:rPr>
                <w:rFonts w:hint="eastAsia" w:asciiTheme="minorEastAsia" w:hAnsiTheme="minorEastAsia" w:eastAsiaTheme="minorEastAsia" w:cstheme="minorEastAsia"/>
                <w:b/>
                <w:bCs/>
                <w:sz w:val="21"/>
                <w:szCs w:val="21"/>
              </w:rPr>
            </w:pPr>
          </w:p>
        </w:tc>
      </w:tr>
      <w:tr w14:paraId="66B4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1307C20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w:t>
            </w:r>
          </w:p>
        </w:tc>
        <w:tc>
          <w:tcPr>
            <w:tcW w:w="3550" w:type="dxa"/>
          </w:tcPr>
          <w:p w14:paraId="2EDA515D">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负压泵运作时最高分贝水平＜70；</w:t>
            </w:r>
          </w:p>
        </w:tc>
        <w:tc>
          <w:tcPr>
            <w:tcW w:w="3504" w:type="dxa"/>
          </w:tcPr>
          <w:p w14:paraId="10E7E635">
            <w:pPr>
              <w:rPr>
                <w:rFonts w:hint="eastAsia" w:asciiTheme="minorEastAsia" w:hAnsiTheme="minorEastAsia" w:eastAsiaTheme="minorEastAsia" w:cstheme="minorEastAsia"/>
                <w:sz w:val="21"/>
                <w:szCs w:val="21"/>
              </w:rPr>
            </w:pPr>
          </w:p>
        </w:tc>
        <w:tc>
          <w:tcPr>
            <w:tcW w:w="1212" w:type="dxa"/>
          </w:tcPr>
          <w:p w14:paraId="5AAD31F9">
            <w:pPr>
              <w:rPr>
                <w:rFonts w:hint="eastAsia" w:asciiTheme="minorEastAsia" w:hAnsiTheme="minorEastAsia" w:eastAsiaTheme="minorEastAsia" w:cstheme="minorEastAsia"/>
                <w:sz w:val="21"/>
                <w:szCs w:val="21"/>
              </w:rPr>
            </w:pPr>
          </w:p>
        </w:tc>
        <w:tc>
          <w:tcPr>
            <w:tcW w:w="1028" w:type="dxa"/>
          </w:tcPr>
          <w:p w14:paraId="2E66DBA7">
            <w:pPr>
              <w:rPr>
                <w:rFonts w:hint="eastAsia" w:asciiTheme="minorEastAsia" w:hAnsiTheme="minorEastAsia" w:eastAsiaTheme="minorEastAsia" w:cstheme="minorEastAsia"/>
                <w:sz w:val="21"/>
                <w:szCs w:val="21"/>
              </w:rPr>
            </w:pPr>
          </w:p>
        </w:tc>
      </w:tr>
      <w:tr w14:paraId="7DD8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13A8A73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w:t>
            </w:r>
          </w:p>
        </w:tc>
        <w:tc>
          <w:tcPr>
            <w:tcW w:w="3550" w:type="dxa"/>
          </w:tcPr>
          <w:p w14:paraId="1726CD61">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-5℃≤工作温度≤+50℃；</w:t>
            </w:r>
          </w:p>
        </w:tc>
        <w:tc>
          <w:tcPr>
            <w:tcW w:w="3504" w:type="dxa"/>
          </w:tcPr>
          <w:p w14:paraId="061946DF">
            <w:pPr>
              <w:rPr>
                <w:rFonts w:hint="eastAsia" w:asciiTheme="minorEastAsia" w:hAnsiTheme="minorEastAsia" w:eastAsiaTheme="minorEastAsia" w:cstheme="minorEastAsia"/>
                <w:sz w:val="21"/>
                <w:szCs w:val="21"/>
              </w:rPr>
            </w:pPr>
          </w:p>
        </w:tc>
        <w:tc>
          <w:tcPr>
            <w:tcW w:w="1212" w:type="dxa"/>
          </w:tcPr>
          <w:p w14:paraId="27B5B117">
            <w:pPr>
              <w:rPr>
                <w:rFonts w:hint="eastAsia" w:asciiTheme="minorEastAsia" w:hAnsiTheme="minorEastAsia" w:eastAsiaTheme="minorEastAsia" w:cstheme="minorEastAsia"/>
                <w:sz w:val="21"/>
                <w:szCs w:val="21"/>
              </w:rPr>
            </w:pPr>
          </w:p>
        </w:tc>
        <w:tc>
          <w:tcPr>
            <w:tcW w:w="1028" w:type="dxa"/>
          </w:tcPr>
          <w:p w14:paraId="3D5BC789">
            <w:pPr>
              <w:rPr>
                <w:rFonts w:hint="eastAsia" w:asciiTheme="minorEastAsia" w:hAnsiTheme="minorEastAsia" w:eastAsiaTheme="minorEastAsia" w:cstheme="minorEastAsia"/>
                <w:sz w:val="21"/>
                <w:szCs w:val="21"/>
              </w:rPr>
            </w:pPr>
          </w:p>
        </w:tc>
      </w:tr>
      <w:tr w14:paraId="37A7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6B55F1C0">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4.3</w:t>
            </w:r>
          </w:p>
        </w:tc>
        <w:tc>
          <w:tcPr>
            <w:tcW w:w="3550" w:type="dxa"/>
          </w:tcPr>
          <w:p w14:paraId="4F03B48C">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5%≤相对湿度≤95%，无凝结；</w:t>
            </w:r>
          </w:p>
        </w:tc>
        <w:tc>
          <w:tcPr>
            <w:tcW w:w="3504" w:type="dxa"/>
          </w:tcPr>
          <w:p w14:paraId="2AE052CB">
            <w:pPr>
              <w:rPr>
                <w:rFonts w:hint="eastAsia" w:asciiTheme="minorEastAsia" w:hAnsiTheme="minorEastAsia" w:eastAsiaTheme="minorEastAsia" w:cstheme="minorEastAsia"/>
                <w:sz w:val="21"/>
                <w:szCs w:val="21"/>
              </w:rPr>
            </w:pPr>
          </w:p>
        </w:tc>
        <w:tc>
          <w:tcPr>
            <w:tcW w:w="1212" w:type="dxa"/>
          </w:tcPr>
          <w:p w14:paraId="429CEF1D">
            <w:pPr>
              <w:rPr>
                <w:rFonts w:hint="eastAsia" w:asciiTheme="minorEastAsia" w:hAnsiTheme="minorEastAsia" w:eastAsiaTheme="minorEastAsia" w:cstheme="minorEastAsia"/>
                <w:sz w:val="21"/>
                <w:szCs w:val="21"/>
              </w:rPr>
            </w:pPr>
          </w:p>
        </w:tc>
        <w:tc>
          <w:tcPr>
            <w:tcW w:w="1028" w:type="dxa"/>
          </w:tcPr>
          <w:p w14:paraId="37556A7F">
            <w:pPr>
              <w:rPr>
                <w:rFonts w:hint="eastAsia" w:asciiTheme="minorEastAsia" w:hAnsiTheme="minorEastAsia" w:eastAsiaTheme="minorEastAsia" w:cstheme="minorEastAsia"/>
                <w:sz w:val="21"/>
                <w:szCs w:val="21"/>
              </w:rPr>
            </w:pPr>
          </w:p>
        </w:tc>
      </w:tr>
      <w:tr w14:paraId="5A9D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5510E824">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4.4</w:t>
            </w:r>
          </w:p>
        </w:tc>
        <w:tc>
          <w:tcPr>
            <w:tcW w:w="3550" w:type="dxa"/>
          </w:tcPr>
          <w:p w14:paraId="4F234781">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防尘防水等级：IP34D以上；</w:t>
            </w:r>
          </w:p>
        </w:tc>
        <w:tc>
          <w:tcPr>
            <w:tcW w:w="3504" w:type="dxa"/>
          </w:tcPr>
          <w:p w14:paraId="048B2931">
            <w:pPr>
              <w:rPr>
                <w:rFonts w:hint="eastAsia" w:asciiTheme="minorEastAsia" w:hAnsiTheme="minorEastAsia" w:eastAsiaTheme="minorEastAsia" w:cstheme="minorEastAsia"/>
                <w:sz w:val="21"/>
                <w:szCs w:val="21"/>
              </w:rPr>
            </w:pPr>
          </w:p>
        </w:tc>
        <w:tc>
          <w:tcPr>
            <w:tcW w:w="1212" w:type="dxa"/>
          </w:tcPr>
          <w:p w14:paraId="40BA4903">
            <w:pPr>
              <w:rPr>
                <w:rFonts w:hint="eastAsia" w:asciiTheme="minorEastAsia" w:hAnsiTheme="minorEastAsia" w:eastAsiaTheme="minorEastAsia" w:cstheme="minorEastAsia"/>
                <w:sz w:val="21"/>
                <w:szCs w:val="21"/>
              </w:rPr>
            </w:pPr>
          </w:p>
        </w:tc>
        <w:tc>
          <w:tcPr>
            <w:tcW w:w="1028" w:type="dxa"/>
          </w:tcPr>
          <w:p w14:paraId="3FFF2972">
            <w:pPr>
              <w:rPr>
                <w:rFonts w:hint="eastAsia" w:asciiTheme="minorEastAsia" w:hAnsiTheme="minorEastAsia" w:eastAsiaTheme="minorEastAsia" w:cstheme="minorEastAsia"/>
                <w:sz w:val="21"/>
                <w:szCs w:val="21"/>
              </w:rPr>
            </w:pPr>
          </w:p>
        </w:tc>
      </w:tr>
      <w:tr w14:paraId="3B8B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40A790A9">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4.5</w:t>
            </w:r>
          </w:p>
        </w:tc>
        <w:tc>
          <w:tcPr>
            <w:tcW w:w="3550" w:type="dxa"/>
          </w:tcPr>
          <w:p w14:paraId="40932FEE">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最高工作海拔：≥5000m</w:t>
            </w:r>
          </w:p>
        </w:tc>
        <w:tc>
          <w:tcPr>
            <w:tcW w:w="3504" w:type="dxa"/>
          </w:tcPr>
          <w:p w14:paraId="72FD4452">
            <w:pPr>
              <w:rPr>
                <w:rFonts w:hint="eastAsia" w:asciiTheme="minorEastAsia" w:hAnsiTheme="minorEastAsia" w:eastAsiaTheme="minorEastAsia" w:cstheme="minorEastAsia"/>
                <w:sz w:val="21"/>
                <w:szCs w:val="21"/>
              </w:rPr>
            </w:pPr>
          </w:p>
        </w:tc>
        <w:tc>
          <w:tcPr>
            <w:tcW w:w="1212" w:type="dxa"/>
          </w:tcPr>
          <w:p w14:paraId="127B9488">
            <w:pPr>
              <w:rPr>
                <w:rFonts w:hint="eastAsia" w:asciiTheme="minorEastAsia" w:hAnsiTheme="minorEastAsia" w:eastAsiaTheme="minorEastAsia" w:cstheme="minorEastAsia"/>
                <w:sz w:val="21"/>
                <w:szCs w:val="21"/>
              </w:rPr>
            </w:pPr>
          </w:p>
        </w:tc>
        <w:tc>
          <w:tcPr>
            <w:tcW w:w="1028" w:type="dxa"/>
          </w:tcPr>
          <w:p w14:paraId="4A62A82B">
            <w:pPr>
              <w:rPr>
                <w:rFonts w:hint="eastAsia" w:asciiTheme="minorEastAsia" w:hAnsiTheme="minorEastAsia" w:eastAsiaTheme="minorEastAsia" w:cstheme="minorEastAsia"/>
                <w:sz w:val="21"/>
                <w:szCs w:val="21"/>
              </w:rPr>
            </w:pPr>
          </w:p>
        </w:tc>
      </w:tr>
      <w:tr w14:paraId="5F0D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52AB35AE">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4.6</w:t>
            </w:r>
          </w:p>
        </w:tc>
        <w:tc>
          <w:tcPr>
            <w:tcW w:w="3550" w:type="dxa"/>
          </w:tcPr>
          <w:p w14:paraId="1FE62900">
            <w:pPr>
              <w:rPr>
                <w:rFonts w:hint="eastAsia" w:asciiTheme="minorEastAsia" w:hAnsiTheme="minorEastAsia" w:eastAsiaTheme="minorEastAsia" w:cstheme="minorEastAsia"/>
                <w:b/>
                <w:bCs/>
                <w:sz w:val="21"/>
                <w:szCs w:val="21"/>
                <w:highlight w:val="yellow"/>
                <w:lang w:eastAsia="zh-CN"/>
              </w:rPr>
            </w:pPr>
            <w:r>
              <w:rPr>
                <w:rFonts w:hint="eastAsia" w:asciiTheme="minorEastAsia" w:hAnsiTheme="minorEastAsia" w:eastAsiaTheme="minorEastAsia" w:cstheme="minorEastAsia"/>
                <w:sz w:val="21"/>
                <w:szCs w:val="21"/>
              </w:rPr>
              <w:t>最大功耗：≤45</w:t>
            </w:r>
            <w:r>
              <w:rPr>
                <w:rFonts w:hint="eastAsia" w:asciiTheme="minorEastAsia" w:hAnsiTheme="minorEastAsia" w:eastAsiaTheme="minorEastAsia" w:cstheme="minorEastAsia"/>
                <w:sz w:val="21"/>
                <w:szCs w:val="21"/>
                <w:lang w:val="en-US" w:eastAsia="zh-CN"/>
              </w:rPr>
              <w:t>W</w:t>
            </w:r>
          </w:p>
        </w:tc>
        <w:tc>
          <w:tcPr>
            <w:tcW w:w="3504" w:type="dxa"/>
          </w:tcPr>
          <w:p w14:paraId="558C3B72">
            <w:pPr>
              <w:rPr>
                <w:rFonts w:hint="eastAsia" w:asciiTheme="minorEastAsia" w:hAnsiTheme="minorEastAsia" w:eastAsiaTheme="minorEastAsia" w:cstheme="minorEastAsia"/>
                <w:sz w:val="21"/>
                <w:szCs w:val="21"/>
              </w:rPr>
            </w:pPr>
          </w:p>
        </w:tc>
        <w:tc>
          <w:tcPr>
            <w:tcW w:w="1212" w:type="dxa"/>
          </w:tcPr>
          <w:p w14:paraId="0ED19DBE">
            <w:pPr>
              <w:rPr>
                <w:rFonts w:hint="eastAsia" w:asciiTheme="minorEastAsia" w:hAnsiTheme="minorEastAsia" w:eastAsiaTheme="minorEastAsia" w:cstheme="minorEastAsia"/>
                <w:sz w:val="21"/>
                <w:szCs w:val="21"/>
              </w:rPr>
            </w:pPr>
          </w:p>
        </w:tc>
        <w:tc>
          <w:tcPr>
            <w:tcW w:w="1028" w:type="dxa"/>
          </w:tcPr>
          <w:p w14:paraId="08B39617">
            <w:pPr>
              <w:rPr>
                <w:rFonts w:hint="eastAsia" w:asciiTheme="minorEastAsia" w:hAnsiTheme="minorEastAsia" w:eastAsiaTheme="minorEastAsia" w:cstheme="minorEastAsia"/>
                <w:sz w:val="21"/>
                <w:szCs w:val="21"/>
              </w:rPr>
            </w:pPr>
          </w:p>
        </w:tc>
      </w:tr>
      <w:tr w14:paraId="5D97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2FB1350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w:t>
            </w:r>
          </w:p>
        </w:tc>
        <w:tc>
          <w:tcPr>
            <w:tcW w:w="3550" w:type="dxa"/>
          </w:tcPr>
          <w:p w14:paraId="11480A48">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整体尺寸：≤37cm×28cm×15cm；</w:t>
            </w:r>
          </w:p>
        </w:tc>
        <w:tc>
          <w:tcPr>
            <w:tcW w:w="3504" w:type="dxa"/>
          </w:tcPr>
          <w:p w14:paraId="6E89E54B">
            <w:pPr>
              <w:rPr>
                <w:rFonts w:hint="eastAsia" w:asciiTheme="minorEastAsia" w:hAnsiTheme="minorEastAsia" w:eastAsiaTheme="minorEastAsia" w:cstheme="minorEastAsia"/>
                <w:sz w:val="21"/>
                <w:szCs w:val="21"/>
              </w:rPr>
            </w:pPr>
          </w:p>
        </w:tc>
        <w:tc>
          <w:tcPr>
            <w:tcW w:w="1212" w:type="dxa"/>
          </w:tcPr>
          <w:p w14:paraId="0BB8B531">
            <w:pPr>
              <w:rPr>
                <w:rFonts w:hint="eastAsia" w:asciiTheme="minorEastAsia" w:hAnsiTheme="minorEastAsia" w:eastAsiaTheme="minorEastAsia" w:cstheme="minorEastAsia"/>
                <w:sz w:val="21"/>
                <w:szCs w:val="21"/>
              </w:rPr>
            </w:pPr>
          </w:p>
        </w:tc>
        <w:tc>
          <w:tcPr>
            <w:tcW w:w="1028" w:type="dxa"/>
          </w:tcPr>
          <w:p w14:paraId="0275C819">
            <w:pPr>
              <w:rPr>
                <w:rFonts w:hint="eastAsia" w:asciiTheme="minorEastAsia" w:hAnsiTheme="minorEastAsia" w:eastAsiaTheme="minorEastAsia" w:cstheme="minorEastAsia"/>
                <w:sz w:val="21"/>
                <w:szCs w:val="21"/>
              </w:rPr>
            </w:pPr>
          </w:p>
        </w:tc>
      </w:tr>
      <w:tr w14:paraId="2D03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14:paraId="417C2C2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w:t>
            </w:r>
          </w:p>
        </w:tc>
        <w:tc>
          <w:tcPr>
            <w:tcW w:w="3550" w:type="dxa"/>
          </w:tcPr>
          <w:p w14:paraId="5FD41CA1">
            <w:pPr>
              <w:rPr>
                <w:rFonts w:hint="eastAsia" w:asciiTheme="minorEastAsia" w:hAnsiTheme="minorEastAsia" w:eastAsiaTheme="minorEastAsia" w:cstheme="minorEastAsia"/>
                <w:sz w:val="21"/>
                <w:szCs w:val="21"/>
                <w:highlight w:val="yellow"/>
                <w:lang w:val="en-US" w:eastAsia="zh-CN"/>
              </w:rPr>
            </w:pPr>
            <w:r>
              <w:rPr>
                <w:rFonts w:hint="eastAsia" w:asciiTheme="minorEastAsia" w:hAnsiTheme="minorEastAsia" w:eastAsiaTheme="minorEastAsia" w:cstheme="minorEastAsia"/>
                <w:sz w:val="21"/>
                <w:szCs w:val="21"/>
              </w:rPr>
              <w:t>主机重量：≤5kg</w:t>
            </w:r>
          </w:p>
        </w:tc>
        <w:tc>
          <w:tcPr>
            <w:tcW w:w="3504" w:type="dxa"/>
          </w:tcPr>
          <w:p w14:paraId="6F0CF3F1">
            <w:pPr>
              <w:rPr>
                <w:rFonts w:hint="eastAsia" w:asciiTheme="minorEastAsia" w:hAnsiTheme="minorEastAsia" w:eastAsiaTheme="minorEastAsia" w:cstheme="minorEastAsia"/>
                <w:sz w:val="21"/>
                <w:szCs w:val="21"/>
              </w:rPr>
            </w:pPr>
          </w:p>
        </w:tc>
        <w:tc>
          <w:tcPr>
            <w:tcW w:w="1212" w:type="dxa"/>
          </w:tcPr>
          <w:p w14:paraId="67B19F8C">
            <w:pPr>
              <w:rPr>
                <w:rFonts w:hint="eastAsia" w:asciiTheme="minorEastAsia" w:hAnsiTheme="minorEastAsia" w:eastAsiaTheme="minorEastAsia" w:cstheme="minorEastAsia"/>
                <w:sz w:val="21"/>
                <w:szCs w:val="21"/>
              </w:rPr>
            </w:pPr>
          </w:p>
        </w:tc>
        <w:tc>
          <w:tcPr>
            <w:tcW w:w="1028" w:type="dxa"/>
          </w:tcPr>
          <w:p w14:paraId="0691F88B">
            <w:pPr>
              <w:rPr>
                <w:rFonts w:hint="eastAsia" w:asciiTheme="minorEastAsia" w:hAnsiTheme="minorEastAsia" w:eastAsiaTheme="minorEastAsia" w:cstheme="minorEastAsia"/>
                <w:sz w:val="21"/>
                <w:szCs w:val="21"/>
              </w:rPr>
            </w:pPr>
          </w:p>
        </w:tc>
      </w:tr>
    </w:tbl>
    <w:p w14:paraId="64688692">
      <w:pPr>
        <w:numPr>
          <w:ilvl w:val="0"/>
          <w:numId w:val="0"/>
        </w:numPr>
      </w:pPr>
    </w:p>
    <w:p w14:paraId="5273E5EC">
      <w:pPr>
        <w:spacing w:line="360" w:lineRule="auto"/>
        <w:outlineLvl w:val="3"/>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1</w:t>
      </w:r>
      <w:r>
        <w:rPr>
          <w:rFonts w:hint="eastAsia" w:asciiTheme="minorEastAsia" w:hAnsiTheme="minorEastAsia" w:eastAsiaTheme="minorEastAsia" w:cstheme="minorEastAsia"/>
          <w:sz w:val="21"/>
          <w:szCs w:val="21"/>
          <w:u w:val="none"/>
          <w:lang w:val="en-US" w:eastAsia="zh-CN"/>
        </w:rPr>
        <w:t>2.气压止血仪</w:t>
      </w:r>
    </w:p>
    <w:tbl>
      <w:tblPr>
        <w:tblStyle w:val="45"/>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3575"/>
        <w:gridCol w:w="3391"/>
        <w:gridCol w:w="1212"/>
        <w:gridCol w:w="1095"/>
      </w:tblGrid>
      <w:tr w14:paraId="0444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6" w:type="dxa"/>
            <w:vAlign w:val="center"/>
          </w:tcPr>
          <w:p w14:paraId="1E87F3E7">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3575" w:type="dxa"/>
            <w:vAlign w:val="center"/>
          </w:tcPr>
          <w:p w14:paraId="581908ED">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c>
          <w:tcPr>
            <w:tcW w:w="3391" w:type="dxa"/>
            <w:shd w:val="clear" w:color="auto" w:fill="auto"/>
            <w:vAlign w:val="center"/>
          </w:tcPr>
          <w:p w14:paraId="747580B2">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投标技术响应</w:t>
            </w:r>
          </w:p>
        </w:tc>
        <w:tc>
          <w:tcPr>
            <w:tcW w:w="1212" w:type="dxa"/>
            <w:shd w:val="clear" w:color="auto" w:fill="auto"/>
            <w:vAlign w:val="center"/>
          </w:tcPr>
          <w:p w14:paraId="5388D135">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偏离情况</w:t>
            </w:r>
          </w:p>
        </w:tc>
        <w:tc>
          <w:tcPr>
            <w:tcW w:w="1095" w:type="dxa"/>
            <w:shd w:val="clear" w:color="auto" w:fill="auto"/>
            <w:vAlign w:val="center"/>
          </w:tcPr>
          <w:p w14:paraId="6C38025C">
            <w:pPr>
              <w:jc w:val="center"/>
              <w:rPr>
                <w:rFonts w:hint="eastAsia" w:asciiTheme="minorEastAsia" w:hAnsiTheme="minorEastAsia" w:eastAsiaTheme="minorEastAsia" w:cstheme="minorEastAsia"/>
                <w:kern w:val="2"/>
                <w:sz w:val="21"/>
                <w:szCs w:val="21"/>
                <w:lang w:val="en-US" w:eastAsia="zh-CN" w:bidi="ar-SA"/>
              </w:rPr>
            </w:pPr>
            <w:r>
              <w:rPr>
                <w:rFonts w:hint="eastAsia"/>
                <w:sz w:val="21"/>
                <w:szCs w:val="21"/>
              </w:rPr>
              <w:t>说明</w:t>
            </w:r>
          </w:p>
        </w:tc>
      </w:tr>
      <w:tr w14:paraId="3B05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6" w:type="dxa"/>
            <w:vAlign w:val="center"/>
          </w:tcPr>
          <w:p w14:paraId="0FE952BA">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3575" w:type="dxa"/>
            <w:vAlign w:val="center"/>
          </w:tcPr>
          <w:p w14:paraId="347D7A88">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0kPa≤压力设定范围≤100kPa</w:t>
            </w:r>
          </w:p>
        </w:tc>
        <w:tc>
          <w:tcPr>
            <w:tcW w:w="3391" w:type="dxa"/>
            <w:vAlign w:val="center"/>
          </w:tcPr>
          <w:p w14:paraId="267C3086">
            <w:pPr>
              <w:rPr>
                <w:rFonts w:hint="eastAsia" w:asciiTheme="minorEastAsia" w:hAnsiTheme="minorEastAsia" w:eastAsiaTheme="minorEastAsia" w:cstheme="minorEastAsia"/>
                <w:sz w:val="21"/>
                <w:szCs w:val="21"/>
              </w:rPr>
            </w:pPr>
          </w:p>
        </w:tc>
        <w:tc>
          <w:tcPr>
            <w:tcW w:w="1212" w:type="dxa"/>
            <w:vAlign w:val="center"/>
          </w:tcPr>
          <w:p w14:paraId="5CC9DCB3">
            <w:pPr>
              <w:rPr>
                <w:rFonts w:hint="eastAsia" w:asciiTheme="minorEastAsia" w:hAnsiTheme="minorEastAsia" w:eastAsiaTheme="minorEastAsia" w:cstheme="minorEastAsia"/>
                <w:sz w:val="21"/>
                <w:szCs w:val="21"/>
              </w:rPr>
            </w:pPr>
          </w:p>
        </w:tc>
        <w:tc>
          <w:tcPr>
            <w:tcW w:w="1095" w:type="dxa"/>
            <w:vAlign w:val="center"/>
          </w:tcPr>
          <w:p w14:paraId="23E48765">
            <w:pPr>
              <w:rPr>
                <w:rFonts w:hint="eastAsia" w:asciiTheme="minorEastAsia" w:hAnsiTheme="minorEastAsia" w:eastAsiaTheme="minorEastAsia" w:cstheme="minorEastAsia"/>
                <w:sz w:val="21"/>
                <w:szCs w:val="21"/>
              </w:rPr>
            </w:pPr>
          </w:p>
        </w:tc>
      </w:tr>
      <w:tr w14:paraId="5D91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686" w:type="dxa"/>
            <w:vAlign w:val="center"/>
          </w:tcPr>
          <w:p w14:paraId="5851AF9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3575" w:type="dxa"/>
          </w:tcPr>
          <w:p w14:paraId="691BA20C">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压力稳定精度≤±3 kPa</w:t>
            </w:r>
          </w:p>
        </w:tc>
        <w:tc>
          <w:tcPr>
            <w:tcW w:w="3391" w:type="dxa"/>
          </w:tcPr>
          <w:p w14:paraId="2394999F">
            <w:pPr>
              <w:jc w:val="left"/>
              <w:rPr>
                <w:rFonts w:hint="eastAsia" w:asciiTheme="minorEastAsia" w:hAnsiTheme="minorEastAsia" w:eastAsiaTheme="minorEastAsia" w:cstheme="minorEastAsia"/>
                <w:sz w:val="21"/>
                <w:szCs w:val="21"/>
              </w:rPr>
            </w:pPr>
          </w:p>
        </w:tc>
        <w:tc>
          <w:tcPr>
            <w:tcW w:w="1212" w:type="dxa"/>
          </w:tcPr>
          <w:p w14:paraId="499AAABE">
            <w:pPr>
              <w:jc w:val="left"/>
              <w:rPr>
                <w:rFonts w:hint="eastAsia" w:asciiTheme="minorEastAsia" w:hAnsiTheme="minorEastAsia" w:eastAsiaTheme="minorEastAsia" w:cstheme="minorEastAsia"/>
                <w:sz w:val="21"/>
                <w:szCs w:val="21"/>
              </w:rPr>
            </w:pPr>
          </w:p>
        </w:tc>
        <w:tc>
          <w:tcPr>
            <w:tcW w:w="1095" w:type="dxa"/>
          </w:tcPr>
          <w:p w14:paraId="7EAE6913">
            <w:pPr>
              <w:jc w:val="left"/>
              <w:rPr>
                <w:rFonts w:hint="eastAsia" w:asciiTheme="minorEastAsia" w:hAnsiTheme="minorEastAsia" w:eastAsiaTheme="minorEastAsia" w:cstheme="minorEastAsia"/>
                <w:sz w:val="21"/>
                <w:szCs w:val="21"/>
              </w:rPr>
            </w:pPr>
          </w:p>
        </w:tc>
      </w:tr>
      <w:tr w14:paraId="56E6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Align w:val="center"/>
          </w:tcPr>
          <w:p w14:paraId="5E5CDDB8">
            <w:pPr>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w:t>
            </w:r>
          </w:p>
        </w:tc>
        <w:tc>
          <w:tcPr>
            <w:tcW w:w="3575" w:type="dxa"/>
          </w:tcPr>
          <w:p w14:paraId="61814F17">
            <w:pPr>
              <w:rPr>
                <w:rFonts w:hint="eastAsia" w:asciiTheme="minorEastAsia" w:hAnsiTheme="minorEastAsia" w:eastAsiaTheme="minorEastAsia" w:cstheme="minorEastAsia"/>
                <w:b/>
                <w:bCs/>
                <w:color w:val="auto"/>
                <w:sz w:val="21"/>
                <w:szCs w:val="21"/>
                <w:highlight w:val="yellow"/>
              </w:rPr>
            </w:pPr>
            <w:r>
              <w:rPr>
                <w:rFonts w:hint="eastAsia"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lang w:val="en-US" w:eastAsia="zh-CN"/>
              </w:rPr>
              <w:t>分钟</w:t>
            </w:r>
            <w:r>
              <w:rPr>
                <w:rFonts w:hint="eastAsia" w:asciiTheme="minorEastAsia" w:hAnsiTheme="minorEastAsia" w:eastAsiaTheme="minorEastAsia" w:cstheme="minorEastAsia"/>
                <w:sz w:val="21"/>
                <w:szCs w:val="21"/>
              </w:rPr>
              <w:t>≤时间设定范围≤120分钟</w:t>
            </w:r>
          </w:p>
        </w:tc>
        <w:tc>
          <w:tcPr>
            <w:tcW w:w="3391" w:type="dxa"/>
          </w:tcPr>
          <w:p w14:paraId="177D676B">
            <w:pPr>
              <w:rPr>
                <w:rFonts w:hint="eastAsia" w:asciiTheme="minorEastAsia" w:hAnsiTheme="minorEastAsia" w:eastAsiaTheme="minorEastAsia" w:cstheme="minorEastAsia"/>
                <w:sz w:val="21"/>
                <w:szCs w:val="21"/>
              </w:rPr>
            </w:pPr>
          </w:p>
        </w:tc>
        <w:tc>
          <w:tcPr>
            <w:tcW w:w="1212" w:type="dxa"/>
          </w:tcPr>
          <w:p w14:paraId="7E9C398D">
            <w:pPr>
              <w:rPr>
                <w:rFonts w:hint="eastAsia" w:asciiTheme="minorEastAsia" w:hAnsiTheme="minorEastAsia" w:eastAsiaTheme="minorEastAsia" w:cstheme="minorEastAsia"/>
                <w:sz w:val="21"/>
                <w:szCs w:val="21"/>
              </w:rPr>
            </w:pPr>
          </w:p>
        </w:tc>
        <w:tc>
          <w:tcPr>
            <w:tcW w:w="1095" w:type="dxa"/>
          </w:tcPr>
          <w:p w14:paraId="49C6B986">
            <w:pPr>
              <w:rPr>
                <w:rFonts w:hint="eastAsia" w:asciiTheme="minorEastAsia" w:hAnsiTheme="minorEastAsia" w:eastAsiaTheme="minorEastAsia" w:cstheme="minorEastAsia"/>
                <w:sz w:val="21"/>
                <w:szCs w:val="21"/>
              </w:rPr>
            </w:pPr>
          </w:p>
        </w:tc>
      </w:tr>
      <w:tr w14:paraId="710B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Align w:val="center"/>
          </w:tcPr>
          <w:p w14:paraId="28774B24">
            <w:pPr>
              <w:jc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4</w:t>
            </w:r>
          </w:p>
        </w:tc>
        <w:tc>
          <w:tcPr>
            <w:tcW w:w="3575" w:type="dxa"/>
          </w:tcPr>
          <w:p w14:paraId="5E56B61B">
            <w:pPr>
              <w:rPr>
                <w:rFonts w:hint="eastAsia" w:asciiTheme="minorEastAsia" w:hAnsiTheme="minorEastAsia" w:eastAsiaTheme="minorEastAsia" w:cstheme="minorEastAsia"/>
                <w:b/>
                <w:bCs/>
                <w:color w:val="FF0000"/>
                <w:sz w:val="21"/>
                <w:szCs w:val="21"/>
                <w:highlight w:val="yellow"/>
              </w:rPr>
            </w:pPr>
            <w:r>
              <w:rPr>
                <w:rFonts w:hint="eastAsia" w:asciiTheme="minorEastAsia" w:hAnsiTheme="minorEastAsia" w:eastAsiaTheme="minorEastAsia" w:cstheme="minorEastAsia"/>
                <w:b/>
                <w:bCs/>
                <w:color w:val="FF0000"/>
                <w:sz w:val="21"/>
                <w:szCs w:val="21"/>
              </w:rPr>
              <w:t>初始充气时间：≤50秒</w:t>
            </w:r>
          </w:p>
        </w:tc>
        <w:tc>
          <w:tcPr>
            <w:tcW w:w="3391" w:type="dxa"/>
          </w:tcPr>
          <w:p w14:paraId="46A1A6D1">
            <w:pPr>
              <w:rPr>
                <w:rFonts w:hint="eastAsia" w:asciiTheme="minorEastAsia" w:hAnsiTheme="minorEastAsia" w:eastAsiaTheme="minorEastAsia" w:cstheme="minorEastAsia"/>
                <w:b/>
                <w:bCs/>
                <w:color w:val="FF0000"/>
                <w:sz w:val="21"/>
                <w:szCs w:val="21"/>
              </w:rPr>
            </w:pPr>
          </w:p>
        </w:tc>
        <w:tc>
          <w:tcPr>
            <w:tcW w:w="1212" w:type="dxa"/>
          </w:tcPr>
          <w:p w14:paraId="73F0A905">
            <w:pPr>
              <w:rPr>
                <w:rFonts w:hint="eastAsia" w:asciiTheme="minorEastAsia" w:hAnsiTheme="minorEastAsia" w:eastAsiaTheme="minorEastAsia" w:cstheme="minorEastAsia"/>
                <w:b/>
                <w:bCs/>
                <w:color w:val="FF0000"/>
                <w:sz w:val="21"/>
                <w:szCs w:val="21"/>
              </w:rPr>
            </w:pPr>
          </w:p>
        </w:tc>
        <w:tc>
          <w:tcPr>
            <w:tcW w:w="1095" w:type="dxa"/>
          </w:tcPr>
          <w:p w14:paraId="1C3D0507">
            <w:pPr>
              <w:rPr>
                <w:rFonts w:hint="eastAsia" w:asciiTheme="minorEastAsia" w:hAnsiTheme="minorEastAsia" w:eastAsiaTheme="minorEastAsia" w:cstheme="minorEastAsia"/>
                <w:b/>
                <w:bCs/>
                <w:color w:val="FF0000"/>
                <w:sz w:val="21"/>
                <w:szCs w:val="21"/>
              </w:rPr>
            </w:pPr>
          </w:p>
        </w:tc>
      </w:tr>
      <w:tr w14:paraId="2E02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Align w:val="center"/>
          </w:tcPr>
          <w:p w14:paraId="463EA5EC">
            <w:pPr>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5</w:t>
            </w:r>
          </w:p>
        </w:tc>
        <w:tc>
          <w:tcPr>
            <w:tcW w:w="3575" w:type="dxa"/>
          </w:tcPr>
          <w:p w14:paraId="0A57D7AC">
            <w:pP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sz w:val="21"/>
                <w:szCs w:val="21"/>
              </w:rPr>
              <w:t>采用插拨式接口</w:t>
            </w:r>
          </w:p>
        </w:tc>
        <w:tc>
          <w:tcPr>
            <w:tcW w:w="3391" w:type="dxa"/>
          </w:tcPr>
          <w:p w14:paraId="64166687">
            <w:pPr>
              <w:rPr>
                <w:rFonts w:hint="eastAsia" w:asciiTheme="minorEastAsia" w:hAnsiTheme="minorEastAsia" w:eastAsiaTheme="minorEastAsia" w:cstheme="minorEastAsia"/>
                <w:sz w:val="21"/>
                <w:szCs w:val="21"/>
              </w:rPr>
            </w:pPr>
          </w:p>
        </w:tc>
        <w:tc>
          <w:tcPr>
            <w:tcW w:w="1212" w:type="dxa"/>
          </w:tcPr>
          <w:p w14:paraId="284491F9">
            <w:pPr>
              <w:rPr>
                <w:rFonts w:hint="eastAsia" w:asciiTheme="minorEastAsia" w:hAnsiTheme="minorEastAsia" w:eastAsiaTheme="minorEastAsia" w:cstheme="minorEastAsia"/>
                <w:sz w:val="21"/>
                <w:szCs w:val="21"/>
              </w:rPr>
            </w:pPr>
          </w:p>
        </w:tc>
        <w:tc>
          <w:tcPr>
            <w:tcW w:w="1095" w:type="dxa"/>
          </w:tcPr>
          <w:p w14:paraId="0725052C">
            <w:pPr>
              <w:rPr>
                <w:rFonts w:hint="eastAsia" w:asciiTheme="minorEastAsia" w:hAnsiTheme="minorEastAsia" w:eastAsiaTheme="minorEastAsia" w:cstheme="minorEastAsia"/>
                <w:sz w:val="21"/>
                <w:szCs w:val="21"/>
              </w:rPr>
            </w:pPr>
          </w:p>
        </w:tc>
      </w:tr>
      <w:tr w14:paraId="6CE4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Align w:val="center"/>
          </w:tcPr>
          <w:p w14:paraId="0D03BA2A">
            <w:pPr>
              <w:jc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6</w:t>
            </w:r>
          </w:p>
        </w:tc>
        <w:tc>
          <w:tcPr>
            <w:tcW w:w="3575" w:type="dxa"/>
          </w:tcPr>
          <w:p w14:paraId="0D93CB88">
            <w:pPr>
              <w:jc w:val="left"/>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具备</w:t>
            </w:r>
            <w:r>
              <w:rPr>
                <w:rFonts w:hint="eastAsia" w:asciiTheme="minorEastAsia" w:hAnsiTheme="minorEastAsia" w:eastAsiaTheme="minorEastAsia" w:cstheme="minorEastAsia"/>
                <w:b/>
                <w:bCs/>
                <w:color w:val="FF0000"/>
                <w:sz w:val="21"/>
                <w:szCs w:val="21"/>
              </w:rPr>
              <w:t>随时增减（压力、时间）设定值</w:t>
            </w:r>
            <w:r>
              <w:rPr>
                <w:rFonts w:hint="eastAsia" w:asciiTheme="minorEastAsia" w:hAnsiTheme="minorEastAsia" w:eastAsiaTheme="minorEastAsia" w:cstheme="minorEastAsia"/>
                <w:b/>
                <w:bCs/>
                <w:color w:val="FF0000"/>
                <w:sz w:val="21"/>
                <w:szCs w:val="21"/>
                <w:lang w:val="en-US" w:eastAsia="zh-CN"/>
              </w:rPr>
              <w:t>功能</w:t>
            </w:r>
          </w:p>
        </w:tc>
        <w:tc>
          <w:tcPr>
            <w:tcW w:w="3391" w:type="dxa"/>
          </w:tcPr>
          <w:p w14:paraId="40A559F2">
            <w:pPr>
              <w:jc w:val="left"/>
              <w:rPr>
                <w:rFonts w:hint="eastAsia" w:asciiTheme="minorEastAsia" w:hAnsiTheme="minorEastAsia" w:eastAsiaTheme="minorEastAsia" w:cstheme="minorEastAsia"/>
                <w:b/>
                <w:bCs/>
                <w:color w:val="FF0000"/>
                <w:sz w:val="21"/>
                <w:szCs w:val="21"/>
                <w:lang w:val="en-US" w:eastAsia="zh-CN"/>
              </w:rPr>
            </w:pPr>
          </w:p>
        </w:tc>
        <w:tc>
          <w:tcPr>
            <w:tcW w:w="1212" w:type="dxa"/>
          </w:tcPr>
          <w:p w14:paraId="1B910874">
            <w:pPr>
              <w:jc w:val="left"/>
              <w:rPr>
                <w:rFonts w:hint="eastAsia" w:asciiTheme="minorEastAsia" w:hAnsiTheme="minorEastAsia" w:eastAsiaTheme="minorEastAsia" w:cstheme="minorEastAsia"/>
                <w:b/>
                <w:bCs/>
                <w:color w:val="FF0000"/>
                <w:sz w:val="21"/>
                <w:szCs w:val="21"/>
                <w:lang w:val="en-US" w:eastAsia="zh-CN"/>
              </w:rPr>
            </w:pPr>
          </w:p>
        </w:tc>
        <w:tc>
          <w:tcPr>
            <w:tcW w:w="1095" w:type="dxa"/>
          </w:tcPr>
          <w:p w14:paraId="125E81A0">
            <w:pPr>
              <w:jc w:val="left"/>
              <w:rPr>
                <w:rFonts w:hint="eastAsia" w:asciiTheme="minorEastAsia" w:hAnsiTheme="minorEastAsia" w:eastAsiaTheme="minorEastAsia" w:cstheme="minorEastAsia"/>
                <w:b/>
                <w:bCs/>
                <w:color w:val="FF0000"/>
                <w:sz w:val="21"/>
                <w:szCs w:val="21"/>
                <w:lang w:val="en-US" w:eastAsia="zh-CN"/>
              </w:rPr>
            </w:pPr>
          </w:p>
        </w:tc>
      </w:tr>
      <w:tr w14:paraId="064B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Align w:val="center"/>
          </w:tcPr>
          <w:p w14:paraId="775FB18B">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p>
        </w:tc>
        <w:tc>
          <w:tcPr>
            <w:tcW w:w="3575" w:type="dxa"/>
          </w:tcPr>
          <w:p w14:paraId="65053D5D">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自动检测漏气功能、欠压自动补偿</w:t>
            </w:r>
          </w:p>
        </w:tc>
        <w:tc>
          <w:tcPr>
            <w:tcW w:w="3391" w:type="dxa"/>
          </w:tcPr>
          <w:p w14:paraId="0B003164">
            <w:pPr>
              <w:rPr>
                <w:rFonts w:hint="eastAsia" w:asciiTheme="minorEastAsia" w:hAnsiTheme="minorEastAsia" w:eastAsiaTheme="minorEastAsia" w:cstheme="minorEastAsia"/>
                <w:sz w:val="21"/>
                <w:szCs w:val="21"/>
              </w:rPr>
            </w:pPr>
          </w:p>
        </w:tc>
        <w:tc>
          <w:tcPr>
            <w:tcW w:w="1212" w:type="dxa"/>
          </w:tcPr>
          <w:p w14:paraId="55CEDD53">
            <w:pPr>
              <w:rPr>
                <w:rFonts w:hint="eastAsia" w:asciiTheme="minorEastAsia" w:hAnsiTheme="minorEastAsia" w:eastAsiaTheme="minorEastAsia" w:cstheme="minorEastAsia"/>
                <w:sz w:val="21"/>
                <w:szCs w:val="21"/>
              </w:rPr>
            </w:pPr>
          </w:p>
        </w:tc>
        <w:tc>
          <w:tcPr>
            <w:tcW w:w="1095" w:type="dxa"/>
          </w:tcPr>
          <w:p w14:paraId="7E72D8FE">
            <w:pPr>
              <w:rPr>
                <w:rFonts w:hint="eastAsia" w:asciiTheme="minorEastAsia" w:hAnsiTheme="minorEastAsia" w:eastAsiaTheme="minorEastAsia" w:cstheme="minorEastAsia"/>
                <w:sz w:val="21"/>
                <w:szCs w:val="21"/>
              </w:rPr>
            </w:pPr>
          </w:p>
        </w:tc>
      </w:tr>
      <w:tr w14:paraId="1FCA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Align w:val="center"/>
          </w:tcPr>
          <w:p w14:paraId="21FCBD03">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8</w:t>
            </w:r>
          </w:p>
        </w:tc>
        <w:tc>
          <w:tcPr>
            <w:tcW w:w="3575" w:type="dxa"/>
          </w:tcPr>
          <w:p w14:paraId="6E8153AC">
            <w:pP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五十秒以内可以把腿部袖带冲压到100kPa</w:t>
            </w:r>
          </w:p>
        </w:tc>
        <w:tc>
          <w:tcPr>
            <w:tcW w:w="3391" w:type="dxa"/>
          </w:tcPr>
          <w:p w14:paraId="5A5A5DFD">
            <w:pPr>
              <w:rPr>
                <w:rFonts w:hint="eastAsia" w:asciiTheme="minorEastAsia" w:hAnsiTheme="minorEastAsia" w:eastAsiaTheme="minorEastAsia" w:cstheme="minorEastAsia"/>
                <w:sz w:val="21"/>
                <w:szCs w:val="21"/>
              </w:rPr>
            </w:pPr>
          </w:p>
        </w:tc>
        <w:tc>
          <w:tcPr>
            <w:tcW w:w="1212" w:type="dxa"/>
          </w:tcPr>
          <w:p w14:paraId="1F5B5F93">
            <w:pPr>
              <w:rPr>
                <w:rFonts w:hint="eastAsia" w:asciiTheme="minorEastAsia" w:hAnsiTheme="minorEastAsia" w:eastAsiaTheme="minorEastAsia" w:cstheme="minorEastAsia"/>
                <w:sz w:val="21"/>
                <w:szCs w:val="21"/>
              </w:rPr>
            </w:pPr>
          </w:p>
        </w:tc>
        <w:tc>
          <w:tcPr>
            <w:tcW w:w="1095" w:type="dxa"/>
          </w:tcPr>
          <w:p w14:paraId="2A628637">
            <w:pPr>
              <w:rPr>
                <w:rFonts w:hint="eastAsia" w:asciiTheme="minorEastAsia" w:hAnsiTheme="minorEastAsia" w:eastAsiaTheme="minorEastAsia" w:cstheme="minorEastAsia"/>
                <w:sz w:val="21"/>
                <w:szCs w:val="21"/>
              </w:rPr>
            </w:pPr>
          </w:p>
        </w:tc>
      </w:tr>
      <w:tr w14:paraId="0CBF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Align w:val="center"/>
          </w:tcPr>
          <w:p w14:paraId="1DF4303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3575" w:type="dxa"/>
          </w:tcPr>
          <w:p w14:paraId="4D1C1FE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止血袖带最大耐压值</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120 kPa</w:t>
            </w:r>
          </w:p>
        </w:tc>
        <w:tc>
          <w:tcPr>
            <w:tcW w:w="3391" w:type="dxa"/>
          </w:tcPr>
          <w:p w14:paraId="1E4008F3">
            <w:pPr>
              <w:rPr>
                <w:rFonts w:hint="eastAsia" w:asciiTheme="minorEastAsia" w:hAnsiTheme="minorEastAsia" w:eastAsiaTheme="minorEastAsia" w:cstheme="minorEastAsia"/>
                <w:sz w:val="21"/>
                <w:szCs w:val="21"/>
              </w:rPr>
            </w:pPr>
          </w:p>
        </w:tc>
        <w:tc>
          <w:tcPr>
            <w:tcW w:w="1212" w:type="dxa"/>
          </w:tcPr>
          <w:p w14:paraId="44208E5F">
            <w:pPr>
              <w:rPr>
                <w:rFonts w:hint="eastAsia" w:asciiTheme="minorEastAsia" w:hAnsiTheme="minorEastAsia" w:eastAsiaTheme="minorEastAsia" w:cstheme="minorEastAsia"/>
                <w:sz w:val="21"/>
                <w:szCs w:val="21"/>
              </w:rPr>
            </w:pPr>
          </w:p>
        </w:tc>
        <w:tc>
          <w:tcPr>
            <w:tcW w:w="1095" w:type="dxa"/>
          </w:tcPr>
          <w:p w14:paraId="7C7CBF58">
            <w:pPr>
              <w:rPr>
                <w:rFonts w:hint="eastAsia" w:asciiTheme="minorEastAsia" w:hAnsiTheme="minorEastAsia" w:eastAsiaTheme="minorEastAsia" w:cstheme="minorEastAsia"/>
                <w:sz w:val="21"/>
                <w:szCs w:val="21"/>
              </w:rPr>
            </w:pPr>
          </w:p>
        </w:tc>
      </w:tr>
      <w:tr w14:paraId="463F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Align w:val="center"/>
          </w:tcPr>
          <w:p w14:paraId="0A7B80D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3575" w:type="dxa"/>
          </w:tcPr>
          <w:p w14:paraId="335C197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保险功能：工作时间到自动阶梯放气，防止患者心、脑突然缺血；工作压力超过80 kPa显示屏闪烁报警；供电术中中断，内部电源自动接通供电，备用电池可连续工作6个小时以上</w:t>
            </w:r>
          </w:p>
        </w:tc>
        <w:tc>
          <w:tcPr>
            <w:tcW w:w="3391" w:type="dxa"/>
          </w:tcPr>
          <w:p w14:paraId="380E48EF">
            <w:pPr>
              <w:rPr>
                <w:rFonts w:hint="eastAsia" w:asciiTheme="minorEastAsia" w:hAnsiTheme="minorEastAsia" w:eastAsiaTheme="minorEastAsia" w:cstheme="minorEastAsia"/>
                <w:sz w:val="21"/>
                <w:szCs w:val="21"/>
              </w:rPr>
            </w:pPr>
          </w:p>
        </w:tc>
        <w:tc>
          <w:tcPr>
            <w:tcW w:w="1212" w:type="dxa"/>
          </w:tcPr>
          <w:p w14:paraId="79B42BE2">
            <w:pPr>
              <w:rPr>
                <w:rFonts w:hint="eastAsia" w:asciiTheme="minorEastAsia" w:hAnsiTheme="minorEastAsia" w:eastAsiaTheme="minorEastAsia" w:cstheme="minorEastAsia"/>
                <w:sz w:val="21"/>
                <w:szCs w:val="21"/>
              </w:rPr>
            </w:pPr>
          </w:p>
        </w:tc>
        <w:tc>
          <w:tcPr>
            <w:tcW w:w="1095" w:type="dxa"/>
          </w:tcPr>
          <w:p w14:paraId="2414C01D">
            <w:pPr>
              <w:rPr>
                <w:rFonts w:hint="eastAsia" w:asciiTheme="minorEastAsia" w:hAnsiTheme="minorEastAsia" w:eastAsiaTheme="minorEastAsia" w:cstheme="minorEastAsia"/>
                <w:sz w:val="21"/>
                <w:szCs w:val="21"/>
              </w:rPr>
            </w:pPr>
          </w:p>
        </w:tc>
      </w:tr>
      <w:tr w14:paraId="21DE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Align w:val="center"/>
          </w:tcPr>
          <w:p w14:paraId="7D83406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3575" w:type="dxa"/>
          </w:tcPr>
          <w:p w14:paraId="54D0E02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w:t>
            </w:r>
            <w:r>
              <w:rPr>
                <w:rFonts w:hint="eastAsia" w:asciiTheme="minorEastAsia" w:hAnsiTheme="minorEastAsia" w:eastAsiaTheme="minorEastAsia" w:cstheme="minorEastAsia"/>
                <w:sz w:val="21"/>
                <w:szCs w:val="21"/>
              </w:rPr>
              <w:t>计时、记忆功能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自动记忆设定压力参数</w:t>
            </w:r>
            <w:r>
              <w:rPr>
                <w:rFonts w:hint="eastAsia" w:asciiTheme="minorEastAsia" w:hAnsiTheme="minorEastAsia" w:eastAsiaTheme="minorEastAsia" w:cstheme="minorEastAsia"/>
                <w:sz w:val="21"/>
                <w:szCs w:val="21"/>
                <w:lang w:val="en-US" w:eastAsia="zh-CN"/>
              </w:rPr>
              <w:t>功能</w:t>
            </w:r>
          </w:p>
        </w:tc>
        <w:tc>
          <w:tcPr>
            <w:tcW w:w="3391" w:type="dxa"/>
          </w:tcPr>
          <w:p w14:paraId="5BDB41DB">
            <w:pPr>
              <w:rPr>
                <w:rFonts w:hint="eastAsia" w:asciiTheme="minorEastAsia" w:hAnsiTheme="minorEastAsia" w:eastAsiaTheme="minorEastAsia" w:cstheme="minorEastAsia"/>
                <w:sz w:val="21"/>
                <w:szCs w:val="21"/>
                <w:lang w:val="en-US" w:eastAsia="zh-CN"/>
              </w:rPr>
            </w:pPr>
          </w:p>
        </w:tc>
        <w:tc>
          <w:tcPr>
            <w:tcW w:w="1212" w:type="dxa"/>
          </w:tcPr>
          <w:p w14:paraId="506EA6B9">
            <w:pPr>
              <w:rPr>
                <w:rFonts w:hint="eastAsia" w:asciiTheme="minorEastAsia" w:hAnsiTheme="minorEastAsia" w:eastAsiaTheme="minorEastAsia" w:cstheme="minorEastAsia"/>
                <w:sz w:val="21"/>
                <w:szCs w:val="21"/>
                <w:lang w:val="en-US" w:eastAsia="zh-CN"/>
              </w:rPr>
            </w:pPr>
          </w:p>
        </w:tc>
        <w:tc>
          <w:tcPr>
            <w:tcW w:w="1095" w:type="dxa"/>
          </w:tcPr>
          <w:p w14:paraId="02477DCE">
            <w:pPr>
              <w:rPr>
                <w:rFonts w:hint="eastAsia" w:asciiTheme="minorEastAsia" w:hAnsiTheme="minorEastAsia" w:eastAsiaTheme="minorEastAsia" w:cstheme="minorEastAsia"/>
                <w:sz w:val="21"/>
                <w:szCs w:val="21"/>
                <w:lang w:val="en-US" w:eastAsia="zh-CN"/>
              </w:rPr>
            </w:pPr>
          </w:p>
        </w:tc>
      </w:tr>
    </w:tbl>
    <w:p w14:paraId="0BD58FC9">
      <w:pPr>
        <w:numPr>
          <w:ilvl w:val="0"/>
          <w:numId w:val="0"/>
        </w:numPr>
      </w:pPr>
    </w:p>
    <w:p w14:paraId="5AA2A4E1">
      <w:pPr>
        <w:spacing w:line="360" w:lineRule="auto"/>
        <w:outlineLvl w:val="3"/>
        <w:rPr>
          <w:rFonts w:hint="default"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1</w:t>
      </w:r>
      <w:r>
        <w:rPr>
          <w:rFonts w:hint="eastAsia" w:asciiTheme="minorEastAsia" w:hAnsiTheme="minorEastAsia" w:eastAsiaTheme="minorEastAsia" w:cstheme="minorEastAsia"/>
          <w:sz w:val="21"/>
          <w:szCs w:val="21"/>
          <w:u w:val="none"/>
          <w:lang w:val="en-US" w:eastAsia="zh-CN"/>
        </w:rPr>
        <w:t>3.车载轮椅</w:t>
      </w:r>
    </w:p>
    <w:tbl>
      <w:tblPr>
        <w:tblStyle w:val="45"/>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562"/>
        <w:gridCol w:w="3299"/>
        <w:gridCol w:w="1212"/>
        <w:gridCol w:w="1212"/>
      </w:tblGrid>
      <w:tr w14:paraId="57F1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Align w:val="center"/>
          </w:tcPr>
          <w:p w14:paraId="7E973286">
            <w:pPr>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序号</w:t>
            </w:r>
          </w:p>
        </w:tc>
        <w:tc>
          <w:tcPr>
            <w:tcW w:w="3562" w:type="dxa"/>
            <w:vAlign w:val="center"/>
          </w:tcPr>
          <w:p w14:paraId="52849CF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要求</w:t>
            </w:r>
          </w:p>
        </w:tc>
        <w:tc>
          <w:tcPr>
            <w:tcW w:w="3299" w:type="dxa"/>
            <w:vAlign w:val="center"/>
          </w:tcPr>
          <w:p w14:paraId="08397685">
            <w:pPr>
              <w:jc w:val="center"/>
              <w:rPr>
                <w:rFonts w:hint="eastAsia" w:asciiTheme="minorEastAsia" w:hAnsiTheme="minorEastAsia" w:eastAsiaTheme="minorEastAsia" w:cstheme="minorEastAsia"/>
                <w:sz w:val="21"/>
                <w:szCs w:val="21"/>
                <w:lang w:val="en-US" w:eastAsia="zh-CN"/>
              </w:rPr>
            </w:pPr>
            <w:r>
              <w:rPr>
                <w:rFonts w:hint="eastAsia"/>
                <w:sz w:val="21"/>
                <w:szCs w:val="21"/>
              </w:rPr>
              <w:t>投标技术响应</w:t>
            </w:r>
          </w:p>
        </w:tc>
        <w:tc>
          <w:tcPr>
            <w:tcW w:w="1212" w:type="dxa"/>
            <w:vAlign w:val="center"/>
          </w:tcPr>
          <w:p w14:paraId="030BB4D8">
            <w:pPr>
              <w:jc w:val="center"/>
              <w:rPr>
                <w:rFonts w:hint="eastAsia" w:asciiTheme="minorEastAsia" w:hAnsiTheme="minorEastAsia" w:eastAsiaTheme="minorEastAsia" w:cstheme="minorEastAsia"/>
                <w:sz w:val="21"/>
                <w:szCs w:val="21"/>
                <w:lang w:val="en-US" w:eastAsia="zh-CN"/>
              </w:rPr>
            </w:pPr>
            <w:r>
              <w:rPr>
                <w:rFonts w:hint="eastAsia"/>
                <w:sz w:val="21"/>
                <w:szCs w:val="21"/>
              </w:rPr>
              <w:t>偏离情况</w:t>
            </w:r>
          </w:p>
        </w:tc>
        <w:tc>
          <w:tcPr>
            <w:tcW w:w="1212" w:type="dxa"/>
            <w:vAlign w:val="center"/>
          </w:tcPr>
          <w:p w14:paraId="7DEAA56B">
            <w:pPr>
              <w:jc w:val="center"/>
              <w:rPr>
                <w:rFonts w:hint="eastAsia" w:asciiTheme="minorEastAsia" w:hAnsiTheme="minorEastAsia" w:eastAsiaTheme="minorEastAsia" w:cstheme="minorEastAsia"/>
                <w:sz w:val="21"/>
                <w:szCs w:val="21"/>
                <w:lang w:val="en-US" w:eastAsia="zh-CN"/>
              </w:rPr>
            </w:pPr>
            <w:r>
              <w:rPr>
                <w:rFonts w:hint="eastAsia"/>
                <w:sz w:val="21"/>
                <w:szCs w:val="21"/>
              </w:rPr>
              <w:t>说明</w:t>
            </w:r>
          </w:p>
        </w:tc>
      </w:tr>
      <w:tr w14:paraId="2680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Align w:val="center"/>
          </w:tcPr>
          <w:p w14:paraId="109DF39D">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▲1</w:t>
            </w:r>
          </w:p>
        </w:tc>
        <w:tc>
          <w:tcPr>
            <w:tcW w:w="3562" w:type="dxa"/>
            <w:vAlign w:val="center"/>
          </w:tcPr>
          <w:p w14:paraId="25F399D4">
            <w:pPr>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highlight w:val="none"/>
                <w:lang w:val="en-US" w:eastAsia="zh-CN"/>
              </w:rPr>
              <w:t>铝合金材质制成，</w:t>
            </w:r>
            <w:r>
              <w:rPr>
                <w:rFonts w:hint="eastAsia" w:asciiTheme="minorEastAsia" w:hAnsiTheme="minorEastAsia" w:eastAsiaTheme="minorEastAsia" w:cstheme="minorEastAsia"/>
                <w:b/>
                <w:bCs/>
                <w:color w:val="FF0000"/>
                <w:sz w:val="21"/>
                <w:szCs w:val="21"/>
                <w:lang w:val="en-US" w:eastAsia="zh-CN"/>
              </w:rPr>
              <w:t>承重≥160Kg</w:t>
            </w:r>
          </w:p>
        </w:tc>
        <w:tc>
          <w:tcPr>
            <w:tcW w:w="3299" w:type="dxa"/>
            <w:vAlign w:val="center"/>
          </w:tcPr>
          <w:p w14:paraId="372EAAF8">
            <w:pPr>
              <w:rPr>
                <w:rFonts w:hint="eastAsia" w:asciiTheme="minorEastAsia" w:hAnsiTheme="minorEastAsia" w:eastAsiaTheme="minorEastAsia" w:cstheme="minorEastAsia"/>
                <w:b/>
                <w:bCs/>
                <w:color w:val="FF0000"/>
                <w:sz w:val="21"/>
                <w:szCs w:val="21"/>
                <w:highlight w:val="none"/>
                <w:lang w:val="en-US" w:eastAsia="zh-CN"/>
              </w:rPr>
            </w:pPr>
          </w:p>
        </w:tc>
        <w:tc>
          <w:tcPr>
            <w:tcW w:w="1212" w:type="dxa"/>
            <w:vAlign w:val="center"/>
          </w:tcPr>
          <w:p w14:paraId="53D483B4">
            <w:pPr>
              <w:rPr>
                <w:rFonts w:hint="eastAsia" w:asciiTheme="minorEastAsia" w:hAnsiTheme="minorEastAsia" w:eastAsiaTheme="minorEastAsia" w:cstheme="minorEastAsia"/>
                <w:b/>
                <w:bCs/>
                <w:color w:val="FF0000"/>
                <w:sz w:val="21"/>
                <w:szCs w:val="21"/>
                <w:highlight w:val="none"/>
                <w:lang w:val="en-US" w:eastAsia="zh-CN"/>
              </w:rPr>
            </w:pPr>
          </w:p>
        </w:tc>
        <w:tc>
          <w:tcPr>
            <w:tcW w:w="1212" w:type="dxa"/>
            <w:vAlign w:val="center"/>
          </w:tcPr>
          <w:p w14:paraId="37CB1AE8">
            <w:pPr>
              <w:rPr>
                <w:rFonts w:hint="eastAsia" w:asciiTheme="minorEastAsia" w:hAnsiTheme="minorEastAsia" w:eastAsiaTheme="minorEastAsia" w:cstheme="minorEastAsia"/>
                <w:b/>
                <w:bCs/>
                <w:color w:val="FF0000"/>
                <w:sz w:val="21"/>
                <w:szCs w:val="21"/>
                <w:highlight w:val="none"/>
                <w:lang w:val="en-US" w:eastAsia="zh-CN"/>
              </w:rPr>
            </w:pPr>
          </w:p>
        </w:tc>
      </w:tr>
      <w:tr w14:paraId="7A07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8" w:type="dxa"/>
            <w:vAlign w:val="center"/>
          </w:tcPr>
          <w:p w14:paraId="11160451">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3562" w:type="dxa"/>
          </w:tcPr>
          <w:p w14:paraId="3CF85CE1">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lang w:val="en-US" w:eastAsia="zh-CN"/>
              </w:rPr>
              <w:t>净重≤10kg</w:t>
            </w:r>
          </w:p>
        </w:tc>
        <w:tc>
          <w:tcPr>
            <w:tcW w:w="3299" w:type="dxa"/>
          </w:tcPr>
          <w:p w14:paraId="39172CED">
            <w:pPr>
              <w:jc w:val="left"/>
              <w:rPr>
                <w:rFonts w:hint="eastAsia" w:asciiTheme="minorEastAsia" w:hAnsiTheme="minorEastAsia" w:eastAsiaTheme="minorEastAsia" w:cstheme="minorEastAsia"/>
                <w:sz w:val="21"/>
                <w:szCs w:val="21"/>
                <w:highlight w:val="none"/>
                <w:lang w:val="en-US" w:eastAsia="zh-CN"/>
              </w:rPr>
            </w:pPr>
          </w:p>
        </w:tc>
        <w:tc>
          <w:tcPr>
            <w:tcW w:w="1212" w:type="dxa"/>
          </w:tcPr>
          <w:p w14:paraId="0CC201E3">
            <w:pPr>
              <w:jc w:val="left"/>
              <w:rPr>
                <w:rFonts w:hint="eastAsia" w:asciiTheme="minorEastAsia" w:hAnsiTheme="minorEastAsia" w:eastAsiaTheme="minorEastAsia" w:cstheme="minorEastAsia"/>
                <w:sz w:val="21"/>
                <w:szCs w:val="21"/>
                <w:highlight w:val="none"/>
                <w:lang w:val="en-US" w:eastAsia="zh-CN"/>
              </w:rPr>
            </w:pPr>
          </w:p>
        </w:tc>
        <w:tc>
          <w:tcPr>
            <w:tcW w:w="1212" w:type="dxa"/>
          </w:tcPr>
          <w:p w14:paraId="53B0CD44">
            <w:pPr>
              <w:jc w:val="left"/>
              <w:rPr>
                <w:rFonts w:hint="eastAsia" w:asciiTheme="minorEastAsia" w:hAnsiTheme="minorEastAsia" w:eastAsiaTheme="minorEastAsia" w:cstheme="minorEastAsia"/>
                <w:sz w:val="21"/>
                <w:szCs w:val="21"/>
                <w:highlight w:val="none"/>
                <w:lang w:val="en-US" w:eastAsia="zh-CN"/>
              </w:rPr>
            </w:pPr>
          </w:p>
        </w:tc>
      </w:tr>
      <w:tr w14:paraId="1055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Align w:val="center"/>
          </w:tcPr>
          <w:p w14:paraId="15AA71CB">
            <w:pPr>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w:t>
            </w:r>
          </w:p>
        </w:tc>
        <w:tc>
          <w:tcPr>
            <w:tcW w:w="3562" w:type="dxa"/>
          </w:tcPr>
          <w:p w14:paraId="5ECD40C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cstheme="minorEastAsia"/>
                <w:b/>
                <w:bCs/>
                <w:color w:val="auto"/>
                <w:sz w:val="21"/>
                <w:szCs w:val="21"/>
                <w:highlight w:val="yellow"/>
                <w:lang w:eastAsia="zh-CN"/>
              </w:rPr>
            </w:pPr>
            <w:r>
              <w:rPr>
                <w:rFonts w:hint="eastAsia" w:asciiTheme="minorEastAsia" w:hAnsiTheme="minorEastAsia" w:eastAsiaTheme="minorEastAsia" w:cstheme="minorEastAsia"/>
                <w:sz w:val="21"/>
                <w:szCs w:val="21"/>
                <w:highlight w:val="none"/>
                <w:lang w:val="en-US" w:eastAsia="zh-CN"/>
              </w:rPr>
              <w:t>折叠尺寸：长1200mm（允差+10mm）;宽430mm（允差+10mm）;高95mm（允差+5mm</w:t>
            </w:r>
            <w:r>
              <w:rPr>
                <w:rFonts w:hint="eastAsia"/>
                <w:lang w:eastAsia="zh-CN"/>
              </w:rPr>
              <w:t>）</w:t>
            </w:r>
          </w:p>
        </w:tc>
        <w:tc>
          <w:tcPr>
            <w:tcW w:w="3299" w:type="dxa"/>
          </w:tcPr>
          <w:p w14:paraId="7F02C4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lang w:val="en-US" w:eastAsia="zh-CN"/>
              </w:rPr>
            </w:pPr>
          </w:p>
        </w:tc>
        <w:tc>
          <w:tcPr>
            <w:tcW w:w="1212" w:type="dxa"/>
          </w:tcPr>
          <w:p w14:paraId="3A0B2B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lang w:val="en-US" w:eastAsia="zh-CN"/>
              </w:rPr>
            </w:pPr>
          </w:p>
        </w:tc>
        <w:tc>
          <w:tcPr>
            <w:tcW w:w="1212" w:type="dxa"/>
          </w:tcPr>
          <w:p w14:paraId="5E603EA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lang w:val="en-US" w:eastAsia="zh-CN"/>
              </w:rPr>
            </w:pPr>
          </w:p>
        </w:tc>
      </w:tr>
      <w:tr w14:paraId="5CF7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Align w:val="center"/>
          </w:tcPr>
          <w:p w14:paraId="64B84FDE">
            <w:pPr>
              <w:jc w:val="center"/>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4</w:t>
            </w:r>
          </w:p>
        </w:tc>
        <w:tc>
          <w:tcPr>
            <w:tcW w:w="3562" w:type="dxa"/>
          </w:tcPr>
          <w:p w14:paraId="698F4B5B">
            <w:pPr>
              <w:rPr>
                <w:rFonts w:hint="eastAsia" w:asciiTheme="minorEastAsia" w:hAnsiTheme="minorEastAsia" w:eastAsiaTheme="minorEastAsia" w:cstheme="minorEastAsia"/>
                <w:b/>
                <w:bCs/>
                <w:color w:val="FF0000"/>
                <w:sz w:val="21"/>
                <w:szCs w:val="21"/>
                <w:highlight w:val="yellow"/>
                <w:lang w:val="en-US" w:eastAsia="zh-CN"/>
              </w:rPr>
            </w:pPr>
            <w:r>
              <w:rPr>
                <w:rFonts w:hint="eastAsia" w:asciiTheme="minorEastAsia" w:hAnsiTheme="minorEastAsia" w:eastAsiaTheme="minorEastAsia" w:cstheme="minorEastAsia"/>
                <w:b/>
                <w:bCs/>
                <w:color w:val="FF0000"/>
                <w:sz w:val="21"/>
                <w:szCs w:val="21"/>
                <w:highlight w:val="none"/>
                <w:lang w:val="en-US" w:eastAsia="zh-CN"/>
              </w:rPr>
              <w:t>采用两端接头开关，易开易锁</w:t>
            </w:r>
          </w:p>
        </w:tc>
        <w:tc>
          <w:tcPr>
            <w:tcW w:w="3299" w:type="dxa"/>
          </w:tcPr>
          <w:p w14:paraId="53AB6C3C">
            <w:pPr>
              <w:rPr>
                <w:rFonts w:hint="eastAsia" w:asciiTheme="minorEastAsia" w:hAnsiTheme="minorEastAsia" w:eastAsiaTheme="minorEastAsia" w:cstheme="minorEastAsia"/>
                <w:b/>
                <w:bCs/>
                <w:color w:val="FF0000"/>
                <w:sz w:val="21"/>
                <w:szCs w:val="21"/>
                <w:highlight w:val="none"/>
                <w:lang w:val="en-US" w:eastAsia="zh-CN"/>
              </w:rPr>
            </w:pPr>
          </w:p>
        </w:tc>
        <w:tc>
          <w:tcPr>
            <w:tcW w:w="1212" w:type="dxa"/>
          </w:tcPr>
          <w:p w14:paraId="16A4B03E">
            <w:pPr>
              <w:rPr>
                <w:rFonts w:hint="eastAsia" w:asciiTheme="minorEastAsia" w:hAnsiTheme="minorEastAsia" w:eastAsiaTheme="minorEastAsia" w:cstheme="minorEastAsia"/>
                <w:b/>
                <w:bCs/>
                <w:color w:val="FF0000"/>
                <w:sz w:val="21"/>
                <w:szCs w:val="21"/>
                <w:highlight w:val="none"/>
                <w:lang w:val="en-US" w:eastAsia="zh-CN"/>
              </w:rPr>
            </w:pPr>
          </w:p>
        </w:tc>
        <w:tc>
          <w:tcPr>
            <w:tcW w:w="1212" w:type="dxa"/>
          </w:tcPr>
          <w:p w14:paraId="32CA03FA">
            <w:pPr>
              <w:rPr>
                <w:rFonts w:hint="eastAsia" w:asciiTheme="minorEastAsia" w:hAnsiTheme="minorEastAsia" w:eastAsiaTheme="minorEastAsia" w:cstheme="minorEastAsia"/>
                <w:b/>
                <w:bCs/>
                <w:color w:val="FF0000"/>
                <w:sz w:val="21"/>
                <w:szCs w:val="21"/>
                <w:highlight w:val="none"/>
                <w:lang w:val="en-US" w:eastAsia="zh-CN"/>
              </w:rPr>
            </w:pPr>
          </w:p>
        </w:tc>
      </w:tr>
      <w:tr w14:paraId="7DD4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Align w:val="center"/>
          </w:tcPr>
          <w:p w14:paraId="73F9D2A7">
            <w:pPr>
              <w:jc w:val="cente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5</w:t>
            </w:r>
          </w:p>
        </w:tc>
        <w:tc>
          <w:tcPr>
            <w:tcW w:w="3562" w:type="dxa"/>
          </w:tcPr>
          <w:p w14:paraId="2B26FC05">
            <w:pPr>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eastAsiaTheme="minorEastAsia" w:cstheme="minorEastAsia"/>
                <w:sz w:val="21"/>
                <w:szCs w:val="21"/>
                <w:highlight w:val="none"/>
                <w:lang w:val="en-US" w:eastAsia="zh-CN"/>
              </w:rPr>
              <w:t>担架长度可调节，≥3个档位，配备折叠功能</w:t>
            </w:r>
          </w:p>
        </w:tc>
        <w:tc>
          <w:tcPr>
            <w:tcW w:w="3299" w:type="dxa"/>
          </w:tcPr>
          <w:p w14:paraId="2DF27440">
            <w:pPr>
              <w:rPr>
                <w:rFonts w:hint="eastAsia" w:asciiTheme="minorEastAsia" w:hAnsiTheme="minorEastAsia" w:eastAsiaTheme="minorEastAsia" w:cstheme="minorEastAsia"/>
                <w:sz w:val="21"/>
                <w:szCs w:val="21"/>
                <w:highlight w:val="none"/>
                <w:lang w:val="en-US" w:eastAsia="zh-CN"/>
              </w:rPr>
            </w:pPr>
          </w:p>
        </w:tc>
        <w:tc>
          <w:tcPr>
            <w:tcW w:w="1212" w:type="dxa"/>
          </w:tcPr>
          <w:p w14:paraId="29AB82A8">
            <w:pPr>
              <w:rPr>
                <w:rFonts w:hint="eastAsia" w:asciiTheme="minorEastAsia" w:hAnsiTheme="minorEastAsia" w:eastAsiaTheme="minorEastAsia" w:cstheme="minorEastAsia"/>
                <w:sz w:val="21"/>
                <w:szCs w:val="21"/>
                <w:highlight w:val="none"/>
                <w:lang w:val="en-US" w:eastAsia="zh-CN"/>
              </w:rPr>
            </w:pPr>
          </w:p>
        </w:tc>
        <w:tc>
          <w:tcPr>
            <w:tcW w:w="1212" w:type="dxa"/>
          </w:tcPr>
          <w:p w14:paraId="4F733B99">
            <w:pPr>
              <w:rPr>
                <w:rFonts w:hint="eastAsia" w:asciiTheme="minorEastAsia" w:hAnsiTheme="minorEastAsia" w:eastAsiaTheme="minorEastAsia" w:cstheme="minorEastAsia"/>
                <w:sz w:val="21"/>
                <w:szCs w:val="21"/>
                <w:highlight w:val="none"/>
                <w:lang w:val="en-US" w:eastAsia="zh-CN"/>
              </w:rPr>
            </w:pPr>
          </w:p>
        </w:tc>
      </w:tr>
      <w:tr w14:paraId="2406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Align w:val="center"/>
          </w:tcPr>
          <w:p w14:paraId="73234036">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val="en-US" w:eastAsia="zh-CN"/>
              </w:rPr>
              <w:t>6</w:t>
            </w:r>
          </w:p>
        </w:tc>
        <w:tc>
          <w:tcPr>
            <w:tcW w:w="3562" w:type="dxa"/>
          </w:tcPr>
          <w:p w14:paraId="5EB10181">
            <w:pPr>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eastAsiaTheme="minorEastAsia" w:cstheme="minorEastAsia"/>
                <w:sz w:val="21"/>
                <w:szCs w:val="21"/>
                <w:lang w:val="en-US" w:eastAsia="zh-CN"/>
              </w:rPr>
              <w:t>配置安全带可固定头部和腰部，配备扶手；</w:t>
            </w:r>
          </w:p>
        </w:tc>
        <w:tc>
          <w:tcPr>
            <w:tcW w:w="3299" w:type="dxa"/>
          </w:tcPr>
          <w:p w14:paraId="4B96F916">
            <w:pPr>
              <w:rPr>
                <w:rFonts w:hint="eastAsia" w:asciiTheme="minorEastAsia" w:hAnsiTheme="minorEastAsia" w:eastAsiaTheme="minorEastAsia" w:cstheme="minorEastAsia"/>
                <w:sz w:val="21"/>
                <w:szCs w:val="21"/>
                <w:lang w:val="en-US" w:eastAsia="zh-CN"/>
              </w:rPr>
            </w:pPr>
          </w:p>
        </w:tc>
        <w:tc>
          <w:tcPr>
            <w:tcW w:w="1212" w:type="dxa"/>
          </w:tcPr>
          <w:p w14:paraId="4473097B">
            <w:pPr>
              <w:rPr>
                <w:rFonts w:hint="eastAsia" w:asciiTheme="minorEastAsia" w:hAnsiTheme="minorEastAsia" w:eastAsiaTheme="minorEastAsia" w:cstheme="minorEastAsia"/>
                <w:sz w:val="21"/>
                <w:szCs w:val="21"/>
                <w:lang w:val="en-US" w:eastAsia="zh-CN"/>
              </w:rPr>
            </w:pPr>
          </w:p>
        </w:tc>
        <w:tc>
          <w:tcPr>
            <w:tcW w:w="1212" w:type="dxa"/>
          </w:tcPr>
          <w:p w14:paraId="150EE873">
            <w:pPr>
              <w:rPr>
                <w:rFonts w:hint="eastAsia" w:asciiTheme="minorEastAsia" w:hAnsiTheme="minorEastAsia" w:eastAsiaTheme="minorEastAsia" w:cstheme="minorEastAsia"/>
                <w:sz w:val="21"/>
                <w:szCs w:val="21"/>
                <w:lang w:val="en-US" w:eastAsia="zh-CN"/>
              </w:rPr>
            </w:pPr>
          </w:p>
        </w:tc>
      </w:tr>
    </w:tbl>
    <w:p w14:paraId="6A405F38">
      <w:pPr>
        <w:numPr>
          <w:ilvl w:val="0"/>
          <w:numId w:val="0"/>
        </w:numPr>
      </w:pPr>
    </w:p>
    <w:p w14:paraId="4AF7AA34">
      <w:pPr>
        <w:rPr>
          <w:sz w:val="24"/>
        </w:rPr>
      </w:pPr>
    </w:p>
    <w:p w14:paraId="700FE7E0">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66" w:name="_Hlk72095977"/>
      <w:r>
        <w:rPr>
          <w:rFonts w:hint="eastAsia"/>
          <w:sz w:val="21"/>
          <w:szCs w:val="21"/>
        </w:rPr>
        <w:t>证明资料【如有的话，提供的证明资料应统一编号（排序），格式自定】</w:t>
      </w:r>
      <w:bookmarkEnd w:id="66"/>
      <w:r>
        <w:rPr>
          <w:rFonts w:hint="eastAsia"/>
          <w:sz w:val="21"/>
          <w:szCs w:val="21"/>
        </w:rPr>
        <w:t>：</w:t>
      </w:r>
    </w:p>
    <w:p w14:paraId="3BEAABA5">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14:paraId="3DAE47C2">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14:paraId="1D5F4536">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14:paraId="150784F2">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67" w:name="_Hlk72094407"/>
      <w:r>
        <w:rPr>
          <w:rFonts w:hint="eastAsia"/>
          <w:b w:val="0"/>
          <w:bCs/>
          <w:sz w:val="21"/>
          <w:szCs w:val="21"/>
        </w:rPr>
        <w:t>对应“用户需求书”中的“技术要求”章节</w:t>
      </w:r>
      <w:bookmarkEnd w:id="67"/>
      <w:r>
        <w:rPr>
          <w:rFonts w:hint="eastAsia"/>
          <w:b w:val="0"/>
          <w:bCs/>
          <w:sz w:val="21"/>
          <w:szCs w:val="21"/>
        </w:rPr>
        <w:t>相关内容。</w:t>
      </w:r>
    </w:p>
    <w:p w14:paraId="1D7ED75D">
      <w:pPr>
        <w:pStyle w:val="40"/>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14:paraId="08D01ED2">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68" w:name="_Hlk72158270"/>
      <w:r>
        <w:rPr>
          <w:rFonts w:hint="eastAsia"/>
          <w:b w:val="0"/>
          <w:bCs/>
          <w:sz w:val="21"/>
          <w:szCs w:val="21"/>
        </w:rPr>
        <w:t>“偏离情况”</w:t>
      </w:r>
      <w:bookmarkEnd w:id="68"/>
      <w:r>
        <w:rPr>
          <w:rFonts w:hint="eastAsia"/>
          <w:b w:val="0"/>
          <w:bCs/>
          <w:sz w:val="21"/>
          <w:szCs w:val="21"/>
        </w:rPr>
        <w:t>一栏填写如实填写“正偏离”、“负偏离”或“无偏离”，其中：</w:t>
      </w:r>
      <w:bookmarkStart w:id="69" w:name="_Hlk72093866"/>
      <w:r>
        <w:rPr>
          <w:rFonts w:hint="eastAsia"/>
          <w:b w:val="0"/>
          <w:bCs/>
          <w:sz w:val="21"/>
          <w:szCs w:val="21"/>
        </w:rPr>
        <w:t>“正偏离”表示“投标响应优于招标技术要求”，“负偏离”表示“投标响应不满足招标技术要求”，“无偏离”表示“投标响应与招标技术要求一致”</w:t>
      </w:r>
      <w:bookmarkEnd w:id="69"/>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14:paraId="6DD5B24D">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14:paraId="53B030A8">
      <w:pPr>
        <w:ind w:firstLine="420" w:firstLineChars="200"/>
        <w:rPr>
          <w:b w:val="0"/>
          <w:bCs/>
          <w:sz w:val="21"/>
          <w:szCs w:val="21"/>
        </w:rPr>
      </w:pPr>
      <w:r>
        <w:rPr>
          <w:rFonts w:hint="eastAsia"/>
          <w:b w:val="0"/>
          <w:bCs/>
          <w:sz w:val="21"/>
          <w:szCs w:val="21"/>
        </w:rPr>
        <w:t>5、</w:t>
      </w:r>
      <w:bookmarkStart w:id="70" w:name="_Hlk72096106"/>
      <w:r>
        <w:rPr>
          <w:rFonts w:hint="eastAsia"/>
          <w:b w:val="0"/>
          <w:bCs/>
          <w:sz w:val="21"/>
          <w:szCs w:val="21"/>
        </w:rPr>
        <w:t>证明资料条款响应要求</w:t>
      </w:r>
      <w:bookmarkEnd w:id="70"/>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1"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2" w:name="_Hlk73558164"/>
      <w:r>
        <w:rPr>
          <w:rFonts w:hint="eastAsia"/>
          <w:b w:val="0"/>
          <w:bCs/>
          <w:sz w:val="21"/>
          <w:szCs w:val="21"/>
        </w:rPr>
        <w:t>且投标人在“偏离情况”一栏响应为“正偏离”或“无偏离”的，经评审委员会认定，将判定为负偏离。</w:t>
      </w:r>
      <w:bookmarkEnd w:id="71"/>
      <w:bookmarkEnd w:id="72"/>
    </w:p>
    <w:p w14:paraId="2FD1A064">
      <w:pPr>
        <w:ind w:firstLine="420" w:firstLineChars="200"/>
        <w:rPr>
          <w:b w:val="0"/>
          <w:bCs/>
          <w:sz w:val="21"/>
          <w:szCs w:val="21"/>
        </w:rPr>
      </w:pPr>
      <w:r>
        <w:rPr>
          <w:rFonts w:hint="eastAsia"/>
          <w:b w:val="0"/>
          <w:bCs/>
          <w:sz w:val="21"/>
          <w:szCs w:val="21"/>
        </w:rPr>
        <w:t>6、</w:t>
      </w:r>
      <w:bookmarkStart w:id="73" w:name="_Hlk72096137"/>
      <w:r>
        <w:rPr>
          <w:rFonts w:hint="eastAsia"/>
          <w:b w:val="0"/>
          <w:bCs/>
          <w:sz w:val="21"/>
          <w:szCs w:val="21"/>
        </w:rPr>
        <w:t>表后“证明资料”部分内容的编制</w:t>
      </w:r>
      <w:bookmarkEnd w:id="73"/>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4" w:name="_Hlk73558180"/>
      <w:r>
        <w:rPr>
          <w:rFonts w:hint="eastAsia"/>
          <w:b w:val="0"/>
          <w:bCs/>
          <w:sz w:val="21"/>
          <w:szCs w:val="21"/>
        </w:rPr>
        <w:t>未按照招标文件要求在表后放置证明材料的供应商将承担不利后果，经评审委员会认定，相关技术要求将判定为负偏离。</w:t>
      </w:r>
      <w:bookmarkEnd w:id="74"/>
    </w:p>
    <w:p w14:paraId="35C1C6DB">
      <w:pPr>
        <w:ind w:firstLine="420" w:firstLineChars="200"/>
        <w:rPr>
          <w:b w:val="0"/>
          <w:bCs/>
          <w:sz w:val="21"/>
          <w:szCs w:val="21"/>
        </w:rPr>
      </w:pPr>
      <w:r>
        <w:rPr>
          <w:rFonts w:hint="eastAsia"/>
          <w:b w:val="0"/>
          <w:bCs/>
          <w:sz w:val="21"/>
          <w:szCs w:val="21"/>
        </w:rPr>
        <w:t>7、</w:t>
      </w:r>
      <w:bookmarkStart w:id="75" w:name="_Hlk72096176"/>
      <w:r>
        <w:rPr>
          <w:rFonts w:hint="eastAsia"/>
          <w:b w:val="0"/>
          <w:bCs/>
          <w:sz w:val="21"/>
          <w:szCs w:val="21"/>
        </w:rPr>
        <w:t>证明资料的形式及其它具体要求</w:t>
      </w:r>
      <w:bookmarkEnd w:id="75"/>
      <w:r>
        <w:rPr>
          <w:rFonts w:hint="eastAsia"/>
          <w:b w:val="0"/>
          <w:bCs/>
          <w:sz w:val="21"/>
          <w:szCs w:val="21"/>
        </w:rPr>
        <w:t>：</w:t>
      </w:r>
    </w:p>
    <w:p w14:paraId="6958C2D4">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14:paraId="7BB1F156">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61FC760">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7D133A2">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14:paraId="548BDDCC">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4D636783">
      <w:pPr>
        <w:ind w:firstLine="420" w:firstLineChars="200"/>
        <w:rPr>
          <w:b w:val="0"/>
          <w:bCs/>
          <w:sz w:val="21"/>
          <w:szCs w:val="21"/>
        </w:rPr>
      </w:pPr>
      <w:r>
        <w:rPr>
          <w:rFonts w:hint="eastAsia"/>
          <w:b w:val="0"/>
          <w:bCs/>
          <w:sz w:val="21"/>
          <w:szCs w:val="21"/>
        </w:rPr>
        <w:t>其它证明资料的形式要求参照以上要求执行；</w:t>
      </w:r>
    </w:p>
    <w:p w14:paraId="79090E34">
      <w:pPr>
        <w:ind w:firstLine="420" w:firstLineChars="200"/>
        <w:rPr>
          <w:b w:val="0"/>
          <w:bCs/>
          <w:sz w:val="21"/>
          <w:szCs w:val="21"/>
        </w:rPr>
      </w:pPr>
      <w:r>
        <w:rPr>
          <w:rFonts w:hint="eastAsia"/>
          <w:b w:val="0"/>
          <w:bCs/>
          <w:sz w:val="21"/>
          <w:szCs w:val="21"/>
        </w:rPr>
        <w:t>（4）证明资料均要求原件备查。</w:t>
      </w:r>
    </w:p>
    <w:p w14:paraId="5F7BA6BC">
      <w:pPr>
        <w:ind w:firstLine="420" w:firstLineChars="200"/>
        <w:rPr>
          <w:b w:val="0"/>
          <w:bCs/>
          <w:sz w:val="21"/>
          <w:szCs w:val="21"/>
        </w:rPr>
      </w:pPr>
      <w:r>
        <w:rPr>
          <w:rFonts w:hint="eastAsia"/>
          <w:b w:val="0"/>
          <w:bCs/>
          <w:sz w:val="21"/>
          <w:szCs w:val="21"/>
        </w:rPr>
        <w:t>8、其它注意事项：</w:t>
      </w:r>
    </w:p>
    <w:p w14:paraId="40C1D038">
      <w:pPr>
        <w:ind w:firstLine="420" w:firstLineChars="200"/>
        <w:rPr>
          <w:b w:val="0"/>
          <w:bCs/>
          <w:sz w:val="21"/>
          <w:szCs w:val="21"/>
        </w:rPr>
      </w:pPr>
      <w:r>
        <w:rPr>
          <w:rFonts w:hint="eastAsia"/>
          <w:b w:val="0"/>
          <w:bCs/>
          <w:sz w:val="21"/>
          <w:szCs w:val="21"/>
        </w:rPr>
        <w:t>（1）评审委员会有权对投标人的响应情况作出判断（评审结论）；</w:t>
      </w:r>
    </w:p>
    <w:p w14:paraId="38267358">
      <w:pPr>
        <w:ind w:firstLine="420" w:firstLineChars="200"/>
        <w:rPr>
          <w:b w:val="0"/>
          <w:bCs/>
          <w:sz w:val="21"/>
          <w:szCs w:val="21"/>
        </w:rPr>
      </w:pPr>
      <w:r>
        <w:rPr>
          <w:rFonts w:hint="eastAsia"/>
          <w:b w:val="0"/>
          <w:bCs/>
          <w:sz w:val="21"/>
          <w:szCs w:val="21"/>
        </w:rPr>
        <w:t>（2）</w:t>
      </w:r>
      <w:bookmarkStart w:id="76"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76"/>
    </w:p>
    <w:p w14:paraId="5D1E425F">
      <w:pPr>
        <w:rPr>
          <w:sz w:val="24"/>
        </w:rPr>
      </w:pPr>
    </w:p>
    <w:p w14:paraId="5226FA8D">
      <w:pPr>
        <w:pStyle w:val="6"/>
        <w:jc w:val="center"/>
        <w:rPr>
          <w:rFonts w:hint="eastAsia" w:ascii="黑体" w:eastAsia="黑体"/>
          <w:b w:val="0"/>
          <w:bCs w:val="0"/>
          <w:sz w:val="24"/>
          <w:szCs w:val="20"/>
        </w:rPr>
      </w:pPr>
      <w:r>
        <w:rPr>
          <w:rFonts w:hint="eastAsia" w:ascii="黑体" w:eastAsia="黑体"/>
          <w:b w:val="0"/>
          <w:bCs w:val="0"/>
          <w:sz w:val="24"/>
          <w:szCs w:val="20"/>
          <w:lang w:val="en-US" w:eastAsia="zh-CN"/>
        </w:rPr>
        <w:t>十</w:t>
      </w:r>
      <w:r>
        <w:rPr>
          <w:rFonts w:hint="eastAsia" w:ascii="黑体" w:eastAsia="黑体"/>
          <w:b w:val="0"/>
          <w:bCs w:val="0"/>
          <w:sz w:val="24"/>
          <w:szCs w:val="20"/>
        </w:rPr>
        <w:t>、同类供货业绩情况</w:t>
      </w:r>
    </w:p>
    <w:p w14:paraId="5B42C41B">
      <w:pPr>
        <w:pStyle w:val="6"/>
        <w:jc w:val="center"/>
        <w:rPr>
          <w:rFonts w:hint="eastAsia" w:ascii="黑体" w:eastAsia="黑体"/>
          <w:b w:val="0"/>
          <w:bCs w:val="0"/>
          <w:sz w:val="24"/>
          <w:szCs w:val="20"/>
        </w:rPr>
      </w:pPr>
      <w:r>
        <w:rPr>
          <w:rFonts w:hint="eastAsia" w:ascii="黑体" w:eastAsia="黑体"/>
          <w:b w:val="0"/>
          <w:bCs w:val="0"/>
          <w:sz w:val="24"/>
          <w:szCs w:val="20"/>
          <w:lang w:val="en-US" w:eastAsia="zh-CN"/>
        </w:rPr>
        <w:t>十一、</w:t>
      </w:r>
      <w:r>
        <w:rPr>
          <w:rFonts w:hint="eastAsia" w:ascii="黑体" w:eastAsia="黑体"/>
          <w:b w:val="0"/>
          <w:bCs w:val="0"/>
          <w:sz w:val="24"/>
          <w:szCs w:val="20"/>
        </w:rPr>
        <w:t>维修工具、配件供应</w:t>
      </w:r>
    </w:p>
    <w:p w14:paraId="653D56E5">
      <w:pPr>
        <w:pStyle w:val="6"/>
        <w:jc w:val="center"/>
        <w:rPr>
          <w:sz w:val="24"/>
        </w:rPr>
      </w:pPr>
      <w:r>
        <w:rPr>
          <w:rFonts w:hint="eastAsia" w:ascii="黑体" w:eastAsia="黑体"/>
          <w:b w:val="0"/>
          <w:bCs w:val="0"/>
          <w:sz w:val="24"/>
          <w:szCs w:val="20"/>
          <w:lang w:val="en-US" w:eastAsia="zh-CN"/>
        </w:rPr>
        <w:t>十二、</w:t>
      </w:r>
      <w:r>
        <w:rPr>
          <w:rFonts w:hint="eastAsia" w:ascii="黑体" w:eastAsia="黑体"/>
          <w:b w:val="0"/>
          <w:bCs w:val="0"/>
          <w:sz w:val="24"/>
          <w:szCs w:val="20"/>
        </w:rPr>
        <w:t>投标人认为需要加以说明的其他内容</w:t>
      </w:r>
    </w:p>
    <w:p w14:paraId="7631AF5F">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14:paraId="31F93ECD">
      <w:pPr>
        <w:widowControl/>
        <w:jc w:val="center"/>
        <w:rPr>
          <w:rFonts w:hint="eastAsia" w:ascii="黑体" w:hAnsi="宋体" w:eastAsia="黑体" w:cs="Times New Roman"/>
          <w:kern w:val="0"/>
          <w:sz w:val="24"/>
          <w:szCs w:val="20"/>
        </w:rPr>
      </w:pPr>
    </w:p>
    <w:p w14:paraId="73B14CD4">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14:paraId="3403F324">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14:paraId="03565A0A">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14:paraId="2BCB73F9">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14:paraId="1B2B12E3">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14:paraId="3FDA90F3">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14:paraId="415B9D44">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14:paraId="3F34B4A6">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14:paraId="566D292C">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14:paraId="224444B7">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14:paraId="39543E74">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14:paraId="460F2BF8">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14:paraId="7828252C">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14:paraId="777380A0">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14:paraId="4131E2D3">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14:paraId="481198E3">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14:paraId="0F30C5E2">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14:paraId="6141F5E2">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14:paraId="2E6102C5">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14:paraId="1338CB71">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14:paraId="6D0256C7">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14:paraId="3DA4D412">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A9EBA3F">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777BAD3C">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14:paraId="344E5240">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14:paraId="5F680E0F">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F5010F7">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7"/>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B4655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1EF509D">
            <w:pPr>
              <w:autoSpaceDE w:val="0"/>
              <w:autoSpaceDN w:val="0"/>
              <w:spacing w:line="400" w:lineRule="exact"/>
              <w:ind w:firstLine="1866"/>
              <w:rPr>
                <w:rFonts w:hint="eastAsia" w:ascii="宋体" w:hAnsi="宋体" w:cs="Times New Roman" w:eastAsiaTheme="minorEastAsia"/>
                <w:spacing w:val="-4"/>
                <w:kern w:val="0"/>
                <w:szCs w:val="21"/>
              </w:rPr>
            </w:pPr>
          </w:p>
        </w:tc>
      </w:tr>
      <w:tr w14:paraId="6ADAED5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C1A518C">
            <w:pPr>
              <w:autoSpaceDE w:val="0"/>
              <w:autoSpaceDN w:val="0"/>
              <w:spacing w:line="400" w:lineRule="exact"/>
              <w:ind w:firstLine="1866"/>
              <w:rPr>
                <w:rFonts w:hint="eastAsia" w:ascii="宋体" w:hAnsi="宋体" w:cs="Times New Roman" w:eastAsiaTheme="minorEastAsia"/>
                <w:spacing w:val="-4"/>
                <w:kern w:val="0"/>
                <w:szCs w:val="21"/>
              </w:rPr>
            </w:pPr>
          </w:p>
        </w:tc>
      </w:tr>
      <w:tr w14:paraId="7CAE075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6A32862">
            <w:pPr>
              <w:autoSpaceDE w:val="0"/>
              <w:autoSpaceDN w:val="0"/>
              <w:spacing w:line="400" w:lineRule="exact"/>
              <w:ind w:firstLine="1866"/>
              <w:rPr>
                <w:rFonts w:hint="eastAsia" w:ascii="宋体" w:hAnsi="宋体" w:cs="Times New Roman" w:eastAsiaTheme="minorEastAsia"/>
                <w:spacing w:val="-4"/>
                <w:kern w:val="0"/>
                <w:szCs w:val="21"/>
              </w:rPr>
            </w:pPr>
          </w:p>
        </w:tc>
      </w:tr>
      <w:tr w14:paraId="5992941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CC4279F">
            <w:pPr>
              <w:autoSpaceDE w:val="0"/>
              <w:autoSpaceDN w:val="0"/>
              <w:spacing w:line="400" w:lineRule="exact"/>
              <w:ind w:firstLine="1866"/>
              <w:rPr>
                <w:rFonts w:hint="eastAsia" w:ascii="宋体" w:hAnsi="宋体" w:cs="Times New Roman" w:eastAsiaTheme="minorEastAsia"/>
                <w:spacing w:val="-4"/>
                <w:kern w:val="0"/>
                <w:szCs w:val="21"/>
              </w:rPr>
            </w:pPr>
          </w:p>
        </w:tc>
      </w:tr>
    </w:tbl>
    <w:p w14:paraId="70C77DEF">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14:paraId="6732B4A8">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14:paraId="1C0CDAA7">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14:paraId="5D37D0DC">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14:paraId="65A64249">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04798717">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14:paraId="571AF4F2">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06AEA98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00E2ACC9">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E366CF">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93A13B2">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5BA03207">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31A8ECB0">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215A1877">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14:paraId="440D6764">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2BD11E95">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49008814">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272B4803">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23D4B1FD">
      <w:pPr>
        <w:ind w:firstLine="630" w:firstLineChars="300"/>
        <w:rPr>
          <w:rFonts w:eastAsiaTheme="minorEastAsia"/>
          <w:b/>
          <w:bCs/>
          <w:kern w:val="0"/>
          <w:sz w:val="24"/>
        </w:rPr>
      </w:pPr>
      <w:r>
        <w:rPr>
          <w:rFonts w:hint="eastAsia" w:ascii="宋体" w:hAnsi="宋体"/>
        </w:rPr>
        <w:t>………………（根据项目具体情况增加与综合实力评审相关的节点）</w:t>
      </w:r>
    </w:p>
    <w:p w14:paraId="79FC2890">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7D2AAEA8">
      <w:pPr>
        <w:rPr>
          <w:rFonts w:hint="eastAsia"/>
        </w:rPr>
      </w:pPr>
      <w:r>
        <w:rPr>
          <w:rFonts w:hint="eastAsia"/>
        </w:rPr>
        <w:br w:type="page"/>
      </w:r>
    </w:p>
    <w:p w14:paraId="1C74049B">
      <w:pPr>
        <w:pStyle w:val="8"/>
      </w:pPr>
      <w:r>
        <w:rPr>
          <w:rFonts w:hint="eastAsia"/>
        </w:rPr>
        <w:t>第五章  合同条款及格式</w:t>
      </w:r>
    </w:p>
    <w:p w14:paraId="07A738F7"/>
    <w:p w14:paraId="6C12394C">
      <w:pPr>
        <w:jc w:val="center"/>
        <w:outlineLvl w:val="9"/>
      </w:pPr>
      <w:bookmarkStart w:id="77" w:name="_Toc3995"/>
      <w:r>
        <w:rPr>
          <w:rFonts w:hint="eastAsia"/>
          <w:b/>
          <w:sz w:val="24"/>
        </w:rPr>
        <w:t>（仅供参考，具体以项目需求及采购结果为准）</w:t>
      </w:r>
    </w:p>
    <w:p w14:paraId="144E41EC">
      <w:pPr>
        <w:widowControl w:val="0"/>
        <w:spacing w:after="0"/>
        <w:jc w:val="center"/>
        <w:outlineLvl w:val="9"/>
        <w:rPr>
          <w:rFonts w:ascii="宋体" w:hAnsi="宋体" w:eastAsia="宋体" w:cs="宋体"/>
          <w:b/>
          <w:bCs/>
          <w:spacing w:val="-20"/>
          <w:kern w:val="44"/>
          <w:sz w:val="48"/>
          <w:szCs w:val="48"/>
          <w:lang w:val="en-US" w:eastAsia="zh-CN" w:bidi="ar-SA"/>
        </w:rPr>
      </w:pPr>
    </w:p>
    <w:p w14:paraId="1C431E45">
      <w:pPr>
        <w:widowControl w:val="0"/>
        <w:spacing w:after="0"/>
        <w:jc w:val="center"/>
        <w:outlineLvl w:val="9"/>
        <w:rPr>
          <w:rFonts w:ascii="宋体" w:hAnsi="宋体" w:eastAsia="宋体" w:cs="宋体"/>
          <w:b/>
          <w:bCs/>
          <w:spacing w:val="-20"/>
          <w:kern w:val="44"/>
          <w:sz w:val="48"/>
          <w:szCs w:val="48"/>
          <w:lang w:val="en-US" w:eastAsia="zh-CN" w:bidi="ar-SA"/>
        </w:rPr>
      </w:pPr>
    </w:p>
    <w:p w14:paraId="556EFCC3">
      <w:pPr>
        <w:pStyle w:val="3"/>
        <w:outlineLvl w:val="9"/>
        <w:rPr>
          <w:lang w:val="en-US" w:eastAsia="zh-CN"/>
        </w:rPr>
      </w:pPr>
    </w:p>
    <w:p w14:paraId="698A417B">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14:paraId="6F8331E5">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14:paraId="29AE3FA6">
      <w:pPr>
        <w:rPr>
          <w:rFonts w:ascii="宋体" w:hAnsi="宋体" w:eastAsia="宋体" w:cs="宋体"/>
          <w:b/>
          <w:bCs/>
          <w:spacing w:val="-20"/>
          <w:kern w:val="44"/>
          <w:sz w:val="40"/>
          <w:szCs w:val="40"/>
        </w:rPr>
      </w:pPr>
    </w:p>
    <w:p w14:paraId="3393AB11">
      <w:pPr>
        <w:rPr>
          <w:rFonts w:ascii="宋体" w:hAnsi="宋体" w:eastAsia="宋体" w:cs="宋体"/>
          <w:b/>
          <w:bCs/>
          <w:spacing w:val="-20"/>
          <w:kern w:val="44"/>
          <w:sz w:val="40"/>
          <w:szCs w:val="40"/>
        </w:rPr>
      </w:pPr>
    </w:p>
    <w:p w14:paraId="233251F6">
      <w:pPr>
        <w:rPr>
          <w:rFonts w:ascii="宋体" w:hAnsi="宋体" w:eastAsia="宋体" w:cs="宋体"/>
          <w:b/>
          <w:bCs/>
          <w:spacing w:val="-20"/>
          <w:kern w:val="44"/>
          <w:sz w:val="40"/>
          <w:szCs w:val="40"/>
        </w:rPr>
      </w:pPr>
    </w:p>
    <w:p w14:paraId="05A28F1B">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6BED4D5F">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247024E0">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350AF8DD">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107337FC">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304CB06B">
      <w:pPr>
        <w:rPr>
          <w:rFonts w:eastAsia="宋体"/>
        </w:rPr>
      </w:pPr>
    </w:p>
    <w:p w14:paraId="061F13F2">
      <w:pPr>
        <w:rPr>
          <w:rFonts w:eastAsia="黑体"/>
          <w:sz w:val="44"/>
          <w:szCs w:val="44"/>
        </w:rPr>
      </w:pPr>
      <w:r>
        <w:rPr>
          <w:rFonts w:eastAsia="黑体"/>
          <w:sz w:val="44"/>
          <w:szCs w:val="44"/>
        </w:rPr>
        <w:br w:type="page"/>
      </w:r>
    </w:p>
    <w:p w14:paraId="1A318899">
      <w:pPr>
        <w:rPr>
          <w:rFonts w:eastAsia="黑体"/>
          <w:sz w:val="44"/>
          <w:szCs w:val="44"/>
        </w:rPr>
      </w:pPr>
    </w:p>
    <w:p w14:paraId="48F7B8DF">
      <w:pPr>
        <w:rPr>
          <w:rFonts w:eastAsia="黑体"/>
          <w:sz w:val="44"/>
          <w:szCs w:val="44"/>
        </w:rPr>
      </w:pPr>
    </w:p>
    <w:p w14:paraId="76E19225">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1AB0EF65">
      <w:pPr>
        <w:ind w:firstLine="640" w:firstLineChars="200"/>
        <w:rPr>
          <w:rFonts w:hint="eastAsia" w:ascii="仿宋_GB2312" w:hAnsi="仿宋_GB2312" w:eastAsia="仿宋_GB2312" w:cs="仿宋_GB2312"/>
          <w:sz w:val="32"/>
          <w:szCs w:val="32"/>
          <w:lang w:val="en-US" w:eastAsia="zh-CN"/>
        </w:rPr>
      </w:pPr>
    </w:p>
    <w:p w14:paraId="291F7403">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0E7C3A8E">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727EF5B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23A563F9">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77"/>
    <w:p w14:paraId="28CD6250">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78" w:name="_Toc22209"/>
    </w:p>
    <w:p w14:paraId="5A5F2B9A">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78"/>
    </w:p>
    <w:p w14:paraId="29E71E1E">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14:paraId="44811408">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14:paraId="27DA2973">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14:paraId="46DDCEF5">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7A35AEC2">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3FB031E9">
      <w:pPr>
        <w:spacing w:beforeLines="0" w:line="400" w:lineRule="exact"/>
        <w:rPr>
          <w:rFonts w:hint="default" w:eastAsia="宋体"/>
          <w:lang w:val="en-US" w:eastAsia="zh-CN"/>
        </w:rPr>
      </w:pPr>
    </w:p>
    <w:p w14:paraId="2745A5AA">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14:paraId="2B3167B1">
      <w:pPr>
        <w:numPr>
          <w:ilvl w:val="0"/>
          <w:numId w:val="11"/>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14:paraId="64148A6A">
      <w:pPr>
        <w:widowControl w:val="0"/>
        <w:numPr>
          <w:ilvl w:val="0"/>
          <w:numId w:val="12"/>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14:paraId="6D1F2924">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14:paraId="7B4082FC">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14:paraId="636B7311">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55768C7C">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14:paraId="4998E2F8">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14:paraId="57475469">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14:paraId="496249D2">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14:paraId="7BDCBB2D">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2375B169">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6DE989DA">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14:paraId="30D8DDCE">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14:paraId="69B08E1E">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47815C4D">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14:paraId="408F386F">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14:paraId="03BCCFE8">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14:paraId="0F809AF1">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14:paraId="25DBCB0F">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14:paraId="4932C008">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14:paraId="5AB67BE6">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7142D37B">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14:paraId="527DF760">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B3F04E4">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CD87E99">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62F26B44">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13F79E98">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2B256664">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14:paraId="22EF707E">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14:paraId="7A808980">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14:paraId="14D531DB">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14:paraId="275F5CC9">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14:paraId="2B97065C">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66985D0E">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72E8B9F9">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6AEE39FD">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14:paraId="78B3F0EC">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6CFB5430">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14:paraId="11BAA0E0">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14:paraId="67ABFBD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14:paraId="5A98CC1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6DDC542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3F70A5FD">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14:paraId="3D41DEA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14:paraId="1214A8F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6EFB2ED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CF74579">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14:paraId="37EB9928">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14:paraId="003EA96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5A8F5B93">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14:paraId="57A5D9AB">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576846BB">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21D4D9C5">
      <w:pPr>
        <w:numPr>
          <w:ilvl w:val="0"/>
          <w:numId w:val="11"/>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14:paraId="73020E02">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31AABE3A">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66FBD61C">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14:paraId="7A02747D">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76A09350">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14:paraId="460D5781">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14:paraId="68705B70">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14:paraId="2007ACCD">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14:paraId="44F086F4">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14:paraId="38F48465">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14:paraId="77E821ED">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6CED6456">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4D5526F1">
      <w:pPr>
        <w:numPr>
          <w:ilvl w:val="0"/>
          <w:numId w:val="11"/>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14:paraId="774BF05B">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B50B411">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6D98090D">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5DDD1A9B">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14:paraId="0C412D2D">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14:paraId="11C63144">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2C2DE46B">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14:paraId="1F2AAACA">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2EC8DBC3">
      <w:pPr>
        <w:numPr>
          <w:ilvl w:val="0"/>
          <w:numId w:val="11"/>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14:paraId="17CDE325">
      <w:pPr>
        <w:numPr>
          <w:ilvl w:val="0"/>
          <w:numId w:val="13"/>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14:paraId="27D13F8F">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14:paraId="72501595">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3F1680C2">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2192156C">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3829CE55">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4B45BCFC">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708B65ED">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33D7C3C9">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6F6A13A5">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2C68C2C6">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14:paraId="4120449D">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14:paraId="3AE56CEE">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14:paraId="05A2B340">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4DEBAAFA">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14:paraId="49B3A567">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625893E1">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14:paraId="26A9A416">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14:paraId="62E9F2B1">
      <w:pPr>
        <w:numPr>
          <w:ilvl w:val="0"/>
          <w:numId w:val="11"/>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2BF66041">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539E00EF">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14:paraId="3054EE2A">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14:paraId="7346E788">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14:paraId="7578DC7F">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14:paraId="48A506CD">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14:paraId="5EB11B94">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14:paraId="5FF88852">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14:paraId="0D24EDB2">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0B88D798">
      <w:pPr>
        <w:numPr>
          <w:ilvl w:val="0"/>
          <w:numId w:val="11"/>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49435DFC">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4B546965">
      <w:pPr>
        <w:numPr>
          <w:ilvl w:val="0"/>
          <w:numId w:val="11"/>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7C7E7656">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14:paraId="09D4A35F">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13E0B910">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7C7D67A7">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14:paraId="45C9BDC8">
      <w:pPr>
        <w:rPr>
          <w:rFonts w:hint="eastAsia" w:eastAsia="宋体"/>
        </w:rPr>
      </w:pPr>
      <w:r>
        <w:rPr>
          <w:rFonts w:hint="eastAsia" w:eastAsia="宋体"/>
        </w:rPr>
        <w:br w:type="page"/>
      </w:r>
    </w:p>
    <w:p w14:paraId="448FA7A9">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5"/>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4B8E20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B26D98D">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75947E3E">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3F1CBC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4B9811C">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14:paraId="669C551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3DFE064">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14:paraId="2CD6F09B">
            <w:pPr>
              <w:adjustRightInd w:val="0"/>
              <w:snapToGrid w:val="0"/>
              <w:spacing w:line="300" w:lineRule="exact"/>
              <w:jc w:val="center"/>
              <w:rPr>
                <w:rFonts w:eastAsia="宋体"/>
                <w:spacing w:val="20"/>
                <w:szCs w:val="21"/>
              </w:rPr>
            </w:pPr>
          </w:p>
        </w:tc>
      </w:tr>
      <w:tr w14:paraId="0099BB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241B4896">
            <w:pPr>
              <w:adjustRightInd w:val="0"/>
              <w:snapToGrid w:val="0"/>
              <w:spacing w:line="300" w:lineRule="exact"/>
              <w:jc w:val="center"/>
              <w:rPr>
                <w:rFonts w:eastAsia="宋体"/>
                <w:szCs w:val="21"/>
              </w:rPr>
            </w:pPr>
            <w:r>
              <w:rPr>
                <w:rFonts w:eastAsia="宋体"/>
                <w:szCs w:val="21"/>
              </w:rPr>
              <w:t>法定代表人</w:t>
            </w:r>
          </w:p>
          <w:p w14:paraId="39E75DBC">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720E3305">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5973A50C">
            <w:pPr>
              <w:adjustRightInd w:val="0"/>
              <w:snapToGrid w:val="0"/>
              <w:spacing w:line="300" w:lineRule="exact"/>
              <w:jc w:val="center"/>
              <w:rPr>
                <w:rFonts w:eastAsia="宋体"/>
                <w:szCs w:val="21"/>
              </w:rPr>
            </w:pPr>
            <w:r>
              <w:rPr>
                <w:rFonts w:eastAsia="宋体"/>
                <w:szCs w:val="21"/>
              </w:rPr>
              <w:t>法定代表人</w:t>
            </w:r>
          </w:p>
          <w:p w14:paraId="277BB030">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2565DDE8">
            <w:pPr>
              <w:adjustRightInd w:val="0"/>
              <w:snapToGrid w:val="0"/>
              <w:spacing w:line="300" w:lineRule="exact"/>
              <w:jc w:val="center"/>
              <w:rPr>
                <w:rFonts w:eastAsia="宋体"/>
                <w:szCs w:val="21"/>
              </w:rPr>
            </w:pPr>
          </w:p>
        </w:tc>
      </w:tr>
      <w:tr w14:paraId="22D806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35317021">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510B55B6">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8E09BF6">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509DB720">
            <w:pPr>
              <w:adjustRightInd w:val="0"/>
              <w:snapToGrid w:val="0"/>
              <w:spacing w:line="300" w:lineRule="exact"/>
              <w:jc w:val="center"/>
              <w:rPr>
                <w:rFonts w:eastAsia="宋体"/>
                <w:spacing w:val="20"/>
                <w:szCs w:val="21"/>
              </w:rPr>
            </w:pPr>
          </w:p>
        </w:tc>
      </w:tr>
      <w:tr w14:paraId="5E7FF6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F4FD6F">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04E6313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2E9C975">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14:paraId="36B248BD">
            <w:pPr>
              <w:adjustRightInd w:val="0"/>
              <w:snapToGrid w:val="0"/>
              <w:spacing w:line="300" w:lineRule="exact"/>
              <w:jc w:val="center"/>
              <w:rPr>
                <w:rFonts w:eastAsia="宋体"/>
                <w:spacing w:val="20"/>
                <w:szCs w:val="21"/>
              </w:rPr>
            </w:pPr>
          </w:p>
        </w:tc>
      </w:tr>
      <w:tr w14:paraId="6A251B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6980EC5">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56186FA1">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4A4E84F">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3622A1FE">
            <w:pPr>
              <w:adjustRightInd w:val="0"/>
              <w:snapToGrid w:val="0"/>
              <w:spacing w:line="300" w:lineRule="exact"/>
              <w:jc w:val="center"/>
              <w:rPr>
                <w:rFonts w:eastAsia="宋体"/>
                <w:spacing w:val="20"/>
                <w:szCs w:val="21"/>
              </w:rPr>
            </w:pPr>
          </w:p>
        </w:tc>
      </w:tr>
      <w:tr w14:paraId="7263D9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FE9D032">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19C26E7">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B42AB35">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10D05C77">
            <w:pPr>
              <w:adjustRightInd w:val="0"/>
              <w:snapToGrid w:val="0"/>
              <w:spacing w:line="300" w:lineRule="exact"/>
              <w:jc w:val="center"/>
              <w:rPr>
                <w:rFonts w:eastAsia="宋体"/>
                <w:spacing w:val="20"/>
                <w:szCs w:val="21"/>
              </w:rPr>
            </w:pPr>
          </w:p>
        </w:tc>
      </w:tr>
      <w:tr w14:paraId="6D1757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AE3F19D">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4E0B7C37">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9DAB83C">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2AA44486">
            <w:pPr>
              <w:adjustRightInd w:val="0"/>
              <w:snapToGrid w:val="0"/>
              <w:spacing w:line="300" w:lineRule="exact"/>
              <w:jc w:val="center"/>
              <w:rPr>
                <w:rFonts w:eastAsia="宋体"/>
                <w:spacing w:val="20"/>
                <w:szCs w:val="21"/>
              </w:rPr>
            </w:pPr>
          </w:p>
        </w:tc>
      </w:tr>
      <w:tr w14:paraId="255664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F53C74D">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2949592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B5D960B">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10E8E8D8">
            <w:pPr>
              <w:adjustRightInd w:val="0"/>
              <w:snapToGrid w:val="0"/>
              <w:spacing w:line="300" w:lineRule="exact"/>
              <w:jc w:val="center"/>
              <w:rPr>
                <w:rFonts w:eastAsia="宋体"/>
                <w:spacing w:val="20"/>
                <w:szCs w:val="21"/>
              </w:rPr>
            </w:pPr>
          </w:p>
        </w:tc>
      </w:tr>
      <w:tr w14:paraId="28A22C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01602D1">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A0DB16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4E20ED8">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6F3D4097">
            <w:pPr>
              <w:adjustRightInd w:val="0"/>
              <w:snapToGrid w:val="0"/>
              <w:spacing w:line="300" w:lineRule="exact"/>
              <w:jc w:val="center"/>
              <w:rPr>
                <w:rFonts w:eastAsia="宋体"/>
                <w:spacing w:val="20"/>
                <w:szCs w:val="21"/>
              </w:rPr>
            </w:pPr>
          </w:p>
        </w:tc>
      </w:tr>
      <w:tr w14:paraId="6F8C90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E4D190E">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27D0A31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436C0E9">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0C31D02E">
            <w:pPr>
              <w:adjustRightInd w:val="0"/>
              <w:snapToGrid w:val="0"/>
              <w:spacing w:line="300" w:lineRule="exact"/>
              <w:jc w:val="center"/>
              <w:rPr>
                <w:rFonts w:eastAsia="宋体"/>
                <w:spacing w:val="20"/>
                <w:szCs w:val="21"/>
              </w:rPr>
            </w:pPr>
          </w:p>
        </w:tc>
      </w:tr>
      <w:tr w14:paraId="3A74B8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9373147">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0ECF69D">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F242174">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4CA841AA">
            <w:pPr>
              <w:adjustRightInd w:val="0"/>
              <w:snapToGrid w:val="0"/>
              <w:spacing w:line="300" w:lineRule="exact"/>
              <w:jc w:val="center"/>
              <w:rPr>
                <w:rFonts w:eastAsia="宋体"/>
                <w:spacing w:val="20"/>
                <w:szCs w:val="21"/>
              </w:rPr>
            </w:pPr>
          </w:p>
        </w:tc>
      </w:tr>
      <w:tr w14:paraId="5FE1BE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57F326">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7496669A">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99427AC">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15BAF624">
            <w:pPr>
              <w:adjustRightInd w:val="0"/>
              <w:snapToGrid w:val="0"/>
              <w:spacing w:line="300" w:lineRule="exact"/>
              <w:jc w:val="center"/>
              <w:rPr>
                <w:rFonts w:eastAsia="宋体"/>
                <w:spacing w:val="20"/>
                <w:szCs w:val="21"/>
              </w:rPr>
            </w:pPr>
          </w:p>
        </w:tc>
      </w:tr>
      <w:tr w14:paraId="1F0F56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BEBF7D8">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98D6339">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0BDF1DA">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6E65FE4F">
            <w:pPr>
              <w:adjustRightInd w:val="0"/>
              <w:snapToGrid w:val="0"/>
              <w:spacing w:line="300" w:lineRule="exact"/>
              <w:jc w:val="center"/>
              <w:rPr>
                <w:rFonts w:eastAsia="宋体"/>
                <w:spacing w:val="20"/>
                <w:szCs w:val="21"/>
              </w:rPr>
            </w:pPr>
          </w:p>
        </w:tc>
      </w:tr>
      <w:tr w14:paraId="1270E2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5B8AE081">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14:paraId="079DFF30">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79" w:name="_Toc27624"/>
      <w:r>
        <w:rPr>
          <w:rFonts w:hint="eastAsia" w:ascii="黑体" w:hAnsi="黑体" w:eastAsia="黑体" w:cs="Times New Roman"/>
          <w:b w:val="0"/>
          <w:bCs w:val="0"/>
          <w:kern w:val="2"/>
          <w:sz w:val="28"/>
          <w:szCs w:val="28"/>
          <w:lang w:val="en-US" w:eastAsia="zh-CN" w:bidi="ar-SA"/>
        </w:rPr>
        <w:t>第二节 政府采购合同通用条款</w:t>
      </w:r>
      <w:bookmarkEnd w:id="79"/>
    </w:p>
    <w:p w14:paraId="58433EE4">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14:paraId="4DB0CDA7">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14:paraId="4E18094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14:paraId="6FC063A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14:paraId="5E947D4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14:paraId="3114EB9E">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14:paraId="2D9FC471">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14:paraId="7619BE1C">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14:paraId="7C67B7F1">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14:paraId="5E0060C7">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14:paraId="4EDDB028">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14:paraId="2FBF62C3">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14:paraId="172DA4DD">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14:paraId="4DC23458">
      <w:pPr>
        <w:numPr>
          <w:ilvl w:val="0"/>
          <w:numId w:val="14"/>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14:paraId="3A073532">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14:paraId="6A98ED58">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14:paraId="70BFB0B4">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44AC6E15">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14:paraId="45B0D3E3">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14:paraId="1A5233F9">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14:paraId="5402A473">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14:paraId="3D50D6C5">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14:paraId="0E6C0302">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14:paraId="25361FC8">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14:paraId="24C49014">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14:paraId="6A19F473">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14:paraId="5F368365">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14:paraId="49312675">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64FFB126">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75AC8A7F">
      <w:pPr>
        <w:numPr>
          <w:ilvl w:val="0"/>
          <w:numId w:val="15"/>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14:paraId="5E2E8E6A">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14:paraId="06A310E8">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31712971">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14:paraId="7CB814DF">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14:paraId="0CDEB078">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14:paraId="06BF5D1C">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14:paraId="4507D15F">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14:paraId="4F37882C">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69720B9F">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4DD23E4F">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14:paraId="2B1F391B">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7F231F4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14:paraId="35A60215">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26A2225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14:paraId="34746DE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14:paraId="6D9A1C0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14:paraId="4BC0D97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14:paraId="563A893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14:paraId="23ADA02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14:paraId="278AD2CC">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14:paraId="5E1CC7BD">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14:paraId="0F7E5AAE">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14:paraId="34BC047B">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14:paraId="2CEB6762">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14:paraId="5602342C">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14:paraId="1E3EE5CB">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14:paraId="4170F08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0"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0"/>
      <w:r>
        <w:rPr>
          <w:rFonts w:hint="eastAsia" w:ascii="宋体" w:hAnsi="宋体" w:eastAsia="宋体"/>
          <w:color w:val="auto"/>
          <w:szCs w:val="21"/>
          <w:highlight w:val="none"/>
        </w:rPr>
        <w:t>。</w:t>
      </w:r>
    </w:p>
    <w:p w14:paraId="7F4B56BB">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14:paraId="158E721F">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4F462009">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14:paraId="1FA3913B">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14:paraId="43219C48">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051A1CC7">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066CB7CA">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4FF72E08">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14:paraId="064572B5">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14:paraId="0112D74B">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14:paraId="7A894DA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14:paraId="5F0A219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14:paraId="09B162E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14:paraId="09F5705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14:paraId="5F76B5C7">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14:paraId="7F76FA1E">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14:paraId="53D0554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14:paraId="28DEDAF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14:paraId="2C2FED5B">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14:paraId="55701291">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14:paraId="6775C094">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14:paraId="3EFFB7CC">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14:paraId="05E6647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14:paraId="36DCABE5">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14:paraId="2E21FCE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14:paraId="7C9D536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14:paraId="1EF35949">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14:paraId="4D9DE50C">
      <w:pPr>
        <w:numPr>
          <w:ilvl w:val="0"/>
          <w:numId w:val="16"/>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14:paraId="35709D44">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14:paraId="18A79FB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14:paraId="4038C68E">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14:paraId="76E0F87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14:paraId="03A8AF4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14:paraId="70EC4904">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5ED5E7A9">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14:paraId="236F87B9">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14:paraId="501F15A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14:paraId="6A5F073B">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14:paraId="3A618050">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5E53DD2B">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14:paraId="2B266C61">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14:paraId="57DEAE7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14:paraId="3546C6B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14:paraId="138E0AE1">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14:paraId="6E2E2AA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14:paraId="1786983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14:paraId="3430540C">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14:paraId="182AF407">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14:paraId="1F983BFE">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63EA3A58">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14:paraId="4C59C49F">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14:paraId="1C5888B3">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14:paraId="1B1A2D78">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0C89D24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14:paraId="7DE49952">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41885AE">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14:paraId="48492197">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14:paraId="0EEAF146">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14:paraId="6D118B24">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14:paraId="23465594">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14:paraId="7A0CA68B">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2F4902D">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14:paraId="6C7AE18C">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14:paraId="5B77F3E3">
      <w:pPr>
        <w:numPr>
          <w:ilvl w:val="0"/>
          <w:numId w:val="17"/>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14:paraId="74DFA7A1">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14:paraId="458C55EA">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1" w:name="_Toc20313"/>
    </w:p>
    <w:p w14:paraId="7BA0D42D">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4E2D8CB">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1"/>
    </w:p>
    <w:tbl>
      <w:tblPr>
        <w:tblStyle w:val="4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4418B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5AC022">
            <w:pPr>
              <w:adjustRightInd w:val="0"/>
              <w:snapToGrid w:val="0"/>
              <w:jc w:val="center"/>
              <w:rPr>
                <w:rFonts w:ascii="宋体" w:hAnsi="宋体" w:eastAsia="宋体"/>
                <w:szCs w:val="21"/>
              </w:rPr>
            </w:pPr>
            <w:r>
              <w:rPr>
                <w:rFonts w:hint="eastAsia" w:ascii="宋体" w:hAnsi="宋体" w:eastAsia="宋体"/>
                <w:szCs w:val="21"/>
              </w:rPr>
              <w:t>第二节</w:t>
            </w:r>
          </w:p>
          <w:p w14:paraId="06F90793">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7E055DC2">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14:paraId="6522DB48">
            <w:pPr>
              <w:adjustRightInd w:val="0"/>
              <w:snapToGrid w:val="0"/>
              <w:jc w:val="left"/>
              <w:rPr>
                <w:rFonts w:ascii="宋体" w:hAnsi="宋体" w:eastAsia="宋体"/>
                <w:szCs w:val="21"/>
              </w:rPr>
            </w:pPr>
          </w:p>
        </w:tc>
      </w:tr>
      <w:tr w14:paraId="4FFC7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A0FE456">
            <w:pPr>
              <w:adjustRightInd w:val="0"/>
              <w:snapToGrid w:val="0"/>
              <w:jc w:val="center"/>
              <w:rPr>
                <w:rFonts w:ascii="宋体" w:hAnsi="宋体" w:eastAsia="宋体"/>
                <w:szCs w:val="21"/>
              </w:rPr>
            </w:pPr>
            <w:r>
              <w:rPr>
                <w:rFonts w:hint="eastAsia" w:ascii="宋体" w:hAnsi="宋体" w:eastAsia="宋体"/>
                <w:szCs w:val="21"/>
              </w:rPr>
              <w:t>第二节</w:t>
            </w:r>
          </w:p>
          <w:p w14:paraId="5A64C019">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14:paraId="1C420B03">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14:paraId="4D464B18">
            <w:pPr>
              <w:adjustRightInd w:val="0"/>
              <w:snapToGrid w:val="0"/>
              <w:jc w:val="left"/>
              <w:rPr>
                <w:rFonts w:ascii="宋体" w:hAnsi="宋体" w:eastAsia="宋体" w:cs="Times New Roman"/>
                <w:kern w:val="2"/>
                <w:sz w:val="21"/>
                <w:szCs w:val="21"/>
                <w:lang w:val="en-US" w:eastAsia="zh-CN" w:bidi="ar-SA"/>
              </w:rPr>
            </w:pPr>
          </w:p>
        </w:tc>
      </w:tr>
      <w:tr w14:paraId="34A612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38A8CF">
            <w:pPr>
              <w:adjustRightInd w:val="0"/>
              <w:snapToGrid w:val="0"/>
              <w:jc w:val="center"/>
              <w:rPr>
                <w:rFonts w:ascii="宋体" w:hAnsi="宋体" w:eastAsia="宋体"/>
                <w:szCs w:val="21"/>
              </w:rPr>
            </w:pPr>
            <w:r>
              <w:rPr>
                <w:rFonts w:hint="eastAsia" w:ascii="宋体" w:hAnsi="宋体" w:eastAsia="宋体"/>
                <w:szCs w:val="21"/>
              </w:rPr>
              <w:t>第二节</w:t>
            </w:r>
          </w:p>
          <w:p w14:paraId="0776F163">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14:paraId="10745F05">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14:paraId="042EC6A4">
            <w:pPr>
              <w:adjustRightInd w:val="0"/>
              <w:snapToGrid w:val="0"/>
              <w:jc w:val="left"/>
              <w:rPr>
                <w:rFonts w:ascii="宋体" w:hAnsi="宋体" w:eastAsia="宋体" w:cs="Times New Roman"/>
                <w:kern w:val="2"/>
                <w:sz w:val="21"/>
                <w:szCs w:val="21"/>
                <w:lang w:val="en-US" w:eastAsia="zh-CN" w:bidi="ar-SA"/>
              </w:rPr>
            </w:pPr>
          </w:p>
        </w:tc>
      </w:tr>
      <w:tr w14:paraId="2E833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D0A074">
            <w:pPr>
              <w:adjustRightInd w:val="0"/>
              <w:snapToGrid w:val="0"/>
              <w:jc w:val="center"/>
              <w:rPr>
                <w:rFonts w:ascii="宋体" w:hAnsi="宋体" w:eastAsia="宋体"/>
                <w:szCs w:val="21"/>
              </w:rPr>
            </w:pPr>
            <w:r>
              <w:rPr>
                <w:rFonts w:hint="eastAsia" w:ascii="宋体" w:hAnsi="宋体" w:eastAsia="宋体"/>
                <w:szCs w:val="21"/>
              </w:rPr>
              <w:t>第二节</w:t>
            </w:r>
          </w:p>
          <w:p w14:paraId="491D7B3E">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14:paraId="7987D152">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14:paraId="48991C87">
            <w:pPr>
              <w:adjustRightInd w:val="0"/>
              <w:snapToGrid w:val="0"/>
              <w:jc w:val="left"/>
              <w:rPr>
                <w:rFonts w:ascii="宋体" w:hAnsi="宋体" w:eastAsia="宋体" w:cs="Times New Roman"/>
                <w:kern w:val="2"/>
                <w:sz w:val="21"/>
                <w:szCs w:val="21"/>
                <w:lang w:val="en-US" w:eastAsia="zh-CN" w:bidi="ar-SA"/>
              </w:rPr>
            </w:pPr>
          </w:p>
        </w:tc>
      </w:tr>
      <w:tr w14:paraId="215654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EF2DE3">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14:paraId="43DC9CB6">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14:paraId="4C8AA4C3">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14:paraId="6FAA519F">
            <w:pPr>
              <w:adjustRightInd w:val="0"/>
              <w:snapToGrid w:val="0"/>
              <w:jc w:val="left"/>
              <w:rPr>
                <w:rFonts w:ascii="宋体" w:hAnsi="宋体" w:eastAsia="宋体" w:cs="Times New Roman"/>
                <w:kern w:val="2"/>
                <w:sz w:val="21"/>
                <w:szCs w:val="21"/>
                <w:lang w:val="en-US" w:eastAsia="zh-CN" w:bidi="ar-SA"/>
              </w:rPr>
            </w:pPr>
          </w:p>
        </w:tc>
      </w:tr>
      <w:tr w14:paraId="25B109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FABFDB">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14:paraId="7E5CF1F5">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14:paraId="1F9E6B62">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14:paraId="27833CFB">
            <w:pPr>
              <w:adjustRightInd w:val="0"/>
              <w:snapToGrid w:val="0"/>
              <w:jc w:val="left"/>
              <w:rPr>
                <w:rFonts w:ascii="宋体" w:hAnsi="宋体" w:eastAsia="宋体" w:cs="Times New Roman"/>
                <w:kern w:val="2"/>
                <w:sz w:val="21"/>
                <w:szCs w:val="21"/>
                <w:lang w:val="en-US" w:eastAsia="zh-CN" w:bidi="ar-SA"/>
              </w:rPr>
            </w:pPr>
          </w:p>
        </w:tc>
      </w:tr>
      <w:tr w14:paraId="13CA24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0D9C8AB">
            <w:pPr>
              <w:adjustRightInd w:val="0"/>
              <w:snapToGrid w:val="0"/>
              <w:jc w:val="center"/>
              <w:rPr>
                <w:rFonts w:ascii="宋体" w:hAnsi="宋体" w:eastAsia="宋体"/>
                <w:szCs w:val="21"/>
              </w:rPr>
            </w:pPr>
            <w:r>
              <w:rPr>
                <w:rFonts w:hint="eastAsia" w:ascii="宋体" w:hAnsi="宋体" w:eastAsia="宋体"/>
                <w:szCs w:val="21"/>
              </w:rPr>
              <w:t>第二节</w:t>
            </w:r>
          </w:p>
          <w:p w14:paraId="15EA7694">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14:paraId="49A80997">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14:paraId="28B33308">
            <w:pPr>
              <w:rPr>
                <w:rFonts w:eastAsia="宋体"/>
              </w:rPr>
            </w:pPr>
          </w:p>
        </w:tc>
      </w:tr>
      <w:tr w14:paraId="5B6203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770469">
            <w:pPr>
              <w:adjustRightInd w:val="0"/>
              <w:snapToGrid w:val="0"/>
              <w:jc w:val="center"/>
              <w:rPr>
                <w:rFonts w:hint="eastAsia" w:ascii="宋体" w:hAnsi="宋体" w:eastAsia="宋体"/>
                <w:szCs w:val="21"/>
              </w:rPr>
            </w:pPr>
          </w:p>
        </w:tc>
        <w:tc>
          <w:tcPr>
            <w:tcW w:w="1742" w:type="dxa"/>
            <w:vAlign w:val="center"/>
          </w:tcPr>
          <w:p w14:paraId="479B21B7">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14:paraId="4EC3C202">
            <w:pPr>
              <w:rPr>
                <w:rFonts w:hint="eastAsia" w:eastAsia="宋体"/>
              </w:rPr>
            </w:pPr>
          </w:p>
        </w:tc>
      </w:tr>
      <w:tr w14:paraId="35A3BB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0BD48AB">
            <w:pPr>
              <w:adjustRightInd w:val="0"/>
              <w:snapToGrid w:val="0"/>
              <w:jc w:val="center"/>
              <w:rPr>
                <w:rFonts w:ascii="宋体" w:hAnsi="宋体" w:eastAsia="宋体"/>
                <w:szCs w:val="21"/>
              </w:rPr>
            </w:pPr>
            <w:r>
              <w:rPr>
                <w:rFonts w:hint="eastAsia" w:ascii="宋体" w:hAnsi="宋体" w:eastAsia="宋体"/>
                <w:szCs w:val="21"/>
              </w:rPr>
              <w:t>第二节</w:t>
            </w:r>
          </w:p>
          <w:p w14:paraId="120E1B36">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14:paraId="16970940">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14:paraId="355D7558">
            <w:pPr>
              <w:rPr>
                <w:rFonts w:hint="eastAsia" w:eastAsia="宋体"/>
              </w:rPr>
            </w:pPr>
          </w:p>
        </w:tc>
      </w:tr>
      <w:tr w14:paraId="7A034D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0B4FC6F">
            <w:pPr>
              <w:adjustRightInd w:val="0"/>
              <w:snapToGrid w:val="0"/>
              <w:jc w:val="center"/>
              <w:rPr>
                <w:rFonts w:ascii="宋体" w:hAnsi="宋体" w:eastAsia="宋体"/>
                <w:szCs w:val="21"/>
              </w:rPr>
            </w:pPr>
            <w:r>
              <w:rPr>
                <w:rFonts w:hint="eastAsia" w:ascii="宋体" w:hAnsi="宋体" w:eastAsia="宋体"/>
                <w:szCs w:val="21"/>
              </w:rPr>
              <w:t>第二节</w:t>
            </w:r>
          </w:p>
          <w:p w14:paraId="3DBD107F">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14:paraId="2E753FD8">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14:paraId="6499D880">
            <w:pPr>
              <w:rPr>
                <w:rFonts w:hint="eastAsia" w:eastAsia="宋体"/>
              </w:rPr>
            </w:pPr>
          </w:p>
        </w:tc>
      </w:tr>
      <w:tr w14:paraId="62B35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CD9F8A">
            <w:pPr>
              <w:adjustRightInd w:val="0"/>
              <w:snapToGrid w:val="0"/>
              <w:jc w:val="center"/>
              <w:rPr>
                <w:rFonts w:ascii="宋体" w:hAnsi="宋体" w:eastAsia="宋体"/>
                <w:szCs w:val="21"/>
              </w:rPr>
            </w:pPr>
            <w:r>
              <w:rPr>
                <w:rFonts w:hint="eastAsia" w:ascii="宋体" w:hAnsi="宋体" w:eastAsia="宋体"/>
                <w:szCs w:val="21"/>
              </w:rPr>
              <w:t>第二节</w:t>
            </w:r>
          </w:p>
          <w:p w14:paraId="220DCFE1">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14:paraId="7F30F9A5">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14:paraId="4D7F5F3F">
            <w:pPr>
              <w:autoSpaceDE w:val="0"/>
              <w:autoSpaceDN w:val="0"/>
              <w:adjustRightInd w:val="0"/>
              <w:snapToGrid w:val="0"/>
              <w:ind w:firstLine="420" w:firstLineChars="200"/>
              <w:jc w:val="left"/>
              <w:rPr>
                <w:rFonts w:ascii="宋体" w:hAnsi="宋体" w:eastAsia="宋体"/>
                <w:szCs w:val="21"/>
              </w:rPr>
            </w:pPr>
          </w:p>
        </w:tc>
      </w:tr>
      <w:tr w14:paraId="38DF1A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50B0F1">
            <w:pPr>
              <w:adjustRightInd w:val="0"/>
              <w:snapToGrid w:val="0"/>
              <w:jc w:val="center"/>
              <w:rPr>
                <w:rFonts w:ascii="宋体" w:hAnsi="宋体" w:eastAsia="宋体"/>
                <w:szCs w:val="21"/>
              </w:rPr>
            </w:pPr>
            <w:r>
              <w:rPr>
                <w:rFonts w:hint="eastAsia" w:ascii="宋体" w:hAnsi="宋体" w:eastAsia="宋体"/>
                <w:szCs w:val="21"/>
              </w:rPr>
              <w:t>第二节</w:t>
            </w:r>
          </w:p>
          <w:p w14:paraId="6D0DADFB">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14:paraId="0B5DFB5C">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14:paraId="536FFBBB">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14:paraId="44258627">
            <w:pPr>
              <w:adjustRightInd w:val="0"/>
              <w:snapToGrid w:val="0"/>
              <w:jc w:val="left"/>
              <w:rPr>
                <w:rFonts w:ascii="宋体" w:hAnsi="宋体" w:eastAsia="宋体"/>
                <w:szCs w:val="21"/>
              </w:rPr>
            </w:pPr>
          </w:p>
        </w:tc>
      </w:tr>
      <w:tr w14:paraId="471997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CBF4F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7E0913A5">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14:paraId="0DA8688C">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14:paraId="77D941E3">
            <w:pPr>
              <w:adjustRightInd w:val="0"/>
              <w:snapToGrid w:val="0"/>
              <w:jc w:val="left"/>
              <w:rPr>
                <w:rFonts w:ascii="宋体" w:hAnsi="宋体" w:eastAsia="宋体"/>
                <w:szCs w:val="21"/>
              </w:rPr>
            </w:pPr>
          </w:p>
        </w:tc>
      </w:tr>
      <w:tr w14:paraId="1B3C3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02792A4">
            <w:pPr>
              <w:adjustRightInd w:val="0"/>
              <w:snapToGrid w:val="0"/>
              <w:jc w:val="center"/>
              <w:rPr>
                <w:rFonts w:ascii="宋体" w:hAnsi="宋体" w:eastAsia="宋体"/>
                <w:szCs w:val="21"/>
              </w:rPr>
            </w:pPr>
            <w:r>
              <w:rPr>
                <w:rFonts w:hint="eastAsia" w:ascii="宋体" w:hAnsi="宋体" w:eastAsia="宋体"/>
                <w:szCs w:val="21"/>
              </w:rPr>
              <w:t>第二节</w:t>
            </w:r>
          </w:p>
          <w:p w14:paraId="3FC3898D">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14:paraId="0CA283BE">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14:paraId="03CEF3CA">
            <w:pPr>
              <w:adjustRightInd w:val="0"/>
              <w:snapToGrid w:val="0"/>
              <w:jc w:val="left"/>
              <w:rPr>
                <w:rFonts w:ascii="宋体" w:hAnsi="宋体" w:eastAsia="宋体"/>
                <w:szCs w:val="21"/>
              </w:rPr>
            </w:pPr>
          </w:p>
        </w:tc>
      </w:tr>
      <w:tr w14:paraId="406250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783124E">
            <w:pPr>
              <w:adjustRightInd w:val="0"/>
              <w:snapToGrid w:val="0"/>
              <w:jc w:val="center"/>
              <w:rPr>
                <w:rFonts w:hint="eastAsia" w:ascii="宋体" w:hAnsi="宋体" w:eastAsia="宋体"/>
                <w:szCs w:val="21"/>
              </w:rPr>
            </w:pPr>
            <w:r>
              <w:rPr>
                <w:rFonts w:hint="eastAsia" w:ascii="宋体" w:hAnsi="宋体" w:eastAsia="宋体"/>
                <w:szCs w:val="21"/>
              </w:rPr>
              <w:t>第二节</w:t>
            </w:r>
          </w:p>
          <w:p w14:paraId="4E842133">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14:paraId="67D967BC">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14:paraId="78D7C2F3">
            <w:pPr>
              <w:adjustRightInd w:val="0"/>
              <w:snapToGrid w:val="0"/>
              <w:jc w:val="left"/>
              <w:rPr>
                <w:rFonts w:ascii="宋体" w:hAnsi="宋体" w:eastAsia="宋体"/>
                <w:szCs w:val="21"/>
              </w:rPr>
            </w:pPr>
          </w:p>
        </w:tc>
      </w:tr>
      <w:tr w14:paraId="7B51A8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7AC03B">
            <w:pPr>
              <w:adjustRightInd w:val="0"/>
              <w:snapToGrid w:val="0"/>
              <w:jc w:val="center"/>
              <w:rPr>
                <w:rFonts w:hint="eastAsia" w:ascii="宋体" w:hAnsi="宋体" w:eastAsia="宋体"/>
                <w:szCs w:val="21"/>
              </w:rPr>
            </w:pPr>
            <w:r>
              <w:rPr>
                <w:rFonts w:hint="eastAsia" w:ascii="宋体" w:hAnsi="宋体" w:eastAsia="宋体"/>
                <w:szCs w:val="21"/>
              </w:rPr>
              <w:t>第二节</w:t>
            </w:r>
          </w:p>
          <w:p w14:paraId="15708341">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14:paraId="39E40AF7">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14:paraId="1220E039">
            <w:pPr>
              <w:adjustRightInd w:val="0"/>
              <w:snapToGrid w:val="0"/>
              <w:jc w:val="left"/>
              <w:rPr>
                <w:rFonts w:ascii="宋体" w:hAnsi="宋体" w:eastAsia="宋体"/>
                <w:szCs w:val="21"/>
              </w:rPr>
            </w:pPr>
          </w:p>
        </w:tc>
      </w:tr>
      <w:tr w14:paraId="26F5D8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269C205">
            <w:pPr>
              <w:adjustRightInd w:val="0"/>
              <w:snapToGrid w:val="0"/>
              <w:jc w:val="center"/>
              <w:rPr>
                <w:rFonts w:ascii="宋体" w:hAnsi="宋体" w:eastAsia="宋体"/>
                <w:szCs w:val="21"/>
              </w:rPr>
            </w:pPr>
            <w:r>
              <w:rPr>
                <w:rFonts w:hint="eastAsia" w:ascii="宋体" w:hAnsi="宋体" w:eastAsia="宋体"/>
                <w:szCs w:val="21"/>
              </w:rPr>
              <w:t>第二节</w:t>
            </w:r>
          </w:p>
          <w:p w14:paraId="5E3B69E5">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14:paraId="6C8BDA9C">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14:paraId="7A9E38E2">
            <w:pPr>
              <w:adjustRightInd w:val="0"/>
              <w:snapToGrid w:val="0"/>
              <w:jc w:val="left"/>
              <w:rPr>
                <w:rFonts w:ascii="宋体" w:hAnsi="宋体" w:eastAsia="宋体"/>
                <w:szCs w:val="21"/>
              </w:rPr>
            </w:pPr>
          </w:p>
        </w:tc>
      </w:tr>
      <w:tr w14:paraId="4B399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E2986F9">
            <w:pPr>
              <w:adjustRightInd w:val="0"/>
              <w:snapToGrid w:val="0"/>
              <w:jc w:val="center"/>
              <w:rPr>
                <w:rFonts w:ascii="宋体" w:hAnsi="宋体" w:eastAsia="宋体"/>
                <w:szCs w:val="21"/>
              </w:rPr>
            </w:pPr>
            <w:r>
              <w:rPr>
                <w:rFonts w:hint="eastAsia" w:ascii="宋体" w:hAnsi="宋体" w:eastAsia="宋体"/>
                <w:szCs w:val="21"/>
              </w:rPr>
              <w:t>第二节</w:t>
            </w:r>
          </w:p>
          <w:p w14:paraId="13055A12">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14:paraId="01D2C49A">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14:paraId="1A671FE3">
            <w:pPr>
              <w:adjustRightInd w:val="0"/>
              <w:snapToGrid w:val="0"/>
              <w:jc w:val="left"/>
              <w:rPr>
                <w:rFonts w:ascii="宋体" w:hAnsi="宋体" w:eastAsia="宋体"/>
                <w:szCs w:val="21"/>
              </w:rPr>
            </w:pPr>
          </w:p>
        </w:tc>
      </w:tr>
      <w:tr w14:paraId="050D9E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7A1BA9">
            <w:pPr>
              <w:adjustRightInd w:val="0"/>
              <w:snapToGrid w:val="0"/>
              <w:jc w:val="center"/>
              <w:rPr>
                <w:rFonts w:ascii="宋体" w:hAnsi="宋体" w:eastAsia="宋体"/>
                <w:szCs w:val="21"/>
              </w:rPr>
            </w:pPr>
            <w:r>
              <w:rPr>
                <w:rFonts w:hint="eastAsia" w:ascii="宋体" w:hAnsi="宋体" w:eastAsia="宋体"/>
                <w:szCs w:val="21"/>
              </w:rPr>
              <w:t>第二节</w:t>
            </w:r>
          </w:p>
          <w:p w14:paraId="225BF796">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1CDD7F7C">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14:paraId="4BF5C58F">
            <w:pPr>
              <w:adjustRightInd w:val="0"/>
              <w:snapToGrid w:val="0"/>
              <w:jc w:val="left"/>
              <w:rPr>
                <w:rFonts w:ascii="宋体" w:hAnsi="宋体" w:eastAsia="宋体"/>
                <w:szCs w:val="21"/>
              </w:rPr>
            </w:pPr>
          </w:p>
        </w:tc>
      </w:tr>
      <w:tr w14:paraId="7B9C97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C31E0C">
            <w:pPr>
              <w:adjustRightInd w:val="0"/>
              <w:snapToGrid w:val="0"/>
              <w:jc w:val="center"/>
              <w:rPr>
                <w:rFonts w:ascii="宋体" w:hAnsi="宋体" w:eastAsia="宋体"/>
                <w:szCs w:val="21"/>
              </w:rPr>
            </w:pPr>
            <w:r>
              <w:rPr>
                <w:rFonts w:hint="eastAsia" w:ascii="宋体" w:hAnsi="宋体" w:eastAsia="宋体"/>
                <w:szCs w:val="21"/>
              </w:rPr>
              <w:t>第二节</w:t>
            </w:r>
          </w:p>
          <w:p w14:paraId="28904E9A">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14:paraId="109F8D9D">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14:paraId="4959E6ED">
            <w:pPr>
              <w:adjustRightInd w:val="0"/>
              <w:snapToGrid w:val="0"/>
              <w:jc w:val="left"/>
              <w:rPr>
                <w:rFonts w:ascii="宋体" w:hAnsi="宋体" w:eastAsia="宋体"/>
                <w:szCs w:val="21"/>
              </w:rPr>
            </w:pPr>
          </w:p>
        </w:tc>
      </w:tr>
      <w:tr w14:paraId="427379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EEC223">
            <w:pPr>
              <w:adjustRightInd w:val="0"/>
              <w:snapToGrid w:val="0"/>
              <w:jc w:val="center"/>
              <w:rPr>
                <w:rFonts w:ascii="宋体" w:hAnsi="宋体" w:eastAsia="宋体"/>
                <w:szCs w:val="21"/>
              </w:rPr>
            </w:pPr>
            <w:r>
              <w:rPr>
                <w:rFonts w:hint="eastAsia" w:ascii="宋体" w:hAnsi="宋体" w:eastAsia="宋体"/>
                <w:szCs w:val="21"/>
              </w:rPr>
              <w:t>第二节</w:t>
            </w:r>
          </w:p>
          <w:p w14:paraId="056E5FF7">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14:paraId="14F9AF21">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14:paraId="3104A45C">
            <w:pPr>
              <w:adjustRightInd w:val="0"/>
              <w:snapToGrid w:val="0"/>
              <w:jc w:val="left"/>
              <w:rPr>
                <w:rFonts w:ascii="宋体" w:hAnsi="宋体" w:eastAsia="宋体"/>
                <w:szCs w:val="21"/>
                <w:u w:val="single"/>
              </w:rPr>
            </w:pPr>
          </w:p>
        </w:tc>
      </w:tr>
      <w:tr w14:paraId="6B3DBB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BEA26D">
            <w:pPr>
              <w:adjustRightInd w:val="0"/>
              <w:snapToGrid w:val="0"/>
              <w:jc w:val="center"/>
              <w:rPr>
                <w:rFonts w:ascii="宋体" w:hAnsi="宋体" w:eastAsia="宋体"/>
                <w:szCs w:val="21"/>
              </w:rPr>
            </w:pPr>
            <w:r>
              <w:rPr>
                <w:rFonts w:hint="eastAsia" w:ascii="宋体" w:hAnsi="宋体" w:eastAsia="宋体"/>
                <w:szCs w:val="21"/>
              </w:rPr>
              <w:t>第二节</w:t>
            </w:r>
          </w:p>
          <w:p w14:paraId="164F0C39">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14:paraId="2E7B5539">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37EF199A">
            <w:pPr>
              <w:adjustRightInd w:val="0"/>
              <w:snapToGrid w:val="0"/>
              <w:jc w:val="left"/>
              <w:rPr>
                <w:rFonts w:ascii="宋体" w:hAnsi="宋体" w:eastAsia="宋体"/>
                <w:szCs w:val="21"/>
                <w:u w:val="single"/>
              </w:rPr>
            </w:pPr>
          </w:p>
        </w:tc>
      </w:tr>
      <w:tr w14:paraId="20E31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B55F4F5">
            <w:pPr>
              <w:adjustRightInd w:val="0"/>
              <w:snapToGrid w:val="0"/>
              <w:jc w:val="center"/>
              <w:rPr>
                <w:rFonts w:ascii="宋体" w:hAnsi="宋体" w:eastAsia="宋体"/>
                <w:szCs w:val="21"/>
              </w:rPr>
            </w:pPr>
            <w:r>
              <w:rPr>
                <w:rFonts w:hint="eastAsia" w:ascii="宋体" w:hAnsi="宋体" w:eastAsia="宋体"/>
                <w:szCs w:val="21"/>
              </w:rPr>
              <w:t>第二节</w:t>
            </w:r>
          </w:p>
          <w:p w14:paraId="4A1CFF1F">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C02FC6D">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57A54A33">
            <w:pPr>
              <w:adjustRightInd w:val="0"/>
              <w:snapToGrid w:val="0"/>
              <w:jc w:val="left"/>
              <w:rPr>
                <w:rFonts w:ascii="宋体" w:hAnsi="宋体" w:eastAsia="宋体"/>
                <w:szCs w:val="21"/>
                <w:u w:val="single"/>
              </w:rPr>
            </w:pPr>
          </w:p>
        </w:tc>
      </w:tr>
      <w:tr w14:paraId="5B4EF4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48C5AE5">
            <w:pPr>
              <w:adjustRightInd w:val="0"/>
              <w:snapToGrid w:val="0"/>
              <w:jc w:val="center"/>
              <w:rPr>
                <w:rFonts w:ascii="宋体" w:hAnsi="宋体" w:eastAsia="宋体"/>
                <w:szCs w:val="21"/>
              </w:rPr>
            </w:pPr>
            <w:r>
              <w:rPr>
                <w:rFonts w:hint="eastAsia" w:ascii="宋体" w:hAnsi="宋体" w:eastAsia="宋体"/>
                <w:szCs w:val="21"/>
              </w:rPr>
              <w:t>第二节</w:t>
            </w:r>
          </w:p>
          <w:p w14:paraId="2DEA0D60">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C53A20B">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14:paraId="4C127DD8">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1A5E4551">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0EE4483C">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58E575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EFC27E6">
            <w:pPr>
              <w:adjustRightInd w:val="0"/>
              <w:snapToGrid w:val="0"/>
              <w:jc w:val="center"/>
              <w:rPr>
                <w:rFonts w:ascii="宋体" w:hAnsi="宋体" w:eastAsia="宋体"/>
                <w:szCs w:val="21"/>
              </w:rPr>
            </w:pPr>
            <w:r>
              <w:rPr>
                <w:rFonts w:hint="eastAsia" w:ascii="宋体" w:hAnsi="宋体" w:eastAsia="宋体"/>
                <w:szCs w:val="21"/>
              </w:rPr>
              <w:t>第二节</w:t>
            </w:r>
          </w:p>
          <w:p w14:paraId="36CFFCD3">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14:paraId="612F4335">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14:paraId="4DFFAE56">
            <w:pPr>
              <w:adjustRightInd w:val="0"/>
              <w:snapToGrid w:val="0"/>
              <w:jc w:val="left"/>
              <w:rPr>
                <w:rFonts w:hint="default" w:ascii="宋体" w:hAnsi="宋体" w:eastAsia="宋体"/>
                <w:szCs w:val="21"/>
                <w:lang w:val="en-US" w:eastAsia="zh-CN"/>
              </w:rPr>
            </w:pPr>
          </w:p>
        </w:tc>
      </w:tr>
    </w:tbl>
    <w:p w14:paraId="6B861197">
      <w:pPr>
        <w:rPr>
          <w:rFonts w:eastAsia="宋体"/>
        </w:rPr>
      </w:pPr>
    </w:p>
    <w:p w14:paraId="7E454614">
      <w:pPr>
        <w:rPr>
          <w:rFonts w:eastAsia="宋体"/>
        </w:rPr>
      </w:pPr>
    </w:p>
    <w:p w14:paraId="3504F724">
      <w:pPr>
        <w:widowControl/>
        <w:jc w:val="left"/>
        <w:rPr>
          <w:rFonts w:ascii="宋体" w:hAnsi="宋体"/>
          <w:szCs w:val="21"/>
        </w:rPr>
      </w:pPr>
      <w:r>
        <w:rPr>
          <w:rFonts w:ascii="宋体" w:hAnsi="宋体"/>
          <w:szCs w:val="21"/>
        </w:rPr>
        <w:br w:type="page"/>
      </w:r>
    </w:p>
    <w:p w14:paraId="395B0BB0">
      <w:pPr>
        <w:widowControl/>
        <w:jc w:val="left"/>
        <w:rPr>
          <w:rFonts w:ascii="宋体" w:hAnsi="宋体"/>
          <w:szCs w:val="21"/>
        </w:rPr>
      </w:pPr>
    </w:p>
    <w:p w14:paraId="6F7DDC6D">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14:paraId="6E4DBAE7">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2" w:name="_Hlk72399513"/>
      <w:r>
        <w:rPr>
          <w:rFonts w:hint="eastAsia" w:ascii="宋体" w:hAnsi="宋体" w:eastAsia="宋体" w:cs="Times New Roman"/>
          <w:b/>
          <w:bCs/>
          <w:kern w:val="0"/>
          <w:sz w:val="28"/>
          <w:szCs w:val="28"/>
          <w:lang w:val="en-US" w:eastAsia="zh-CN" w:bidi="ar-SA"/>
        </w:rPr>
        <w:t>总则</w:t>
      </w:r>
    </w:p>
    <w:bookmarkEnd w:id="82"/>
    <w:p w14:paraId="76B86F9B">
      <w:pPr>
        <w:rPr>
          <w:rFonts w:ascii="黑体" w:hAnsi="宋体" w:eastAsia="黑体" w:cs="Times New Roman"/>
          <w:sz w:val="24"/>
        </w:rPr>
      </w:pPr>
      <w:r>
        <w:rPr>
          <w:rFonts w:hint="eastAsia" w:ascii="黑体" w:hAnsi="宋体" w:eastAsia="黑体" w:cs="Times New Roman"/>
          <w:sz w:val="24"/>
        </w:rPr>
        <w:t>1. 通用条款说明</w:t>
      </w:r>
    </w:p>
    <w:p w14:paraId="786CEDC6">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3" w:name="_Hlk72399729"/>
      <w:r>
        <w:rPr>
          <w:rFonts w:hint="eastAsia" w:ascii="宋体" w:hAnsi="宋体" w:eastAsia="宋体" w:cs="Times New Roman"/>
          <w:szCs w:val="21"/>
        </w:rPr>
        <w:t>如有需要，政府集中采购机构可以对通用条款的内容进行补充。</w:t>
      </w:r>
      <w:bookmarkEnd w:id="83"/>
    </w:p>
    <w:p w14:paraId="514293B7">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14:paraId="7EC68C16">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14:paraId="1F1F8620">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14:paraId="13FD8535">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14:paraId="05D253AA">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14:paraId="77170353">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14:paraId="352C184B">
      <w:pPr>
        <w:rPr>
          <w:rFonts w:ascii="黑体" w:hAnsi="宋体" w:eastAsia="黑体" w:cs="Times New Roman"/>
          <w:sz w:val="24"/>
        </w:rPr>
      </w:pPr>
      <w:r>
        <w:rPr>
          <w:rFonts w:hint="eastAsia" w:ascii="黑体" w:hAnsi="宋体" w:eastAsia="黑体" w:cs="Times New Roman"/>
          <w:sz w:val="24"/>
        </w:rPr>
        <w:t>3．定义</w:t>
      </w:r>
    </w:p>
    <w:p w14:paraId="79F32F5D">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14:paraId="74CABBB4">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14:paraId="28F90B64">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14:paraId="57FD06D6">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14:paraId="4FB9239F">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14:paraId="7CE38D3B">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14:paraId="4737D581">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14:paraId="2D9057D7">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eastAsia="宋体" w:cs="Times New Roman"/>
          <w:b/>
          <w:bCs/>
          <w:color w:val="FF0000"/>
          <w:szCs w:val="21"/>
          <w:lang w:val="en-US" w:eastAsia="zh-CN"/>
        </w:rPr>
        <w:t>坪山</w:t>
      </w:r>
      <w:r>
        <w:rPr>
          <w:rFonts w:hint="eastAsia" w:ascii="宋体" w:hAnsi="宋体" w:eastAsia="宋体" w:cs="Times New Roman"/>
          <w:b/>
          <w:bCs/>
          <w:color w:val="FF0000"/>
          <w:szCs w:val="21"/>
        </w:rPr>
        <w:t>分公司）</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0AF82F42">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14:paraId="4CBAE784">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14:paraId="3E1E5956">
      <w:pPr>
        <w:rPr>
          <w:rFonts w:ascii="黑体" w:hAnsi="宋体" w:eastAsia="黑体" w:cs="Times New Roman"/>
          <w:sz w:val="24"/>
        </w:rPr>
      </w:pPr>
      <w:r>
        <w:rPr>
          <w:rFonts w:hint="eastAsia" w:ascii="黑体" w:hAnsi="宋体" w:eastAsia="黑体" w:cs="Times New Roman"/>
          <w:sz w:val="24"/>
        </w:rPr>
        <w:t xml:space="preserve">4. </w:t>
      </w:r>
      <w:bookmarkStart w:id="84" w:name="_Hlk72398643"/>
      <w:r>
        <w:rPr>
          <w:rFonts w:hint="eastAsia" w:ascii="黑体" w:hAnsi="宋体" w:eastAsia="黑体" w:cs="Times New Roman"/>
          <w:sz w:val="24"/>
        </w:rPr>
        <w:t>采购供应商责任</w:t>
      </w:r>
    </w:p>
    <w:p w14:paraId="443919DA">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14:paraId="6447348F">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14:paraId="5E9E7C89">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14:paraId="521093D2">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14:paraId="3BE6E51C">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14:paraId="1F247E95">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14:paraId="5D517818">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14:paraId="2326D7E0">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14:paraId="1A32BC3B">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14:paraId="7D3C3B24">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14:paraId="022417AE">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14:paraId="2057D258">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14:paraId="5678C4FE">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14:paraId="20BA42D7">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14:paraId="6E067F6C">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14:paraId="185B1B93">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14:paraId="78DABB34">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14:paraId="433EAE53">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14:paraId="77A6090F">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14:paraId="366E1854">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14:paraId="5B03CF3F">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14:paraId="36BBB968">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14:paraId="00D83F01">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14:paraId="7A8C05DE">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14:paraId="308B32BD">
      <w:pPr>
        <w:rPr>
          <w:rFonts w:ascii="黑体" w:hAnsi="宋体" w:eastAsia="黑体" w:cs="Times New Roman"/>
          <w:sz w:val="24"/>
        </w:rPr>
      </w:pPr>
      <w:r>
        <w:rPr>
          <w:rFonts w:hint="eastAsia" w:ascii="黑体" w:hAnsi="宋体" w:eastAsia="黑体" w:cs="Times New Roman"/>
          <w:sz w:val="24"/>
        </w:rPr>
        <w:t>6．政策导向</w:t>
      </w:r>
    </w:p>
    <w:p w14:paraId="47C19CC7">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14:paraId="6B541CB3">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14:paraId="1D0C18D8">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14:paraId="68850998">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14:paraId="2AD87438">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14:paraId="4DECA2FA">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14:paraId="79854CF1">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DB3B1F8">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85"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5"/>
    </w:p>
    <w:p w14:paraId="71EF650A">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B035FCE">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14:paraId="42A6EE09">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14:paraId="53471D76">
      <w:pPr>
        <w:rPr>
          <w:rFonts w:ascii="黑体" w:hAnsi="宋体" w:eastAsia="黑体" w:cs="Times New Roman"/>
          <w:sz w:val="24"/>
        </w:rPr>
      </w:pPr>
      <w:r>
        <w:rPr>
          <w:rFonts w:hint="eastAsia" w:ascii="黑体" w:hAnsi="宋体" w:eastAsia="黑体" w:cs="Times New Roman"/>
          <w:sz w:val="24"/>
        </w:rPr>
        <w:t>8．投标费用</w:t>
      </w:r>
    </w:p>
    <w:p w14:paraId="37B28C02">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14:paraId="5E171D18">
      <w:pPr>
        <w:rPr>
          <w:rFonts w:ascii="黑体" w:hAnsi="宋体" w:eastAsia="黑体" w:cs="Times New Roman"/>
          <w:sz w:val="24"/>
        </w:rPr>
      </w:pPr>
      <w:r>
        <w:rPr>
          <w:rFonts w:hint="eastAsia" w:ascii="黑体" w:hAnsi="宋体" w:eastAsia="黑体" w:cs="Times New Roman"/>
          <w:sz w:val="24"/>
        </w:rPr>
        <w:t>9．踏勘现场</w:t>
      </w:r>
    </w:p>
    <w:p w14:paraId="39CB32B6">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2F25054">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14:paraId="5D39340B">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14:paraId="29E68E5D">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14:paraId="2F4F8A61">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14:paraId="15B2A46B">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14:paraId="3C9D4485">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14:paraId="336A6665">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14:paraId="05349C21">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4"/>
    <w:p w14:paraId="6DC240B0">
      <w:pPr>
        <w:ind w:firstLine="411" w:firstLineChars="196"/>
        <w:rPr>
          <w:rFonts w:ascii="宋体" w:hAnsi="宋体" w:eastAsia="宋体" w:cs="Times New Roman"/>
        </w:rPr>
      </w:pPr>
    </w:p>
    <w:p w14:paraId="2A21EBC5">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14:paraId="7D5717A5">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86" w:name="_Hlk72399819"/>
      <w:r>
        <w:rPr>
          <w:rFonts w:hint="eastAsia" w:ascii="黑体" w:hAnsi="宋体" w:eastAsia="黑体" w:cs="Times New Roman"/>
          <w:sz w:val="24"/>
        </w:rPr>
        <w:t>招标文件的编制与组成</w:t>
      </w:r>
    </w:p>
    <w:p w14:paraId="1E2157DC">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14:paraId="3B1419B9">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14:paraId="24A85F05">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14:paraId="20C26BFF">
      <w:pPr>
        <w:ind w:left="1079" w:leftChars="514"/>
        <w:rPr>
          <w:rFonts w:ascii="宋体" w:hAnsi="宋体" w:eastAsia="宋体" w:cs="Times New Roman"/>
          <w:b/>
          <w:szCs w:val="21"/>
        </w:rPr>
      </w:pPr>
      <w:r>
        <w:rPr>
          <w:rFonts w:hint="eastAsia" w:ascii="宋体" w:hAnsi="宋体" w:eastAsia="宋体" w:cs="Times New Roman"/>
          <w:b/>
          <w:szCs w:val="21"/>
        </w:rPr>
        <w:t>关键信息</w:t>
      </w:r>
    </w:p>
    <w:p w14:paraId="2EEF796A">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14:paraId="424BF8C6">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14:paraId="2649D153">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14:paraId="291BBF92">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14:paraId="6BAC70B9">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14:paraId="1D26B2FA">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14:paraId="5672E1C6">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14:paraId="0EFD7C22">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14:paraId="5BCF4FF2">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14:paraId="57E936EA">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14:paraId="6E704C97">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14:paraId="3EF0BAFA">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14:paraId="43626163">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14:paraId="361EE88F">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14:paraId="0D32FBD4">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14:paraId="40C3140F">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14:paraId="172B3480">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14:paraId="791A0322">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2D25D2C">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2072611">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14:paraId="6CABEAC7">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14:paraId="0E62B6A7">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14:paraId="41B1930F">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14:paraId="3458E78B">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14:paraId="4DB98B1B">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14:paraId="2F86055C">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14:paraId="4E325A4D">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14:paraId="364D1582">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14:paraId="375AD8A0">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86"/>
    </w:p>
    <w:p w14:paraId="55548D46">
      <w:pPr>
        <w:rPr>
          <w:rFonts w:ascii="宋体" w:hAnsi="宋体" w:eastAsia="宋体" w:cs="Times New Roman"/>
          <w:szCs w:val="21"/>
        </w:rPr>
      </w:pPr>
    </w:p>
    <w:p w14:paraId="57D26876">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14:paraId="2F87CD0B">
      <w:pPr>
        <w:rPr>
          <w:rFonts w:ascii="黑体" w:hAnsi="宋体" w:eastAsia="黑体" w:cs="Times New Roman"/>
          <w:sz w:val="24"/>
        </w:rPr>
      </w:pPr>
      <w:r>
        <w:rPr>
          <w:rFonts w:hint="eastAsia" w:ascii="黑体" w:hAnsi="宋体" w:eastAsia="黑体" w:cs="Times New Roman"/>
          <w:sz w:val="24"/>
        </w:rPr>
        <w:t>14．</w:t>
      </w:r>
      <w:bookmarkStart w:id="87" w:name="_Hlk72400236"/>
      <w:r>
        <w:rPr>
          <w:rFonts w:hint="eastAsia" w:ascii="黑体" w:hAnsi="宋体" w:eastAsia="黑体" w:cs="Times New Roman"/>
          <w:sz w:val="24"/>
        </w:rPr>
        <w:t>投标文件的语言及度量单位</w:t>
      </w:r>
    </w:p>
    <w:p w14:paraId="16B67BDB">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E3979B5">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87"/>
    <w:p w14:paraId="5B9DC156">
      <w:pPr>
        <w:rPr>
          <w:rFonts w:ascii="黑体" w:hAnsi="宋体" w:eastAsia="黑体" w:cs="Times New Roman"/>
          <w:sz w:val="24"/>
        </w:rPr>
      </w:pPr>
      <w:r>
        <w:rPr>
          <w:rFonts w:hint="eastAsia" w:ascii="黑体" w:hAnsi="宋体" w:eastAsia="黑体" w:cs="Times New Roman"/>
          <w:sz w:val="24"/>
        </w:rPr>
        <w:t>15．</w:t>
      </w:r>
      <w:bookmarkStart w:id="88" w:name="_Hlk72401567"/>
      <w:r>
        <w:rPr>
          <w:rFonts w:hint="eastAsia" w:ascii="黑体" w:hAnsi="宋体" w:eastAsia="黑体" w:cs="Times New Roman"/>
          <w:sz w:val="24"/>
        </w:rPr>
        <w:t>投标文件的组成</w:t>
      </w:r>
    </w:p>
    <w:p w14:paraId="7A252D03">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14:paraId="1D5768D6">
      <w:pPr>
        <w:rPr>
          <w:rFonts w:ascii="黑体" w:hAnsi="宋体" w:eastAsia="黑体" w:cs="Times New Roman"/>
          <w:sz w:val="24"/>
        </w:rPr>
      </w:pPr>
      <w:r>
        <w:rPr>
          <w:rFonts w:ascii="黑体" w:hAnsi="宋体" w:eastAsia="黑体" w:cs="Times New Roman"/>
          <w:sz w:val="24"/>
        </w:rPr>
        <w:t>16．投标文件格式</w:t>
      </w:r>
    </w:p>
    <w:p w14:paraId="42ADB7A7">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14:paraId="291196C0">
      <w:pPr>
        <w:rPr>
          <w:rFonts w:ascii="黑体" w:hAnsi="宋体" w:eastAsia="黑体" w:cs="Times New Roman"/>
          <w:sz w:val="24"/>
        </w:rPr>
      </w:pPr>
      <w:r>
        <w:rPr>
          <w:rFonts w:hint="eastAsia" w:ascii="黑体" w:hAnsi="宋体" w:eastAsia="黑体" w:cs="Times New Roman"/>
          <w:sz w:val="24"/>
        </w:rPr>
        <w:t>17．投标货币</w:t>
      </w:r>
    </w:p>
    <w:p w14:paraId="3F89E7DE">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88"/>
    <w:p w14:paraId="3CBE3595">
      <w:pPr>
        <w:rPr>
          <w:rFonts w:ascii="黑体" w:hAnsi="宋体" w:eastAsia="黑体" w:cs="Times New Roman"/>
          <w:sz w:val="24"/>
        </w:rPr>
      </w:pPr>
      <w:r>
        <w:rPr>
          <w:rFonts w:hint="eastAsia" w:ascii="黑体" w:hAnsi="宋体" w:eastAsia="黑体" w:cs="Times New Roman"/>
          <w:sz w:val="24"/>
        </w:rPr>
        <w:t>18．</w:t>
      </w:r>
      <w:bookmarkStart w:id="89" w:name="_Hlk72401735"/>
      <w:r>
        <w:rPr>
          <w:rFonts w:hint="eastAsia" w:ascii="黑体" w:hAnsi="宋体" w:eastAsia="黑体" w:cs="Times New Roman"/>
          <w:sz w:val="24"/>
        </w:rPr>
        <w:t>证明投标文件投标技术方案的合格性和符合招标文件规定的文件要求</w:t>
      </w:r>
    </w:p>
    <w:p w14:paraId="330DB332">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14:paraId="633DA0EE">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65431AB">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14:paraId="623C24D0">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14:paraId="6B65C76C">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92A57F5">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14:paraId="141A4DC0">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14:paraId="12BF9843">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14:paraId="78F40AA1">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14:paraId="1E3E46AC">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89"/>
    <w:p w14:paraId="65D86A2F">
      <w:pPr>
        <w:rPr>
          <w:rFonts w:ascii="黑体" w:hAnsi="宋体" w:eastAsia="黑体" w:cs="Times New Roman"/>
          <w:sz w:val="24"/>
        </w:rPr>
      </w:pPr>
      <w:r>
        <w:rPr>
          <w:rFonts w:hint="eastAsia" w:ascii="黑体" w:hAnsi="宋体" w:eastAsia="黑体" w:cs="Times New Roman"/>
          <w:sz w:val="24"/>
        </w:rPr>
        <w:t>19．</w:t>
      </w:r>
      <w:bookmarkStart w:id="90" w:name="_Hlk72402034"/>
      <w:r>
        <w:rPr>
          <w:rFonts w:hint="eastAsia" w:ascii="黑体" w:hAnsi="宋体" w:eastAsia="黑体" w:cs="Times New Roman"/>
          <w:sz w:val="24"/>
        </w:rPr>
        <w:t>投标文件其他证明文件的要求</w:t>
      </w:r>
    </w:p>
    <w:p w14:paraId="01607A1F">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1"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1"/>
    <w:p w14:paraId="731DEDBB">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B884BB1">
      <w:pPr>
        <w:rPr>
          <w:rFonts w:ascii="黑体" w:hAnsi="宋体" w:eastAsia="黑体" w:cs="Times New Roman"/>
          <w:sz w:val="24"/>
        </w:rPr>
      </w:pPr>
      <w:r>
        <w:rPr>
          <w:rFonts w:hint="eastAsia" w:ascii="黑体" w:hAnsi="宋体" w:eastAsia="黑体" w:cs="Times New Roman"/>
          <w:sz w:val="24"/>
        </w:rPr>
        <w:t>20．投标有效期</w:t>
      </w:r>
    </w:p>
    <w:bookmarkEnd w:id="90"/>
    <w:p w14:paraId="30216AA2">
      <w:pPr>
        <w:ind w:firstLine="411" w:firstLineChars="196"/>
        <w:rPr>
          <w:rFonts w:ascii="宋体" w:hAnsi="宋体" w:eastAsia="宋体" w:cs="Times New Roman"/>
          <w:szCs w:val="21"/>
        </w:rPr>
      </w:pPr>
      <w:bookmarkStart w:id="92"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14:paraId="5204F54D">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C751F3A">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2"/>
    <w:p w14:paraId="2B7FF46D">
      <w:pPr>
        <w:rPr>
          <w:rFonts w:ascii="黑体" w:hAnsi="宋体" w:eastAsia="黑体" w:cs="Times New Roman"/>
          <w:sz w:val="24"/>
        </w:rPr>
      </w:pPr>
      <w:r>
        <w:rPr>
          <w:rFonts w:hint="eastAsia" w:ascii="黑体" w:hAnsi="宋体" w:eastAsia="黑体" w:cs="Times New Roman"/>
          <w:sz w:val="24"/>
        </w:rPr>
        <w:t>21．</w:t>
      </w:r>
      <w:bookmarkStart w:id="93" w:name="_Hlk72402325"/>
      <w:r>
        <w:rPr>
          <w:rFonts w:hint="eastAsia" w:ascii="黑体" w:hAnsi="宋体" w:eastAsia="黑体" w:cs="Times New Roman"/>
          <w:sz w:val="24"/>
        </w:rPr>
        <w:t xml:space="preserve">关于投标保证金 </w:t>
      </w:r>
    </w:p>
    <w:p w14:paraId="6F17AD17">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14:paraId="4A1F8584">
      <w:pPr>
        <w:rPr>
          <w:rFonts w:ascii="黑体" w:hAnsi="宋体" w:eastAsia="黑体" w:cs="Times New Roman"/>
          <w:sz w:val="24"/>
        </w:rPr>
      </w:pPr>
      <w:r>
        <w:rPr>
          <w:rFonts w:hint="eastAsia" w:ascii="黑体" w:hAnsi="宋体" w:eastAsia="黑体" w:cs="Times New Roman"/>
          <w:sz w:val="24"/>
        </w:rPr>
        <w:t>22．投标人的替代方案</w:t>
      </w:r>
    </w:p>
    <w:p w14:paraId="09C1B88C">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580346F">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3"/>
    <w:p w14:paraId="6D1C0426">
      <w:pPr>
        <w:rPr>
          <w:rFonts w:ascii="黑体" w:hAnsi="宋体" w:eastAsia="黑体" w:cs="Times New Roman"/>
          <w:sz w:val="24"/>
        </w:rPr>
      </w:pPr>
      <w:r>
        <w:rPr>
          <w:rFonts w:hint="eastAsia" w:ascii="黑体" w:hAnsi="宋体" w:eastAsia="黑体" w:cs="Times New Roman"/>
          <w:sz w:val="24"/>
        </w:rPr>
        <w:t>23．</w:t>
      </w:r>
      <w:bookmarkStart w:id="94"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14:paraId="5C2BCB6E">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14:paraId="70C343B7">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14:paraId="18BB69B7">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14:paraId="3CB44948">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14:paraId="555C5EF1">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14:paraId="6657C102">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14:paraId="0D0E16DC">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14:paraId="27F1AABA">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14:paraId="28E9FFBF">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14:paraId="4742C65B">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14:paraId="357319DC">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14:paraId="74D171B6">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14:paraId="77D421FD">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14:paraId="2A295684">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4"/>
    </w:p>
    <w:p w14:paraId="3C922922">
      <w:pPr>
        <w:ind w:firstLine="411" w:firstLineChars="196"/>
        <w:rPr>
          <w:rFonts w:ascii="宋体" w:hAnsi="宋体" w:eastAsia="宋体" w:cs="Times New Roman"/>
          <w:szCs w:val="21"/>
        </w:rPr>
      </w:pPr>
    </w:p>
    <w:p w14:paraId="14EDE670">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14:paraId="6449480F">
      <w:pPr>
        <w:rPr>
          <w:rFonts w:ascii="黑体" w:hAnsi="宋体" w:eastAsia="黑体" w:cs="Times New Roman"/>
          <w:sz w:val="24"/>
        </w:rPr>
      </w:pPr>
      <w:bookmarkStart w:id="95" w:name="_Hlk72405459"/>
      <w:r>
        <w:rPr>
          <w:rFonts w:hint="eastAsia" w:ascii="黑体" w:hAnsi="宋体" w:eastAsia="黑体" w:cs="Times New Roman"/>
          <w:sz w:val="24"/>
        </w:rPr>
        <w:t>24．投标文件的保密</w:t>
      </w:r>
    </w:p>
    <w:p w14:paraId="60633DF7">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14:paraId="04A6B22C">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14:paraId="07512923">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14:paraId="418B4AAD">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14:paraId="36E97A7A">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14:paraId="0CB0C50C">
      <w:pPr>
        <w:rPr>
          <w:rFonts w:hint="eastAsia" w:ascii="黑体" w:hAnsi="宋体" w:eastAsia="黑体" w:cs="Times New Roman"/>
          <w:sz w:val="24"/>
        </w:rPr>
      </w:pPr>
      <w:r>
        <w:rPr>
          <w:rFonts w:hint="eastAsia" w:ascii="黑体" w:hAnsi="宋体" w:eastAsia="黑体" w:cs="Times New Roman"/>
          <w:sz w:val="24"/>
        </w:rPr>
        <w:t>24.2若采购项目出现延期情况</w:t>
      </w:r>
    </w:p>
    <w:p w14:paraId="629A1A7E">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404526C0">
      <w:pPr>
        <w:rPr>
          <w:rFonts w:ascii="黑体" w:hAnsi="宋体" w:eastAsia="黑体" w:cs="Times New Roman"/>
          <w:sz w:val="24"/>
        </w:rPr>
      </w:pPr>
      <w:r>
        <w:rPr>
          <w:rFonts w:hint="eastAsia" w:ascii="黑体" w:hAnsi="宋体" w:eastAsia="黑体" w:cs="Times New Roman"/>
          <w:sz w:val="24"/>
        </w:rPr>
        <w:t>25．上传投标文件及投标截止日期</w:t>
      </w:r>
    </w:p>
    <w:p w14:paraId="5EB5C9A6">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14:paraId="43060FA4">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4EE0B51">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14:paraId="1EB268F9">
      <w:pPr>
        <w:ind w:firstLine="411" w:firstLineChars="196"/>
        <w:rPr>
          <w:rFonts w:ascii="宋体" w:hAnsi="宋体" w:eastAsia="宋体" w:cs="Times New Roman"/>
        </w:rPr>
      </w:pPr>
    </w:p>
    <w:bookmarkEnd w:id="95"/>
    <w:p w14:paraId="5621FADE">
      <w:pPr>
        <w:rPr>
          <w:rFonts w:ascii="黑体" w:hAnsi="宋体" w:eastAsia="黑体" w:cs="Times New Roman"/>
          <w:sz w:val="24"/>
        </w:rPr>
      </w:pPr>
      <w:r>
        <w:rPr>
          <w:rFonts w:hint="eastAsia" w:ascii="黑体" w:hAnsi="宋体" w:eastAsia="黑体" w:cs="Times New Roman"/>
          <w:sz w:val="24"/>
        </w:rPr>
        <w:t>26. 样品、现场演示、方案讲解</w:t>
      </w:r>
    </w:p>
    <w:p w14:paraId="5CCD72B6">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14:paraId="018AAD5A">
      <w:pPr>
        <w:rPr>
          <w:rFonts w:ascii="黑体" w:hAnsi="宋体" w:eastAsia="黑体" w:cs="Times New Roman"/>
          <w:sz w:val="24"/>
        </w:rPr>
      </w:pPr>
      <w:bookmarkStart w:id="96"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14:paraId="60967077">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14:paraId="6642CFD6">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14:paraId="56115DD0">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14:paraId="09A726F3">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96"/>
    <w:p w14:paraId="65CE0A02">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14:paraId="59CD8917">
      <w:pPr>
        <w:rPr>
          <w:rFonts w:ascii="黑体" w:hAnsi="宋体" w:eastAsia="黑体" w:cs="Times New Roman"/>
          <w:sz w:val="24"/>
        </w:rPr>
      </w:pPr>
      <w:r>
        <w:rPr>
          <w:rFonts w:hint="eastAsia" w:ascii="黑体" w:hAnsi="宋体" w:eastAsia="黑体" w:cs="Times New Roman"/>
          <w:sz w:val="24"/>
        </w:rPr>
        <w:t>28．开标</w:t>
      </w:r>
    </w:p>
    <w:p w14:paraId="2ED9344A">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14:paraId="0AC6D4AD">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14:paraId="3365DB96">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14:paraId="5AB692AC">
      <w:pPr>
        <w:ind w:firstLine="315" w:firstLineChars="150"/>
        <w:rPr>
          <w:rFonts w:ascii="宋体" w:hAnsi="宋体" w:eastAsia="宋体" w:cs="Times New Roman"/>
          <w:szCs w:val="21"/>
        </w:rPr>
      </w:pPr>
    </w:p>
    <w:p w14:paraId="0749DD65">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14:paraId="3E465901">
      <w:pPr>
        <w:rPr>
          <w:rFonts w:ascii="黑体" w:hAnsi="宋体" w:eastAsia="黑体" w:cs="Times New Roman"/>
          <w:sz w:val="24"/>
        </w:rPr>
      </w:pPr>
      <w:r>
        <w:rPr>
          <w:rFonts w:hint="eastAsia" w:ascii="黑体" w:hAnsi="宋体" w:eastAsia="黑体" w:cs="Times New Roman"/>
          <w:sz w:val="24"/>
        </w:rPr>
        <w:t>29．评审委员会组成</w:t>
      </w:r>
    </w:p>
    <w:p w14:paraId="0CE8CFC4">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14:paraId="645F52E2">
      <w:pPr>
        <w:ind w:firstLine="411" w:firstLineChars="196"/>
        <w:rPr>
          <w:rFonts w:ascii="宋体" w:hAnsi="宋体" w:eastAsia="宋体" w:cs="Times New Roman"/>
        </w:rPr>
      </w:pPr>
      <w:bookmarkStart w:id="97" w:name="_Hlk72436580"/>
      <w:r>
        <w:rPr>
          <w:rFonts w:hint="eastAsia" w:ascii="宋体" w:hAnsi="宋体" w:eastAsia="宋体" w:cs="Times New Roman"/>
        </w:rPr>
        <w:t>评审委员会由采购人代表和评审专家组成。</w:t>
      </w:r>
      <w:bookmarkEnd w:id="97"/>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14:paraId="09715D6C">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14:paraId="7464FD46">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14:paraId="544E28CC">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14:paraId="5D8C5826">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14:paraId="59050105">
      <w:pPr>
        <w:rPr>
          <w:rFonts w:ascii="黑体" w:hAnsi="宋体" w:eastAsia="黑体" w:cs="Times New Roman"/>
          <w:sz w:val="24"/>
        </w:rPr>
      </w:pPr>
      <w:r>
        <w:rPr>
          <w:rFonts w:hint="eastAsia" w:ascii="黑体" w:hAnsi="宋体" w:eastAsia="黑体" w:cs="Times New Roman"/>
          <w:sz w:val="24"/>
        </w:rPr>
        <w:t>30．向评审委员会提供的资料</w:t>
      </w:r>
    </w:p>
    <w:p w14:paraId="5E893277">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14:paraId="0EC79059">
      <w:pPr>
        <w:ind w:firstLine="411" w:firstLineChars="196"/>
        <w:rPr>
          <w:rFonts w:ascii="宋体" w:hAnsi="宋体" w:eastAsia="宋体" w:cs="Times New Roman"/>
        </w:rPr>
      </w:pPr>
      <w:r>
        <w:rPr>
          <w:rFonts w:hint="eastAsia" w:ascii="宋体" w:hAnsi="宋体" w:eastAsia="宋体" w:cs="Times New Roman"/>
        </w:rPr>
        <w:t>30.2其他评标必须的资料。</w:t>
      </w:r>
    </w:p>
    <w:p w14:paraId="3DFBC7CD">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14:paraId="618FE6AA">
      <w:pPr>
        <w:ind w:firstLine="411" w:firstLineChars="196"/>
        <w:rPr>
          <w:rFonts w:ascii="宋体" w:hAnsi="宋体" w:eastAsia="宋体" w:cs="Times New Roman"/>
        </w:rPr>
      </w:pPr>
      <w:r>
        <w:rPr>
          <w:rFonts w:hint="eastAsia" w:ascii="宋体" w:hAnsi="宋体" w:eastAsia="宋体" w:cs="Times New Roman"/>
        </w:rPr>
        <w:t>（1）招标的目的；</w:t>
      </w:r>
    </w:p>
    <w:p w14:paraId="705066DE">
      <w:pPr>
        <w:ind w:firstLine="411" w:firstLineChars="196"/>
        <w:rPr>
          <w:rFonts w:ascii="宋体" w:hAnsi="宋体" w:eastAsia="宋体" w:cs="Times New Roman"/>
        </w:rPr>
      </w:pPr>
      <w:r>
        <w:rPr>
          <w:rFonts w:hint="eastAsia" w:ascii="宋体" w:hAnsi="宋体" w:eastAsia="宋体" w:cs="Times New Roman"/>
        </w:rPr>
        <w:t>（2）招标项目需求的范围和性质；</w:t>
      </w:r>
    </w:p>
    <w:p w14:paraId="7FAAAD1E">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14:paraId="3A6F2AD7">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14:paraId="0C0A6C1A">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14:paraId="614036A6">
      <w:pPr>
        <w:rPr>
          <w:rFonts w:ascii="黑体" w:hAnsi="宋体" w:eastAsia="黑体" w:cs="Times New Roman"/>
          <w:sz w:val="24"/>
        </w:rPr>
      </w:pPr>
      <w:r>
        <w:rPr>
          <w:rFonts w:hint="eastAsia" w:ascii="黑体" w:hAnsi="宋体" w:eastAsia="黑体" w:cs="Times New Roman"/>
          <w:sz w:val="24"/>
        </w:rPr>
        <w:t>31．独立评审</w:t>
      </w:r>
    </w:p>
    <w:p w14:paraId="31B5A6A0">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14:paraId="6127759C">
      <w:pPr>
        <w:ind w:firstLine="411" w:firstLineChars="196"/>
        <w:rPr>
          <w:rFonts w:ascii="宋体" w:hAnsi="宋体" w:eastAsia="宋体" w:cs="Times New Roman"/>
          <w:bCs/>
          <w:szCs w:val="21"/>
        </w:rPr>
      </w:pPr>
    </w:p>
    <w:p w14:paraId="0C9DAC4C">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14:paraId="2811FF74">
      <w:pPr>
        <w:rPr>
          <w:rFonts w:ascii="黑体" w:hAnsi="宋体" w:eastAsia="黑体" w:cs="Times New Roman"/>
          <w:sz w:val="24"/>
        </w:rPr>
      </w:pPr>
      <w:r>
        <w:rPr>
          <w:rFonts w:hint="eastAsia" w:ascii="黑体" w:hAnsi="宋体" w:eastAsia="黑体" w:cs="Times New Roman"/>
          <w:sz w:val="24"/>
        </w:rPr>
        <w:t>32．投标文件初审</w:t>
      </w:r>
    </w:p>
    <w:p w14:paraId="52112CDE">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14:paraId="17E4186B">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eastAsia="宋体" w:cs="Times New Roman"/>
          <w:b/>
          <w:bCs/>
          <w:color w:val="FF0000"/>
          <w:szCs w:val="21"/>
          <w:lang w:val="en-US" w:eastAsia="zh-CN"/>
        </w:rPr>
        <w:t>坪山</w:t>
      </w:r>
      <w:r>
        <w:rPr>
          <w:rFonts w:hint="eastAsia" w:ascii="宋体" w:hAnsi="宋体" w:eastAsia="宋体" w:cs="Times New Roman"/>
          <w:b/>
          <w:bCs/>
          <w:color w:val="FF0000"/>
          <w:szCs w:val="21"/>
        </w:rPr>
        <w:t>分公司）</w:t>
      </w:r>
      <w:r>
        <w:rPr>
          <w:rFonts w:hint="eastAsia" w:ascii="宋体" w:hAnsi="宋体" w:eastAsia="宋体" w:cs="Times New Roman"/>
        </w:rPr>
        <w:t>依据法律法规和招标文件的规定，对投标文件中的资格证明等进行审查，以确定投标供应商是否具备投标资格。</w:t>
      </w:r>
    </w:p>
    <w:p w14:paraId="2D30A9EA">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14:paraId="343B36A5">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14:paraId="52B29EC9">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14:paraId="1F209DA1">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DDA7EA0">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14:paraId="77FF5B1C">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14:paraId="2F4DB80C">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14:paraId="66F30004">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14:paraId="75C34C0E">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14:paraId="56890057">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14:paraId="240AC438">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14:paraId="5DCD9B30">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14:paraId="6512A9AD">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14:paraId="40719576">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14:paraId="30ECDABF">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14:paraId="1B88FD62">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14:paraId="301006E0">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14:paraId="7EBF40AF">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14:paraId="2F45FE1C">
      <w:pPr>
        <w:rPr>
          <w:rFonts w:ascii="黑体" w:hAnsi="宋体" w:eastAsia="黑体" w:cs="Times New Roman"/>
          <w:sz w:val="24"/>
        </w:rPr>
      </w:pPr>
      <w:r>
        <w:rPr>
          <w:rFonts w:hint="eastAsia" w:ascii="黑体" w:hAnsi="宋体" w:eastAsia="黑体" w:cs="Times New Roman"/>
          <w:sz w:val="24"/>
        </w:rPr>
        <w:t>33．澄清有关问题</w:t>
      </w:r>
    </w:p>
    <w:p w14:paraId="06A3EE0F">
      <w:pPr>
        <w:ind w:firstLine="411" w:firstLineChars="196"/>
        <w:rPr>
          <w:rFonts w:ascii="宋体" w:hAnsi="宋体" w:eastAsia="宋体" w:cs="Times New Roman"/>
        </w:rPr>
      </w:pPr>
      <w:bookmarkStart w:id="98"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98"/>
    </w:p>
    <w:p w14:paraId="7DCA1913">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14:paraId="578648A3">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14:paraId="5E576F0D">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5D24C7E">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14:paraId="0E490766">
      <w:pPr>
        <w:rPr>
          <w:rFonts w:ascii="黑体" w:hAnsi="宋体" w:eastAsia="黑体" w:cs="Times New Roman"/>
          <w:sz w:val="24"/>
        </w:rPr>
      </w:pPr>
      <w:bookmarkStart w:id="99" w:name="_Toc73517673"/>
      <w:bookmarkStart w:id="100" w:name="_Toc100052400"/>
      <w:bookmarkStart w:id="101" w:name="_Toc73518151"/>
      <w:bookmarkStart w:id="102" w:name="_Toc73521669"/>
      <w:bookmarkStart w:id="103" w:name="_Toc73521581"/>
      <w:r>
        <w:rPr>
          <w:rFonts w:hint="eastAsia" w:ascii="黑体" w:hAnsi="宋体" w:eastAsia="黑体" w:cs="Times New Roman"/>
          <w:sz w:val="24"/>
        </w:rPr>
        <w:t>34．错误的修正</w:t>
      </w:r>
      <w:bookmarkEnd w:id="99"/>
      <w:bookmarkEnd w:id="100"/>
      <w:bookmarkEnd w:id="101"/>
      <w:bookmarkEnd w:id="102"/>
      <w:bookmarkEnd w:id="103"/>
    </w:p>
    <w:p w14:paraId="43280103">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14:paraId="5560F882">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14:paraId="4F706547">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14:paraId="1A571A56">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14:paraId="679C88C2">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14:paraId="24D44C32">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14:paraId="0F490DE9">
      <w:pPr>
        <w:rPr>
          <w:rFonts w:ascii="黑体" w:hAnsi="宋体" w:eastAsia="黑体" w:cs="Times New Roman"/>
          <w:sz w:val="24"/>
        </w:rPr>
      </w:pPr>
      <w:r>
        <w:rPr>
          <w:rFonts w:hint="eastAsia" w:ascii="黑体" w:hAnsi="宋体" w:eastAsia="黑体" w:cs="Times New Roman"/>
          <w:sz w:val="24"/>
        </w:rPr>
        <w:t>35．投标文件的比较与评价</w:t>
      </w:r>
    </w:p>
    <w:p w14:paraId="1C787A25">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14:paraId="68F72768">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14:paraId="79223C78">
      <w:pPr>
        <w:rPr>
          <w:rFonts w:ascii="黑体" w:hAnsi="宋体" w:eastAsia="黑体" w:cs="Times New Roman"/>
          <w:sz w:val="24"/>
        </w:rPr>
      </w:pPr>
      <w:r>
        <w:rPr>
          <w:rFonts w:hint="eastAsia" w:ascii="黑体" w:hAnsi="宋体" w:eastAsia="黑体" w:cs="Times New Roman"/>
          <w:sz w:val="24"/>
        </w:rPr>
        <w:t>36. 实地考察或资料查验</w:t>
      </w:r>
    </w:p>
    <w:p w14:paraId="571B6DCF">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14:paraId="007D0EF4">
      <w:pPr>
        <w:rPr>
          <w:rFonts w:ascii="黑体" w:hAnsi="宋体" w:eastAsia="黑体" w:cs="Times New Roman"/>
          <w:sz w:val="24"/>
        </w:rPr>
      </w:pPr>
      <w:r>
        <w:rPr>
          <w:rFonts w:hint="eastAsia" w:ascii="黑体" w:hAnsi="宋体" w:eastAsia="黑体" w:cs="Times New Roman"/>
          <w:sz w:val="24"/>
        </w:rPr>
        <w:t>37．评审方法</w:t>
      </w:r>
    </w:p>
    <w:p w14:paraId="79817C07">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14:paraId="1AD3AE24">
      <w:pPr>
        <w:ind w:firstLine="411" w:firstLineChars="196"/>
        <w:rPr>
          <w:rFonts w:hint="eastAsia" w:ascii="ˎ̥" w:hAnsi="ˎ̥" w:eastAsia="宋体" w:cs="Times New Roman"/>
          <w:lang w:eastAsia="zh-CN"/>
        </w:rPr>
      </w:pPr>
      <w:bookmarkStart w:id="104"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14:paraId="1678BF1F">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66762A0">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14:paraId="0E7D1773">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4"/>
      <w:r>
        <w:rPr>
          <w:rFonts w:hint="eastAsia" w:ascii="ˎ̥" w:hAnsi="ˎ̥" w:eastAsia="宋体" w:cs="Times New Roman"/>
          <w:lang w:eastAsia="zh-CN"/>
        </w:rPr>
        <w:t>。</w:t>
      </w:r>
    </w:p>
    <w:p w14:paraId="3045A056">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5B84B2EF">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14:paraId="45F2F674">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14:paraId="24513888">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14:paraId="1BB8867C">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14:paraId="12DADC30">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14:paraId="3CB3754E">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14:paraId="66368754">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14:paraId="030A2F52">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14:paraId="73C7922D">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14:paraId="72904EEE">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14:paraId="1042697A">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14:paraId="0F9ED3ED">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14:paraId="170CD159">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14:paraId="3CA30B50">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14:paraId="2A3DF812">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14:paraId="0A22C621">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14:paraId="4EEB6A1B">
      <w:pPr>
        <w:ind w:firstLine="411" w:firstLineChars="196"/>
        <w:rPr>
          <w:rFonts w:ascii="宋体" w:hAnsi="宋体" w:eastAsia="宋体" w:cs="Times New Roman"/>
          <w:szCs w:val="21"/>
        </w:rPr>
      </w:pPr>
    </w:p>
    <w:p w14:paraId="22F11882">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14:paraId="34E9B732">
      <w:pPr>
        <w:rPr>
          <w:rFonts w:ascii="黑体" w:hAnsi="宋体" w:eastAsia="黑体" w:cs="Times New Roman"/>
          <w:sz w:val="24"/>
        </w:rPr>
      </w:pPr>
      <w:r>
        <w:rPr>
          <w:rFonts w:hint="eastAsia" w:ascii="黑体" w:hAnsi="宋体" w:eastAsia="黑体" w:cs="Times New Roman"/>
          <w:sz w:val="24"/>
        </w:rPr>
        <w:t>38．定标方法</w:t>
      </w:r>
    </w:p>
    <w:p w14:paraId="4C1647D0">
      <w:pPr>
        <w:ind w:firstLine="411" w:firstLineChars="196"/>
        <w:rPr>
          <w:rFonts w:ascii="宋体" w:hAnsi="宋体" w:eastAsia="宋体" w:cs="Times New Roman"/>
          <w:szCs w:val="21"/>
        </w:rPr>
      </w:pPr>
      <w:bookmarkStart w:id="105" w:name="_Hlk73782795"/>
      <w:r>
        <w:rPr>
          <w:rFonts w:hint="eastAsia" w:ascii="宋体" w:hAnsi="宋体" w:eastAsia="宋体" w:cs="Times New Roman"/>
          <w:szCs w:val="21"/>
        </w:rPr>
        <w:t>38.1非评定分离项目定标方法</w:t>
      </w:r>
    </w:p>
    <w:p w14:paraId="2F4E3B30">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14:paraId="2D8478BB">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06"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06"/>
      <w:r>
        <w:rPr>
          <w:rFonts w:ascii="ˎ̥" w:hAnsi="ˎ̥" w:eastAsia="宋体" w:cs="Times New Roman"/>
        </w:rPr>
        <w:t>）。</w:t>
      </w:r>
    </w:p>
    <w:p w14:paraId="29D797EF">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w:t>
      </w:r>
      <w:r>
        <w:rPr>
          <w:rFonts w:hint="eastAsia"/>
          <w:lang w:val="en-US" w:eastAsia="zh-CN"/>
        </w:rPr>
        <w:t>投标文件满足招标文件全部实质性要求，且按照评审因素的量化指标评审得分最高的投标人为唯一中标候选人。中标候选人并列的，采取随机抽取的方式确定，具体操作办法及流程由评审委员会确定。如唯一候选中标供应商被认定投标或中标无效，采购人应当重新开展采购活动。</w:t>
      </w:r>
    </w:p>
    <w:p w14:paraId="698AF024">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14:paraId="69EA1793">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061E16B">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07"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14:paraId="6DFA1F59">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08"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07"/>
      <w:bookmarkEnd w:id="108"/>
    </w:p>
    <w:p w14:paraId="431A5AA4">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14:paraId="36BAF594">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14:paraId="074DBFB4">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05"/>
    </w:p>
    <w:p w14:paraId="697695B4">
      <w:pPr>
        <w:rPr>
          <w:rFonts w:ascii="黑体" w:hAnsi="宋体" w:eastAsia="黑体" w:cs="Times New Roman"/>
          <w:sz w:val="24"/>
        </w:rPr>
      </w:pPr>
      <w:r>
        <w:rPr>
          <w:rFonts w:hint="eastAsia" w:ascii="黑体" w:hAnsi="宋体" w:eastAsia="黑体" w:cs="Times New Roman"/>
          <w:sz w:val="24"/>
        </w:rPr>
        <w:t>39．编写评审报告</w:t>
      </w:r>
    </w:p>
    <w:p w14:paraId="2541ACCC">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EE59EEF">
      <w:pPr>
        <w:rPr>
          <w:rFonts w:ascii="黑体" w:hAnsi="宋体" w:eastAsia="黑体" w:cs="Times New Roman"/>
          <w:sz w:val="24"/>
        </w:rPr>
      </w:pPr>
      <w:r>
        <w:rPr>
          <w:rFonts w:hint="eastAsia" w:ascii="黑体" w:hAnsi="宋体" w:eastAsia="黑体" w:cs="Times New Roman"/>
          <w:sz w:val="24"/>
        </w:rPr>
        <w:t>40．中标公告</w:t>
      </w:r>
    </w:p>
    <w:p w14:paraId="39BD8A5F">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09"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09"/>
      <w:bookmarkStart w:id="110"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0"/>
    <w:p w14:paraId="4540B10E">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14:paraId="7F3114C3">
      <w:pPr>
        <w:rPr>
          <w:rFonts w:ascii="黑体" w:hAnsi="宋体" w:eastAsia="黑体" w:cs="Times New Roman"/>
          <w:sz w:val="24"/>
        </w:rPr>
      </w:pPr>
      <w:r>
        <w:rPr>
          <w:rFonts w:hint="eastAsia" w:ascii="黑体" w:hAnsi="宋体" w:eastAsia="黑体" w:cs="Times New Roman"/>
          <w:sz w:val="24"/>
        </w:rPr>
        <w:t>41．中标通知书</w:t>
      </w:r>
    </w:p>
    <w:p w14:paraId="6226B8FD">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1"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1"/>
    </w:p>
    <w:p w14:paraId="752CB4BB">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14:paraId="1A04D22C">
      <w:pPr>
        <w:ind w:firstLine="411" w:firstLineChars="196"/>
        <w:rPr>
          <w:rFonts w:ascii="宋体" w:hAnsi="宋体" w:eastAsia="宋体" w:cs="Times New Roman"/>
          <w:szCs w:val="21"/>
        </w:rPr>
      </w:pPr>
      <w:bookmarkStart w:id="112"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2"/>
    <w:p w14:paraId="49DC3A82">
      <w:pPr>
        <w:ind w:firstLine="411" w:firstLineChars="196"/>
        <w:rPr>
          <w:rFonts w:ascii="宋体" w:hAnsi="宋体" w:eastAsia="宋体" w:cs="Times New Roman"/>
          <w:szCs w:val="21"/>
        </w:rPr>
      </w:pPr>
    </w:p>
    <w:p w14:paraId="34DD12A4">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14:paraId="229F4274">
      <w:pPr>
        <w:rPr>
          <w:rFonts w:ascii="黑体" w:hAnsi="宋体" w:eastAsia="黑体" w:cs="Times New Roman"/>
          <w:sz w:val="24"/>
        </w:rPr>
      </w:pPr>
      <w:r>
        <w:rPr>
          <w:rFonts w:hint="eastAsia" w:ascii="黑体" w:hAnsi="宋体" w:eastAsia="黑体" w:cs="Times New Roman"/>
          <w:sz w:val="24"/>
        </w:rPr>
        <w:t>42．公开招标失败的处理</w:t>
      </w:r>
    </w:p>
    <w:p w14:paraId="267BD76F">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14:paraId="14128B9E">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14:paraId="3111D914">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14:paraId="51AEA4F0">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14:paraId="04204F39">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14:paraId="1785379A">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14:paraId="464DDDDE">
      <w:pPr>
        <w:rPr>
          <w:rFonts w:ascii="黑体" w:hAnsi="宋体" w:eastAsia="黑体" w:cs="Times New Roman"/>
          <w:sz w:val="24"/>
        </w:rPr>
      </w:pPr>
    </w:p>
    <w:p w14:paraId="0A071BD1">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3" w:name="_Hlk72439043"/>
      <w:r>
        <w:rPr>
          <w:rFonts w:hint="eastAsia" w:ascii="宋体" w:hAnsi="宋体" w:eastAsia="宋体" w:cs="Times New Roman"/>
          <w:b/>
          <w:bCs/>
          <w:kern w:val="0"/>
          <w:sz w:val="28"/>
          <w:szCs w:val="28"/>
          <w:lang w:val="en-US" w:eastAsia="zh-CN" w:bidi="ar-SA"/>
        </w:rPr>
        <w:t>合同的授予与备案</w:t>
      </w:r>
      <w:bookmarkEnd w:id="113"/>
    </w:p>
    <w:p w14:paraId="4BCF52DE">
      <w:pPr>
        <w:rPr>
          <w:rFonts w:ascii="黑体" w:hAnsi="宋体" w:eastAsia="黑体" w:cs="Times New Roman"/>
          <w:sz w:val="24"/>
        </w:rPr>
      </w:pPr>
      <w:bookmarkStart w:id="114" w:name="_Toc100052408"/>
      <w:bookmarkStart w:id="115" w:name="_Toc73518157"/>
      <w:bookmarkStart w:id="116" w:name="_Toc73521586"/>
      <w:bookmarkStart w:id="117" w:name="_Toc73521674"/>
      <w:bookmarkStart w:id="118" w:name="_Toc73517679"/>
      <w:bookmarkStart w:id="119" w:name="_Hlk72439088"/>
      <w:r>
        <w:rPr>
          <w:rFonts w:hint="eastAsia" w:ascii="黑体" w:hAnsi="宋体" w:eastAsia="黑体" w:cs="Times New Roman"/>
          <w:sz w:val="24"/>
        </w:rPr>
        <w:t>43．合同授予标准</w:t>
      </w:r>
      <w:bookmarkEnd w:id="114"/>
      <w:bookmarkEnd w:id="115"/>
      <w:bookmarkEnd w:id="116"/>
      <w:bookmarkEnd w:id="117"/>
      <w:bookmarkEnd w:id="118"/>
    </w:p>
    <w:p w14:paraId="20596F93">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14:paraId="2B107E9C">
      <w:pPr>
        <w:rPr>
          <w:rFonts w:ascii="黑体" w:hAnsi="宋体" w:eastAsia="黑体" w:cs="Times New Roman"/>
          <w:sz w:val="24"/>
        </w:rPr>
      </w:pPr>
      <w:bookmarkStart w:id="120" w:name="_Toc100052409"/>
      <w:bookmarkStart w:id="121" w:name="_Toc73518158"/>
      <w:bookmarkStart w:id="122" w:name="_Toc73521587"/>
      <w:bookmarkStart w:id="123" w:name="_Toc73521675"/>
      <w:bookmarkStart w:id="124" w:name="_Toc73517680"/>
      <w:r>
        <w:rPr>
          <w:rFonts w:hint="eastAsia" w:ascii="黑体" w:hAnsi="宋体" w:eastAsia="黑体" w:cs="Times New Roman"/>
          <w:sz w:val="24"/>
        </w:rPr>
        <w:t>44．</w:t>
      </w:r>
      <w:bookmarkEnd w:id="120"/>
      <w:bookmarkEnd w:id="121"/>
      <w:bookmarkEnd w:id="122"/>
      <w:bookmarkEnd w:id="123"/>
      <w:bookmarkEnd w:id="124"/>
      <w:r>
        <w:rPr>
          <w:rFonts w:hint="eastAsia" w:ascii="黑体" w:hAnsi="宋体" w:eastAsia="黑体" w:cs="Times New Roman"/>
          <w:sz w:val="24"/>
        </w:rPr>
        <w:t>接受和拒绝任何或所有投标的权力</w:t>
      </w:r>
    </w:p>
    <w:p w14:paraId="18242732">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1F05DAB">
      <w:pPr>
        <w:rPr>
          <w:rFonts w:ascii="黑体" w:hAnsi="宋体" w:eastAsia="黑体" w:cs="Times New Roman"/>
          <w:sz w:val="24"/>
        </w:rPr>
      </w:pPr>
      <w:bookmarkStart w:id="125" w:name="_Toc73517682"/>
      <w:bookmarkStart w:id="126" w:name="_Toc100052410"/>
      <w:bookmarkStart w:id="127" w:name="_Toc73518160"/>
      <w:bookmarkStart w:id="128" w:name="_Toc73521589"/>
      <w:bookmarkStart w:id="129" w:name="_Toc73521677"/>
      <w:r>
        <w:rPr>
          <w:rFonts w:hint="eastAsia" w:ascii="黑体" w:hAnsi="宋体" w:eastAsia="黑体" w:cs="Times New Roman"/>
          <w:sz w:val="24"/>
        </w:rPr>
        <w:t>45．合同的签订</w:t>
      </w:r>
      <w:bookmarkEnd w:id="125"/>
      <w:bookmarkEnd w:id="126"/>
      <w:bookmarkEnd w:id="127"/>
      <w:bookmarkEnd w:id="128"/>
      <w:bookmarkEnd w:id="129"/>
    </w:p>
    <w:p w14:paraId="52EBFAFC">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14:paraId="5F314FD0">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14:paraId="198474D2">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14:paraId="146B75F2">
      <w:pPr>
        <w:rPr>
          <w:rFonts w:ascii="黑体" w:hAnsi="宋体" w:eastAsia="黑体" w:cs="Times New Roman"/>
          <w:sz w:val="24"/>
        </w:rPr>
      </w:pPr>
      <w:bookmarkStart w:id="130" w:name="_Toc73521590"/>
      <w:bookmarkStart w:id="131" w:name="_Toc73521678"/>
      <w:bookmarkStart w:id="132" w:name="_Toc73518161"/>
      <w:bookmarkStart w:id="133" w:name="_Toc73517683"/>
      <w:bookmarkStart w:id="134" w:name="_Toc100052411"/>
      <w:r>
        <w:rPr>
          <w:rFonts w:hint="eastAsia" w:ascii="黑体" w:hAnsi="宋体" w:eastAsia="黑体" w:cs="Times New Roman"/>
          <w:sz w:val="24"/>
        </w:rPr>
        <w:t>46．履约担保</w:t>
      </w:r>
      <w:bookmarkEnd w:id="130"/>
      <w:bookmarkEnd w:id="131"/>
      <w:bookmarkEnd w:id="132"/>
      <w:bookmarkEnd w:id="133"/>
      <w:bookmarkEnd w:id="134"/>
    </w:p>
    <w:p w14:paraId="2EAA6C21">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14:paraId="23C39483">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14:paraId="35E9E6C1">
      <w:pPr>
        <w:rPr>
          <w:rFonts w:ascii="黑体" w:hAnsi="宋体" w:eastAsia="黑体" w:cs="Times New Roman"/>
          <w:sz w:val="24"/>
        </w:rPr>
      </w:pPr>
      <w:r>
        <w:rPr>
          <w:rFonts w:hint="eastAsia" w:ascii="黑体" w:hAnsi="宋体" w:eastAsia="黑体" w:cs="Times New Roman"/>
          <w:sz w:val="24"/>
        </w:rPr>
        <w:t>47. 合同备案</w:t>
      </w:r>
    </w:p>
    <w:p w14:paraId="080EB6E2">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14:paraId="43D0E860">
      <w:pPr>
        <w:rPr>
          <w:rFonts w:ascii="黑体" w:hAnsi="宋体" w:eastAsia="黑体" w:cs="Times New Roman"/>
          <w:sz w:val="24"/>
        </w:rPr>
      </w:pPr>
      <w:r>
        <w:rPr>
          <w:rFonts w:hint="eastAsia" w:ascii="黑体" w:hAnsi="宋体" w:eastAsia="黑体" w:cs="Times New Roman"/>
          <w:sz w:val="24"/>
        </w:rPr>
        <w:t>48. 合同变更</w:t>
      </w:r>
    </w:p>
    <w:p w14:paraId="05BBA186">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14:paraId="4E877933">
      <w:pPr>
        <w:rPr>
          <w:rFonts w:ascii="黑体" w:hAnsi="宋体" w:eastAsia="黑体" w:cs="Times New Roman"/>
          <w:sz w:val="24"/>
        </w:rPr>
      </w:pPr>
      <w:r>
        <w:rPr>
          <w:rFonts w:hint="eastAsia" w:ascii="黑体" w:hAnsi="宋体" w:eastAsia="黑体" w:cs="Times New Roman"/>
          <w:sz w:val="24"/>
        </w:rPr>
        <w:t>49. 项目验收</w:t>
      </w:r>
    </w:p>
    <w:p w14:paraId="25E3ADAC">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14:paraId="6DEC353C">
      <w:pPr>
        <w:rPr>
          <w:rFonts w:ascii="黑体" w:hAnsi="宋体" w:eastAsia="黑体" w:cs="Times New Roman"/>
          <w:sz w:val="24"/>
        </w:rPr>
      </w:pPr>
      <w:r>
        <w:rPr>
          <w:rFonts w:hint="eastAsia" w:ascii="黑体" w:hAnsi="宋体" w:eastAsia="黑体" w:cs="Times New Roman"/>
          <w:sz w:val="24"/>
        </w:rPr>
        <w:t>50. 宣传</w:t>
      </w:r>
    </w:p>
    <w:p w14:paraId="2E0FBA8C">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14:paraId="1D34C291">
      <w:pPr>
        <w:ind w:left="210" w:leftChars="100" w:firstLine="411" w:firstLineChars="196"/>
        <w:rPr>
          <w:rFonts w:ascii="宋体" w:hAnsi="宋体" w:eastAsia="宋体" w:cs="Times New Roman"/>
        </w:rPr>
      </w:pPr>
      <w:r>
        <w:rPr>
          <w:rFonts w:ascii="宋体" w:hAnsi="宋体" w:eastAsia="宋体" w:cs="Times New Roman"/>
        </w:rPr>
        <w:t>a.名片、宣传册、广告标语等；</w:t>
      </w:r>
    </w:p>
    <w:p w14:paraId="09B88954">
      <w:pPr>
        <w:ind w:left="210" w:leftChars="100" w:firstLine="411" w:firstLineChars="196"/>
        <w:rPr>
          <w:rFonts w:ascii="宋体" w:hAnsi="宋体" w:eastAsia="宋体" w:cs="Times New Roman"/>
        </w:rPr>
      </w:pPr>
      <w:r>
        <w:rPr>
          <w:rFonts w:ascii="宋体" w:hAnsi="宋体" w:eastAsia="宋体" w:cs="Times New Roman"/>
        </w:rPr>
        <w:t>b.案例介绍、推广等；</w:t>
      </w:r>
    </w:p>
    <w:p w14:paraId="46F404D3">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14:paraId="2CF8F46B">
      <w:pPr>
        <w:rPr>
          <w:rFonts w:ascii="黑体" w:hAnsi="宋体" w:eastAsia="黑体" w:cs="Times New Roman"/>
          <w:sz w:val="24"/>
        </w:rPr>
      </w:pPr>
      <w:r>
        <w:rPr>
          <w:rFonts w:hint="eastAsia" w:ascii="黑体" w:hAnsi="宋体" w:eastAsia="黑体" w:cs="Times New Roman"/>
          <w:sz w:val="24"/>
        </w:rPr>
        <w:t>51. 供应商违法责任</w:t>
      </w:r>
    </w:p>
    <w:p w14:paraId="3F7ECF85">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D406665">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14:paraId="48FEEE78">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14:paraId="395828F7">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14:paraId="02664BA5">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14:paraId="1E662ADD">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14:paraId="370FEAA8">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14:paraId="5B8AFC7A">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14:paraId="1A4AD905">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14:paraId="1AF0756E">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14:paraId="6C04DC16">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35" w:name="_Hlk72440769"/>
      <w:r>
        <w:rPr>
          <w:rFonts w:hint="eastAsia" w:ascii="宋体" w:hAnsi="宋体" w:eastAsia="宋体" w:cs="Times New Roman"/>
          <w:szCs w:val="21"/>
        </w:rPr>
        <w:t>政府集中采购机构或采购人不予退还其交纳的谈判保证金，情节严重的，并由主管部门</w:t>
      </w:r>
      <w:bookmarkEnd w:id="135"/>
      <w:r>
        <w:rPr>
          <w:rFonts w:hint="eastAsia" w:ascii="宋体" w:hAnsi="宋体" w:eastAsia="宋体" w:cs="Times New Roman"/>
          <w:szCs w:val="21"/>
        </w:rPr>
        <w:t>记入供应商诚信档案，予以通报：</w:t>
      </w:r>
    </w:p>
    <w:p w14:paraId="1BF6D484">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14:paraId="428FC5A1">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14:paraId="0AA57C8C">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14:paraId="5D1BE5AE">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19"/>
    <w:p w14:paraId="0BC02140">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14:paraId="79B509CA">
      <w:pPr>
        <w:rPr>
          <w:rFonts w:ascii="黑体" w:hAnsi="宋体" w:eastAsia="黑体" w:cs="Times New Roman"/>
          <w:sz w:val="24"/>
        </w:rPr>
      </w:pPr>
      <w:r>
        <w:rPr>
          <w:rFonts w:hint="eastAsia" w:ascii="黑体" w:hAnsi="宋体" w:eastAsia="黑体" w:cs="Times New Roman"/>
          <w:sz w:val="24"/>
        </w:rPr>
        <w:t>52.质疑提出与答复</w:t>
      </w:r>
    </w:p>
    <w:p w14:paraId="5A9C5CCA">
      <w:pPr>
        <w:rPr>
          <w:rFonts w:ascii="宋体" w:hAnsi="宋体" w:eastAsia="宋体" w:cs="Times New Roman"/>
          <w:szCs w:val="21"/>
        </w:rPr>
      </w:pPr>
      <w:r>
        <w:rPr>
          <w:rFonts w:hint="eastAsia" w:ascii="宋体" w:hAnsi="宋体" w:eastAsia="宋体" w:cs="Times New Roman"/>
          <w:szCs w:val="21"/>
        </w:rPr>
        <w:t xml:space="preserve">    52.1提出质疑</w:t>
      </w:r>
    </w:p>
    <w:p w14:paraId="366735E7">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14:paraId="51B4BFBF">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14:paraId="6119A42E">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14:paraId="7A517D3D">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14:paraId="43E3A61D">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36" w:name="_Hlk75374941"/>
      <w:r>
        <w:rPr>
          <w:rFonts w:hint="eastAsia" w:ascii="宋体" w:hAnsi="宋体" w:eastAsia="宋体" w:cs="Times New Roman"/>
          <w:szCs w:val="21"/>
        </w:rPr>
        <w:t>以联合体形式参与的，质疑应当由组成联合体的所有成员共同提出</w:t>
      </w:r>
      <w:bookmarkEnd w:id="136"/>
      <w:r>
        <w:rPr>
          <w:rFonts w:hint="eastAsia" w:ascii="宋体" w:hAnsi="宋体" w:eastAsia="宋体" w:cs="Times New Roman"/>
          <w:szCs w:val="21"/>
        </w:rPr>
        <w:t>；</w:t>
      </w:r>
    </w:p>
    <w:p w14:paraId="5550A30C">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14:paraId="2DB9C85D">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14:paraId="7A3BE7E8">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14:paraId="6422BC29">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14:paraId="24C93A9F">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14:paraId="4728BE99">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14:paraId="1C29B91B">
      <w:pPr>
        <w:ind w:firstLine="420" w:firstLineChars="200"/>
        <w:rPr>
          <w:rFonts w:ascii="宋体" w:hAnsi="宋体" w:eastAsia="宋体" w:cs="Times New Roman"/>
          <w:szCs w:val="21"/>
        </w:rPr>
      </w:pPr>
      <w:r>
        <w:rPr>
          <w:rFonts w:hint="eastAsia" w:ascii="宋体" w:hAnsi="宋体" w:eastAsia="宋体" w:cs="Times New Roman"/>
          <w:szCs w:val="21"/>
        </w:rPr>
        <w:t>（5）事实依据；</w:t>
      </w:r>
    </w:p>
    <w:p w14:paraId="72164609">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14:paraId="52380C0B">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14:paraId="613FA957">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14:paraId="531C99F4">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14:paraId="2AFE52CA">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0580CDD">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D2A0346">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14:paraId="203C5C22">
      <w:pPr>
        <w:ind w:firstLine="422" w:firstLineChars="200"/>
        <w:rPr>
          <w:rFonts w:ascii="宋体" w:hAnsi="宋体" w:eastAsia="宋体" w:cs="Times New Roman"/>
          <w:b/>
          <w:bCs/>
          <w:szCs w:val="21"/>
        </w:rPr>
      </w:pPr>
      <w:r>
        <w:rPr>
          <w:rFonts w:hint="eastAsia" w:ascii="宋体" w:hAnsi="宋体" w:eastAsia="宋体" w:cs="Times New Roman"/>
          <w:b/>
          <w:bCs/>
          <w:szCs w:val="21"/>
        </w:rPr>
        <w:t>地址：深圳公共资源交易中心（深圳交易集团有限公司</w:t>
      </w:r>
      <w:r>
        <w:rPr>
          <w:rFonts w:hint="eastAsia" w:ascii="宋体" w:hAnsi="宋体" w:eastAsia="宋体" w:cs="Times New Roman"/>
          <w:b/>
          <w:bCs/>
          <w:szCs w:val="21"/>
          <w:lang w:val="en-US" w:eastAsia="zh-CN"/>
        </w:rPr>
        <w:t>坪山</w:t>
      </w:r>
      <w:r>
        <w:rPr>
          <w:rFonts w:hint="eastAsia" w:ascii="宋体" w:hAnsi="宋体" w:eastAsia="宋体" w:cs="Times New Roman"/>
          <w:b/>
          <w:bCs/>
          <w:szCs w:val="21"/>
        </w:rPr>
        <w:t>分公司）</w:t>
      </w:r>
      <w:r>
        <w:rPr>
          <w:rFonts w:hint="eastAsia" w:ascii="宋体" w:hAnsi="宋体" w:eastAsia="宋体" w:cs="Times New Roman"/>
          <w:b/>
          <w:bCs/>
          <w:szCs w:val="21"/>
          <w:lang w:eastAsia="zh-CN"/>
        </w:rPr>
        <w:t>。</w:t>
      </w:r>
      <w:r>
        <w:rPr>
          <w:rFonts w:hint="eastAsia" w:ascii="宋体" w:hAnsi="宋体" w:eastAsia="宋体" w:cs="Times New Roman"/>
          <w:b/>
          <w:bCs/>
          <w:szCs w:val="21"/>
        </w:rPr>
        <w:t>质疑咨询电话：0755-</w:t>
      </w:r>
      <w:r>
        <w:rPr>
          <w:rFonts w:hint="eastAsia" w:ascii="宋体" w:hAnsi="宋体" w:eastAsia="宋体" w:cs="Times New Roman"/>
          <w:b/>
          <w:bCs/>
          <w:szCs w:val="21"/>
          <w:lang w:val="en-US" w:eastAsia="zh-CN"/>
        </w:rPr>
        <w:t>28413245</w:t>
      </w:r>
      <w:r>
        <w:rPr>
          <w:rFonts w:hint="eastAsia" w:ascii="宋体" w:hAnsi="宋体" w:eastAsia="宋体" w:cs="Times New Roman"/>
          <w:b/>
          <w:bCs/>
          <w:szCs w:val="21"/>
        </w:rPr>
        <w:t>。</w:t>
      </w:r>
    </w:p>
    <w:p w14:paraId="35CB9E48">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14:paraId="0C6CCEE7">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F010D58">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14:paraId="1C3EF5E7">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14:paraId="746B693B">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14:paraId="14939DC7">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14:paraId="0839CFB8">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14:paraId="35A2DA5C">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14:paraId="6AEE5042">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14:paraId="44DB7F21">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14:paraId="286E5B93">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14:paraId="6B3C4D74">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14:paraId="599DE043">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14:paraId="2966DE40">
      <w:pPr>
        <w:rPr>
          <w:rFonts w:ascii="宋体" w:hAnsi="宋体" w:eastAsia="宋体" w:cs="Times New Roman"/>
          <w:szCs w:val="21"/>
        </w:rPr>
      </w:pPr>
      <w:r>
        <w:rPr>
          <w:rFonts w:hint="eastAsia" w:ascii="宋体" w:hAnsi="宋体" w:eastAsia="宋体" w:cs="Times New Roman"/>
          <w:szCs w:val="21"/>
        </w:rPr>
        <w:t xml:space="preserve">    52.8投诉</w:t>
      </w:r>
    </w:p>
    <w:p w14:paraId="3E5685C6">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14:paraId="7CE9E4E6">
      <w:pPr>
        <w:rPr>
          <w:rFonts w:ascii="黑体" w:hAnsi="宋体" w:eastAsia="黑体" w:cs="Times New Roman"/>
          <w:sz w:val="24"/>
        </w:rPr>
      </w:pPr>
      <w:r>
        <w:rPr>
          <w:rFonts w:hint="eastAsia" w:ascii="黑体" w:hAnsi="宋体" w:eastAsia="黑体" w:cs="Times New Roman"/>
          <w:sz w:val="24"/>
        </w:rPr>
        <w:t>53. 质疑后续处理</w:t>
      </w:r>
    </w:p>
    <w:p w14:paraId="740048F3">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14:paraId="7C2ED8F4">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1AE0E65">
      <w:pPr>
        <w:jc w:val="both"/>
        <w:rPr>
          <w:rFonts w:ascii="Times New Roman" w:hAnsi="Times New Roman" w:eastAsia="宋体" w:cs="Times New Roman"/>
        </w:rPr>
      </w:pPr>
      <w:r>
        <w:rPr>
          <w:rFonts w:ascii="Times New Roman" w:hAnsi="Times New Roman" w:eastAsia="宋体" w:cs="Times New Roman"/>
        </w:rPr>
        <w:t>---- END ----</w:t>
      </w:r>
    </w:p>
    <w:p w14:paraId="492E3890">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D7DD5">
    <w:pPr>
      <w:pStyle w:val="28"/>
      <w:framePr w:wrap="around" w:vAnchor="text" w:hAnchor="margin" w:xAlign="center" w:y="1"/>
      <w:rPr>
        <w:rStyle w:val="50"/>
      </w:rPr>
    </w:pPr>
    <w:r>
      <w:t xml:space="preserve">- </w:t>
    </w:r>
    <w:r>
      <w:fldChar w:fldCharType="begin"/>
    </w:r>
    <w:r>
      <w:instrText xml:space="preserve"> PAGE </w:instrText>
    </w:r>
    <w:r>
      <w:fldChar w:fldCharType="separate"/>
    </w:r>
    <w:r>
      <w:t>32</w:t>
    </w:r>
    <w:r>
      <w:fldChar w:fldCharType="end"/>
    </w:r>
    <w:r>
      <w:t xml:space="preserve"> -</w:t>
    </w:r>
  </w:p>
  <w:p w14:paraId="7F79DB09">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A6F3D">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B8FB">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8421">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B8C1A52"/>
    <w:multiLevelType w:val="singleLevel"/>
    <w:tmpl w:val="BB8C1A52"/>
    <w:lvl w:ilvl="0" w:tentative="0">
      <w:start w:val="9"/>
      <w:numFmt w:val="chineseCounting"/>
      <w:suff w:val="nothing"/>
      <w:lvlText w:val="%1、"/>
      <w:lvlJc w:val="left"/>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FFFFFF7C"/>
    <w:multiLevelType w:val="singleLevel"/>
    <w:tmpl w:val="FFFFFF7C"/>
    <w:lvl w:ilvl="0" w:tentative="0">
      <w:start w:val="1"/>
      <w:numFmt w:val="decimal"/>
      <w:pStyle w:val="63"/>
      <w:lvlText w:val="%1."/>
      <w:lvlJc w:val="left"/>
      <w:pPr>
        <w:tabs>
          <w:tab w:val="left" w:pos="7994"/>
        </w:tabs>
        <w:ind w:left="7994" w:leftChars="800" w:hanging="360" w:hangingChars="200"/>
      </w:pPr>
    </w:lvl>
  </w:abstractNum>
  <w:abstractNum w:abstractNumId="10">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2503483"/>
    <w:multiLevelType w:val="multilevel"/>
    <w:tmpl w:val="12503483"/>
    <w:lvl w:ilvl="0" w:tentative="0">
      <w:start w:val="1"/>
      <w:numFmt w:val="bullet"/>
      <w:pStyle w:val="110"/>
      <w:lvlText w:val=""/>
      <w:lvlJc w:val="left"/>
      <w:pPr>
        <w:tabs>
          <w:tab w:val="left" w:pos="420"/>
        </w:tabs>
        <w:ind w:left="420" w:hanging="420"/>
      </w:pPr>
      <w:rPr>
        <w:rFonts w:hint="default" w:ascii="Wingdings" w:hAnsi="Wingdings"/>
      </w:rPr>
    </w:lvl>
    <w:lvl w:ilvl="1" w:tentative="0">
      <w:start w:val="1"/>
      <w:numFmt w:val="bullet"/>
      <w:pStyle w:val="10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60D20D0"/>
    <w:multiLevelType w:val="multilevel"/>
    <w:tmpl w:val="160D20D0"/>
    <w:lvl w:ilvl="0" w:tentative="0">
      <w:start w:val="1"/>
      <w:numFmt w:val="bullet"/>
      <w:pStyle w:val="78"/>
      <w:lvlText w:val=""/>
      <w:lvlJc w:val="left"/>
      <w:pPr>
        <w:tabs>
          <w:tab w:val="left" w:pos="840"/>
        </w:tabs>
        <w:ind w:left="840" w:hanging="420"/>
      </w:pPr>
      <w:rPr>
        <w:rFonts w:hint="default" w:ascii="Wingdings" w:hAnsi="Wingdings"/>
      </w:rPr>
    </w:lvl>
    <w:lvl w:ilvl="1" w:tentative="0">
      <w:start w:val="1"/>
      <w:numFmt w:val="bullet"/>
      <w:pStyle w:val="7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2F395B7B"/>
    <w:multiLevelType w:val="multilevel"/>
    <w:tmpl w:val="2F395B7B"/>
    <w:lvl w:ilvl="0" w:tentative="0">
      <w:start w:val="1"/>
      <w:numFmt w:val="bullet"/>
      <w:pStyle w:val="170"/>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5">
    <w:nsid w:val="34232161"/>
    <w:multiLevelType w:val="singleLevel"/>
    <w:tmpl w:val="34232161"/>
    <w:lvl w:ilvl="0" w:tentative="0">
      <w:start w:val="2"/>
      <w:numFmt w:val="decimal"/>
      <w:suff w:val="nothing"/>
      <w:lvlText w:val="（%1）"/>
      <w:lvlJc w:val="left"/>
    </w:lvl>
  </w:abstractNum>
  <w:abstractNum w:abstractNumId="16">
    <w:nsid w:val="7A0F6431"/>
    <w:multiLevelType w:val="singleLevel"/>
    <w:tmpl w:val="7A0F6431"/>
    <w:lvl w:ilvl="0" w:tentative="0">
      <w:start w:val="1"/>
      <w:numFmt w:val="decimal"/>
      <w:suff w:val="space"/>
      <w:lvlText w:val="%1."/>
      <w:lvlJc w:val="left"/>
    </w:lvl>
  </w:abstractNum>
  <w:abstractNum w:abstractNumId="17">
    <w:nsid w:val="7AEF7716"/>
    <w:multiLevelType w:val="multilevel"/>
    <w:tmpl w:val="7AEF7716"/>
    <w:lvl w:ilvl="0" w:tentative="0">
      <w:start w:val="1"/>
      <w:numFmt w:val="chineseCountingThousand"/>
      <w:pStyle w:val="123"/>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9"/>
  </w:num>
  <w:num w:numId="3">
    <w:abstractNumId w:val="13"/>
  </w:num>
  <w:num w:numId="4">
    <w:abstractNumId w:val="12"/>
  </w:num>
  <w:num w:numId="5">
    <w:abstractNumId w:val="17"/>
  </w:num>
  <w:num w:numId="6">
    <w:abstractNumId w:val="14"/>
  </w:num>
  <w:num w:numId="7">
    <w:abstractNumId w:val="15"/>
  </w:num>
  <w:num w:numId="8">
    <w:abstractNumId w:val="0"/>
  </w:num>
  <w:num w:numId="9">
    <w:abstractNumId w:val="1"/>
  </w:num>
  <w:num w:numId="10">
    <w:abstractNumId w:val="2"/>
  </w:num>
  <w:num w:numId="11">
    <w:abstractNumId w:val="16"/>
  </w:num>
  <w:num w:numId="12">
    <w:abstractNumId w:val="4"/>
  </w:num>
  <w:num w:numId="13">
    <w:abstractNumId w:val="8"/>
  </w:num>
  <w:num w:numId="14">
    <w:abstractNumId w:val="6"/>
  </w:num>
  <w:num w:numId="15">
    <w:abstractNumId w:val="5"/>
  </w:num>
  <w:num w:numId="16">
    <w:abstractNumId w:val="3"/>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YjljOTBiMDc3ZDI5NDJhZTJlYTI3NDZmMGY3ZTA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B7819"/>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42FB"/>
    <w:rsid w:val="012146C6"/>
    <w:rsid w:val="015D35F5"/>
    <w:rsid w:val="01B80B7A"/>
    <w:rsid w:val="01E55D35"/>
    <w:rsid w:val="01F72B36"/>
    <w:rsid w:val="02095687"/>
    <w:rsid w:val="02743188"/>
    <w:rsid w:val="02AC10D3"/>
    <w:rsid w:val="034033B2"/>
    <w:rsid w:val="03B866D0"/>
    <w:rsid w:val="03C40B3F"/>
    <w:rsid w:val="03E11E16"/>
    <w:rsid w:val="04833B9D"/>
    <w:rsid w:val="04E470A0"/>
    <w:rsid w:val="04FC5581"/>
    <w:rsid w:val="0513143C"/>
    <w:rsid w:val="05821997"/>
    <w:rsid w:val="05891928"/>
    <w:rsid w:val="05BF24C9"/>
    <w:rsid w:val="05DF0DF0"/>
    <w:rsid w:val="06C559AF"/>
    <w:rsid w:val="07554285"/>
    <w:rsid w:val="0775586D"/>
    <w:rsid w:val="07EC528E"/>
    <w:rsid w:val="081C64DD"/>
    <w:rsid w:val="083E1B6F"/>
    <w:rsid w:val="08435461"/>
    <w:rsid w:val="08435AFA"/>
    <w:rsid w:val="087109F5"/>
    <w:rsid w:val="088B130A"/>
    <w:rsid w:val="08AF0DE8"/>
    <w:rsid w:val="090C7C1B"/>
    <w:rsid w:val="0929095D"/>
    <w:rsid w:val="09493091"/>
    <w:rsid w:val="09FF0058"/>
    <w:rsid w:val="0A914C01"/>
    <w:rsid w:val="0AD31787"/>
    <w:rsid w:val="0ADD6816"/>
    <w:rsid w:val="0AF96D6A"/>
    <w:rsid w:val="0B912479"/>
    <w:rsid w:val="0BCC39BB"/>
    <w:rsid w:val="0C200572"/>
    <w:rsid w:val="0C2520CA"/>
    <w:rsid w:val="0C4C5587"/>
    <w:rsid w:val="0C7777A9"/>
    <w:rsid w:val="0CD30126"/>
    <w:rsid w:val="0CFC3FE1"/>
    <w:rsid w:val="0D490A8D"/>
    <w:rsid w:val="0DC668EA"/>
    <w:rsid w:val="0DC93D4A"/>
    <w:rsid w:val="0E172E1A"/>
    <w:rsid w:val="0E5643EF"/>
    <w:rsid w:val="0E6E6F80"/>
    <w:rsid w:val="0F7A7451"/>
    <w:rsid w:val="0F953AB1"/>
    <w:rsid w:val="0FF94323"/>
    <w:rsid w:val="107A34BF"/>
    <w:rsid w:val="107A51CD"/>
    <w:rsid w:val="108D4A90"/>
    <w:rsid w:val="10993984"/>
    <w:rsid w:val="10E67EAB"/>
    <w:rsid w:val="110D1AD5"/>
    <w:rsid w:val="11925F20"/>
    <w:rsid w:val="11C91423"/>
    <w:rsid w:val="1203536E"/>
    <w:rsid w:val="123821EC"/>
    <w:rsid w:val="12584AF5"/>
    <w:rsid w:val="1283439D"/>
    <w:rsid w:val="12E96032"/>
    <w:rsid w:val="12EC0F8D"/>
    <w:rsid w:val="13560879"/>
    <w:rsid w:val="13C501C4"/>
    <w:rsid w:val="13D4431F"/>
    <w:rsid w:val="13E76085"/>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944578F"/>
    <w:rsid w:val="198E1224"/>
    <w:rsid w:val="19961BDD"/>
    <w:rsid w:val="19A766B9"/>
    <w:rsid w:val="19AF5A77"/>
    <w:rsid w:val="19B1604A"/>
    <w:rsid w:val="19B95C26"/>
    <w:rsid w:val="19E46AD9"/>
    <w:rsid w:val="1A126E19"/>
    <w:rsid w:val="1A652503"/>
    <w:rsid w:val="1A78230D"/>
    <w:rsid w:val="1A7A5D34"/>
    <w:rsid w:val="1AC668AF"/>
    <w:rsid w:val="1B325F2A"/>
    <w:rsid w:val="1B405AA4"/>
    <w:rsid w:val="1B62301A"/>
    <w:rsid w:val="1BF84C3B"/>
    <w:rsid w:val="1C1F1E0E"/>
    <w:rsid w:val="1C1F3E4C"/>
    <w:rsid w:val="1C787616"/>
    <w:rsid w:val="1CF12935"/>
    <w:rsid w:val="1CF96B9F"/>
    <w:rsid w:val="1D190873"/>
    <w:rsid w:val="1D4B710C"/>
    <w:rsid w:val="1DCF425D"/>
    <w:rsid w:val="1DE3725E"/>
    <w:rsid w:val="1E330E9C"/>
    <w:rsid w:val="1E340CEE"/>
    <w:rsid w:val="1E9C6591"/>
    <w:rsid w:val="1EF17361"/>
    <w:rsid w:val="1F507A92"/>
    <w:rsid w:val="1FD21930"/>
    <w:rsid w:val="20043B19"/>
    <w:rsid w:val="201D4AE9"/>
    <w:rsid w:val="203A1396"/>
    <w:rsid w:val="20BE2A44"/>
    <w:rsid w:val="20BE2B36"/>
    <w:rsid w:val="20D17B68"/>
    <w:rsid w:val="2112344B"/>
    <w:rsid w:val="21481A39"/>
    <w:rsid w:val="219A1B7F"/>
    <w:rsid w:val="21B22A5C"/>
    <w:rsid w:val="21E65C8F"/>
    <w:rsid w:val="235220CD"/>
    <w:rsid w:val="23AA6A32"/>
    <w:rsid w:val="23C9229F"/>
    <w:rsid w:val="23F24EDE"/>
    <w:rsid w:val="24195A43"/>
    <w:rsid w:val="245D31B5"/>
    <w:rsid w:val="247D5ABB"/>
    <w:rsid w:val="24826101"/>
    <w:rsid w:val="24981DB9"/>
    <w:rsid w:val="25735D35"/>
    <w:rsid w:val="25784A9C"/>
    <w:rsid w:val="2596668B"/>
    <w:rsid w:val="25C60C5D"/>
    <w:rsid w:val="25E16A45"/>
    <w:rsid w:val="25F11338"/>
    <w:rsid w:val="25F46AB0"/>
    <w:rsid w:val="27217B54"/>
    <w:rsid w:val="274348DC"/>
    <w:rsid w:val="277D1EE5"/>
    <w:rsid w:val="27A31B59"/>
    <w:rsid w:val="27B87AF2"/>
    <w:rsid w:val="27EE3E21"/>
    <w:rsid w:val="286C3B37"/>
    <w:rsid w:val="289002C6"/>
    <w:rsid w:val="28B05368"/>
    <w:rsid w:val="28B86003"/>
    <w:rsid w:val="28C71A62"/>
    <w:rsid w:val="293801B5"/>
    <w:rsid w:val="294837F2"/>
    <w:rsid w:val="298A23AD"/>
    <w:rsid w:val="2AC6433B"/>
    <w:rsid w:val="2B033371"/>
    <w:rsid w:val="2B067EC8"/>
    <w:rsid w:val="2B3A56AF"/>
    <w:rsid w:val="2BB71443"/>
    <w:rsid w:val="2BD355F5"/>
    <w:rsid w:val="2BDC0BC9"/>
    <w:rsid w:val="2BF00047"/>
    <w:rsid w:val="2C0853D9"/>
    <w:rsid w:val="2C240F34"/>
    <w:rsid w:val="2C64115C"/>
    <w:rsid w:val="2C70392E"/>
    <w:rsid w:val="2D0B54A3"/>
    <w:rsid w:val="2D230138"/>
    <w:rsid w:val="2D355E3C"/>
    <w:rsid w:val="2D6F4378"/>
    <w:rsid w:val="2D884135"/>
    <w:rsid w:val="2DED1D9C"/>
    <w:rsid w:val="2DFF521E"/>
    <w:rsid w:val="2E590BD6"/>
    <w:rsid w:val="2EA0509E"/>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6C42A4"/>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277D4E"/>
    <w:rsid w:val="393D75AA"/>
    <w:rsid w:val="394E75C1"/>
    <w:rsid w:val="39600993"/>
    <w:rsid w:val="398A2C99"/>
    <w:rsid w:val="39B41E0D"/>
    <w:rsid w:val="39B853D1"/>
    <w:rsid w:val="39DB34A5"/>
    <w:rsid w:val="3A3C23C2"/>
    <w:rsid w:val="3A3E27D3"/>
    <w:rsid w:val="3AA0244D"/>
    <w:rsid w:val="3B040851"/>
    <w:rsid w:val="3BA76A03"/>
    <w:rsid w:val="3BE30FA7"/>
    <w:rsid w:val="3BF40129"/>
    <w:rsid w:val="3BFE1F56"/>
    <w:rsid w:val="3C002C09"/>
    <w:rsid w:val="3C56385D"/>
    <w:rsid w:val="3C720019"/>
    <w:rsid w:val="3C895347"/>
    <w:rsid w:val="3CDF3135"/>
    <w:rsid w:val="3CE41001"/>
    <w:rsid w:val="3D177A29"/>
    <w:rsid w:val="3D1D0F09"/>
    <w:rsid w:val="3D4153BD"/>
    <w:rsid w:val="3D5F6F75"/>
    <w:rsid w:val="3D605B64"/>
    <w:rsid w:val="3D6E7621"/>
    <w:rsid w:val="3DB66D48"/>
    <w:rsid w:val="3DFB5183"/>
    <w:rsid w:val="3E42676A"/>
    <w:rsid w:val="3F26350E"/>
    <w:rsid w:val="3F2B5786"/>
    <w:rsid w:val="3F3E428E"/>
    <w:rsid w:val="3F513CB1"/>
    <w:rsid w:val="3FA86688"/>
    <w:rsid w:val="3FB269C3"/>
    <w:rsid w:val="3FD032C7"/>
    <w:rsid w:val="3FDB1D7E"/>
    <w:rsid w:val="40107C33"/>
    <w:rsid w:val="405F4E39"/>
    <w:rsid w:val="406D3E71"/>
    <w:rsid w:val="40767C0D"/>
    <w:rsid w:val="40E45FD9"/>
    <w:rsid w:val="410061AC"/>
    <w:rsid w:val="413E22CD"/>
    <w:rsid w:val="41571D6E"/>
    <w:rsid w:val="41B06223"/>
    <w:rsid w:val="41B829D4"/>
    <w:rsid w:val="41E77728"/>
    <w:rsid w:val="41F8244F"/>
    <w:rsid w:val="421F601D"/>
    <w:rsid w:val="42482AD4"/>
    <w:rsid w:val="424A2571"/>
    <w:rsid w:val="42896114"/>
    <w:rsid w:val="42BE5CDC"/>
    <w:rsid w:val="430A310F"/>
    <w:rsid w:val="430C0C47"/>
    <w:rsid w:val="432B6014"/>
    <w:rsid w:val="43A73423"/>
    <w:rsid w:val="43E62EC8"/>
    <w:rsid w:val="443E7269"/>
    <w:rsid w:val="44AC22B9"/>
    <w:rsid w:val="451275EF"/>
    <w:rsid w:val="459C606B"/>
    <w:rsid w:val="46C076E7"/>
    <w:rsid w:val="46CC258D"/>
    <w:rsid w:val="46E42C4A"/>
    <w:rsid w:val="472C7633"/>
    <w:rsid w:val="47385FC3"/>
    <w:rsid w:val="474256D1"/>
    <w:rsid w:val="475D2AB1"/>
    <w:rsid w:val="47B42327"/>
    <w:rsid w:val="47D965EA"/>
    <w:rsid w:val="47E65E85"/>
    <w:rsid w:val="48186FE3"/>
    <w:rsid w:val="4881219C"/>
    <w:rsid w:val="48C3442B"/>
    <w:rsid w:val="48D43EA7"/>
    <w:rsid w:val="48EA0098"/>
    <w:rsid w:val="48ED46B3"/>
    <w:rsid w:val="4939352B"/>
    <w:rsid w:val="49451217"/>
    <w:rsid w:val="496D4057"/>
    <w:rsid w:val="49807693"/>
    <w:rsid w:val="49BF2665"/>
    <w:rsid w:val="49C56BCC"/>
    <w:rsid w:val="49D82CEC"/>
    <w:rsid w:val="49E44F5F"/>
    <w:rsid w:val="4A986521"/>
    <w:rsid w:val="4AD131F0"/>
    <w:rsid w:val="4AD36F68"/>
    <w:rsid w:val="4ADA6DED"/>
    <w:rsid w:val="4AE301E8"/>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B6730B"/>
    <w:rsid w:val="4FCD0FCF"/>
    <w:rsid w:val="4FDB49B8"/>
    <w:rsid w:val="4FEC07C0"/>
    <w:rsid w:val="4FF35972"/>
    <w:rsid w:val="4FF813ED"/>
    <w:rsid w:val="50043987"/>
    <w:rsid w:val="5006532E"/>
    <w:rsid w:val="502F5B05"/>
    <w:rsid w:val="505144B9"/>
    <w:rsid w:val="509960DB"/>
    <w:rsid w:val="50E80918"/>
    <w:rsid w:val="50F67A62"/>
    <w:rsid w:val="510E78E7"/>
    <w:rsid w:val="51574F3C"/>
    <w:rsid w:val="51D73B45"/>
    <w:rsid w:val="51F21254"/>
    <w:rsid w:val="523258FE"/>
    <w:rsid w:val="52C26475"/>
    <w:rsid w:val="52DF6974"/>
    <w:rsid w:val="53292792"/>
    <w:rsid w:val="53B57275"/>
    <w:rsid w:val="53C72A8A"/>
    <w:rsid w:val="540A2A63"/>
    <w:rsid w:val="54A27FE5"/>
    <w:rsid w:val="54E126EC"/>
    <w:rsid w:val="551A77A3"/>
    <w:rsid w:val="552B71DA"/>
    <w:rsid w:val="55C80ACA"/>
    <w:rsid w:val="55F9355F"/>
    <w:rsid w:val="5606548A"/>
    <w:rsid w:val="561542BB"/>
    <w:rsid w:val="564837DC"/>
    <w:rsid w:val="56562CF2"/>
    <w:rsid w:val="56927A26"/>
    <w:rsid w:val="56F0631D"/>
    <w:rsid w:val="570913F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97C3E85"/>
    <w:rsid w:val="59B30690"/>
    <w:rsid w:val="5A0C7DA1"/>
    <w:rsid w:val="5A2F24DA"/>
    <w:rsid w:val="5ABF28B9"/>
    <w:rsid w:val="5AC22B45"/>
    <w:rsid w:val="5ADD3C34"/>
    <w:rsid w:val="5B24477E"/>
    <w:rsid w:val="5B743E4F"/>
    <w:rsid w:val="5BCA3A6F"/>
    <w:rsid w:val="5BF671C1"/>
    <w:rsid w:val="5D12364D"/>
    <w:rsid w:val="5D3C466C"/>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6F97F7F"/>
    <w:rsid w:val="67000CC4"/>
    <w:rsid w:val="67236729"/>
    <w:rsid w:val="67397FD4"/>
    <w:rsid w:val="677360E3"/>
    <w:rsid w:val="67F65590"/>
    <w:rsid w:val="68D357B0"/>
    <w:rsid w:val="68E21A43"/>
    <w:rsid w:val="68F669DD"/>
    <w:rsid w:val="69557094"/>
    <w:rsid w:val="69962BD5"/>
    <w:rsid w:val="69CB7493"/>
    <w:rsid w:val="69D4537F"/>
    <w:rsid w:val="6A365264"/>
    <w:rsid w:val="6A706B3A"/>
    <w:rsid w:val="6AA3205B"/>
    <w:rsid w:val="6AB30BF4"/>
    <w:rsid w:val="6AD0599B"/>
    <w:rsid w:val="6B981DF8"/>
    <w:rsid w:val="6B9D025C"/>
    <w:rsid w:val="6BA75FB6"/>
    <w:rsid w:val="6BCA0C7C"/>
    <w:rsid w:val="6BFE0F28"/>
    <w:rsid w:val="6BFF52D4"/>
    <w:rsid w:val="6C59487A"/>
    <w:rsid w:val="6CC63685"/>
    <w:rsid w:val="6CDA2501"/>
    <w:rsid w:val="6D202140"/>
    <w:rsid w:val="6D342340"/>
    <w:rsid w:val="6D833213"/>
    <w:rsid w:val="6D9B19E5"/>
    <w:rsid w:val="6E984CF8"/>
    <w:rsid w:val="6F5E0FC0"/>
    <w:rsid w:val="6F6F4E5B"/>
    <w:rsid w:val="6FCD69D4"/>
    <w:rsid w:val="70A80E7F"/>
    <w:rsid w:val="70E241C6"/>
    <w:rsid w:val="71034F30"/>
    <w:rsid w:val="71603DA0"/>
    <w:rsid w:val="722515A8"/>
    <w:rsid w:val="722E2B52"/>
    <w:rsid w:val="728B1D53"/>
    <w:rsid w:val="72991E28"/>
    <w:rsid w:val="72D26514"/>
    <w:rsid w:val="7310706F"/>
    <w:rsid w:val="74564E86"/>
    <w:rsid w:val="74C434B7"/>
    <w:rsid w:val="753D3F57"/>
    <w:rsid w:val="755D54FC"/>
    <w:rsid w:val="756D573F"/>
    <w:rsid w:val="75BA3232"/>
    <w:rsid w:val="76A16BB3"/>
    <w:rsid w:val="76AF6CE0"/>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A8C614B"/>
    <w:rsid w:val="7B1E65F5"/>
    <w:rsid w:val="7B9F5272"/>
    <w:rsid w:val="7BBB7C03"/>
    <w:rsid w:val="7C0741E9"/>
    <w:rsid w:val="7C230F73"/>
    <w:rsid w:val="7D1B52B4"/>
    <w:rsid w:val="7D3744CD"/>
    <w:rsid w:val="7D7173A1"/>
    <w:rsid w:val="7DB23C95"/>
    <w:rsid w:val="7E433576"/>
    <w:rsid w:val="7E5E004F"/>
    <w:rsid w:val="7EAF5740"/>
    <w:rsid w:val="7EED3340"/>
    <w:rsid w:val="7F3A1142"/>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link w:val="60"/>
    <w:autoRedefine/>
    <w:qFormat/>
    <w:uiPriority w:val="0"/>
    <w:pPr>
      <w:spacing w:before="340" w:after="330" w:line="360" w:lineRule="auto"/>
      <w:jc w:val="center"/>
      <w:outlineLvl w:val="0"/>
    </w:pPr>
    <w:rPr>
      <w:rFonts w:eastAsia="黑体"/>
      <w:kern w:val="44"/>
      <w:szCs w:val="44"/>
    </w:rPr>
  </w:style>
  <w:style w:type="paragraph" w:styleId="8">
    <w:name w:val="heading 2"/>
    <w:basedOn w:val="6"/>
    <w:next w:val="7"/>
    <w:link w:val="74"/>
    <w:autoRedefine/>
    <w:qFormat/>
    <w:uiPriority w:val="0"/>
    <w:pPr>
      <w:adjustRightInd w:val="0"/>
      <w:jc w:val="center"/>
      <w:textAlignment w:val="baseline"/>
      <w:outlineLvl w:val="1"/>
    </w:pPr>
    <w:rPr>
      <w:kern w:val="0"/>
      <w:sz w:val="24"/>
      <w:szCs w:val="20"/>
    </w:rPr>
  </w:style>
  <w:style w:type="paragraph" w:styleId="6">
    <w:name w:val="heading 3"/>
    <w:basedOn w:val="7"/>
    <w:next w:val="1"/>
    <w:link w:val="59"/>
    <w:autoRedefine/>
    <w:qFormat/>
    <w:uiPriority w:val="9"/>
    <w:pPr>
      <w:spacing w:before="260" w:after="260" w:line="240" w:lineRule="auto"/>
      <w:outlineLvl w:val="2"/>
    </w:pPr>
    <w:rPr>
      <w:rFonts w:ascii="宋体" w:hAnsi="宋体" w:eastAsia="宋体"/>
      <w:szCs w:val="32"/>
    </w:rPr>
  </w:style>
  <w:style w:type="paragraph" w:styleId="7">
    <w:name w:val="heading 4"/>
    <w:basedOn w:val="1"/>
    <w:next w:val="1"/>
    <w:link w:val="57"/>
    <w:autoRedefine/>
    <w:qFormat/>
    <w:uiPriority w:val="9"/>
    <w:pPr>
      <w:keepNext/>
      <w:keepLines/>
      <w:spacing w:before="280" w:after="290" w:line="376" w:lineRule="auto"/>
      <w:outlineLvl w:val="3"/>
    </w:pPr>
    <w:rPr>
      <w:rFonts w:ascii="Arial" w:hAnsi="Arial" w:eastAsia="黑体"/>
      <w:b/>
      <w:bCs/>
      <w:sz w:val="28"/>
      <w:szCs w:val="28"/>
    </w:rPr>
  </w:style>
  <w:style w:type="paragraph" w:styleId="9">
    <w:name w:val="heading 5"/>
    <w:basedOn w:val="1"/>
    <w:next w:val="2"/>
    <w:link w:val="83"/>
    <w:autoRedefine/>
    <w:qFormat/>
    <w:uiPriority w:val="0"/>
    <w:pPr>
      <w:keepNext/>
      <w:keepLines/>
      <w:spacing w:before="280" w:after="290" w:line="376" w:lineRule="auto"/>
      <w:outlineLvl w:val="4"/>
    </w:pPr>
    <w:rPr>
      <w:b/>
      <w:sz w:val="28"/>
      <w:szCs w:val="20"/>
    </w:rPr>
  </w:style>
  <w:style w:type="paragraph" w:styleId="10">
    <w:name w:val="heading 6"/>
    <w:basedOn w:val="1"/>
    <w:next w:val="2"/>
    <w:link w:val="86"/>
    <w:autoRedefine/>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2"/>
    <w:link w:val="87"/>
    <w:autoRedefine/>
    <w:qFormat/>
    <w:uiPriority w:val="0"/>
    <w:pPr>
      <w:keepNext/>
      <w:keepLines/>
      <w:spacing w:before="240" w:after="64" w:line="320" w:lineRule="auto"/>
      <w:outlineLvl w:val="6"/>
    </w:pPr>
    <w:rPr>
      <w:b/>
      <w:sz w:val="24"/>
      <w:szCs w:val="20"/>
    </w:rPr>
  </w:style>
  <w:style w:type="paragraph" w:styleId="12">
    <w:name w:val="heading 8"/>
    <w:basedOn w:val="1"/>
    <w:next w:val="2"/>
    <w:link w:val="88"/>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2"/>
    <w:link w:val="89"/>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link w:val="61"/>
    <w:autoRedefine/>
    <w:qFormat/>
    <w:uiPriority w:val="0"/>
    <w:pPr>
      <w:ind w:firstLine="420"/>
    </w:pPr>
    <w:rPr>
      <w:szCs w:val="20"/>
    </w:rPr>
  </w:style>
  <w:style w:type="paragraph" w:styleId="3">
    <w:name w:val="Body Text"/>
    <w:basedOn w:val="1"/>
    <w:next w:val="4"/>
    <w:link w:val="95"/>
    <w:autoRedefine/>
    <w:qFormat/>
    <w:uiPriority w:val="0"/>
    <w:pPr>
      <w:spacing w:line="360" w:lineRule="auto"/>
    </w:pPr>
    <w:rPr>
      <w:b/>
      <w:bCs/>
      <w:sz w:val="24"/>
    </w:rPr>
  </w:style>
  <w:style w:type="paragraph" w:styleId="4">
    <w:name w:val="Quote"/>
    <w:next w:val="1"/>
    <w:link w:val="441"/>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autoRedefine/>
    <w:semiHidden/>
    <w:qFormat/>
    <w:uiPriority w:val="0"/>
    <w:pPr>
      <w:ind w:left="1260"/>
      <w:jc w:val="left"/>
    </w:pPr>
    <w:rPr>
      <w:szCs w:val="21"/>
    </w:rPr>
  </w:style>
  <w:style w:type="paragraph" w:styleId="15">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autoRedefine/>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7"/>
    <w:autoRedefine/>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1"/>
    <w:autoRedefine/>
    <w:qFormat/>
    <w:uiPriority w:val="0"/>
    <w:pPr>
      <w:spacing w:after="120"/>
    </w:pPr>
    <w:rPr>
      <w:sz w:val="16"/>
      <w:szCs w:val="16"/>
    </w:rPr>
  </w:style>
  <w:style w:type="paragraph" w:styleId="20">
    <w:name w:val="Body Text Indent"/>
    <w:basedOn w:val="1"/>
    <w:link w:val="82"/>
    <w:autoRedefine/>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link w:val="93"/>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91"/>
    <w:autoRedefine/>
    <w:qFormat/>
    <w:uiPriority w:val="0"/>
    <w:rPr>
      <w:rFonts w:ascii="宋体" w:hAnsi="Courier New"/>
      <w:sz w:val="32"/>
      <w:szCs w:val="20"/>
    </w:rPr>
  </w:style>
  <w:style w:type="paragraph" w:styleId="26">
    <w:name w:val="Body Text Indent 2"/>
    <w:basedOn w:val="1"/>
    <w:link w:val="96"/>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2"/>
    <w:autoRedefine/>
    <w:semiHidden/>
    <w:qFormat/>
    <w:uiPriority w:val="99"/>
    <w:rPr>
      <w:sz w:val="18"/>
      <w:szCs w:val="18"/>
    </w:rPr>
  </w:style>
  <w:style w:type="paragraph" w:styleId="28">
    <w:name w:val="footer"/>
    <w:basedOn w:val="1"/>
    <w:link w:val="100"/>
    <w:autoRedefine/>
    <w:qFormat/>
    <w:uiPriority w:val="0"/>
    <w:pPr>
      <w:tabs>
        <w:tab w:val="center" w:pos="4153"/>
        <w:tab w:val="right" w:pos="8306"/>
      </w:tabs>
      <w:snapToGrid w:val="0"/>
      <w:jc w:val="left"/>
    </w:pPr>
    <w:rPr>
      <w:sz w:val="18"/>
      <w:szCs w:val="18"/>
    </w:rPr>
  </w:style>
  <w:style w:type="paragraph" w:styleId="29">
    <w:name w:val="header"/>
    <w:basedOn w:val="1"/>
    <w:link w:val="97"/>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autoRedefine/>
    <w:semiHidden/>
    <w:qFormat/>
    <w:uiPriority w:val="0"/>
    <w:pPr>
      <w:ind w:left="630"/>
      <w:jc w:val="left"/>
    </w:pPr>
    <w:rPr>
      <w:szCs w:val="21"/>
    </w:rPr>
  </w:style>
  <w:style w:type="paragraph" w:styleId="32">
    <w:name w:val="Subtitle"/>
    <w:next w:val="1"/>
    <w:link w:val="312"/>
    <w:autoRedefine/>
    <w:qFormat/>
    <w:uiPriority w:val="0"/>
    <w:pPr>
      <w:wordWrap w:val="0"/>
      <w:spacing w:after="60"/>
      <w:jc w:val="center"/>
    </w:pPr>
    <w:rPr>
      <w:rFonts w:ascii="Calibri" w:hAnsi="Calibri" w:eastAsia="宋体" w:cs="Times New Roman"/>
      <w:sz w:val="24"/>
      <w:lang w:val="en-US" w:eastAsia="zh-CN" w:bidi="ar-SA"/>
    </w:rPr>
  </w:style>
  <w:style w:type="paragraph" w:styleId="33">
    <w:name w:val="footnote text"/>
    <w:basedOn w:val="1"/>
    <w:semiHidden/>
    <w:qFormat/>
    <w:uiPriority w:val="0"/>
    <w:pPr>
      <w:snapToGrid w:val="0"/>
    </w:pPr>
    <w:rPr>
      <w:sz w:val="20"/>
    </w:rPr>
  </w:style>
  <w:style w:type="paragraph" w:styleId="34">
    <w:name w:val="toc 6"/>
    <w:basedOn w:val="1"/>
    <w:next w:val="1"/>
    <w:autoRedefine/>
    <w:semiHidden/>
    <w:qFormat/>
    <w:uiPriority w:val="0"/>
    <w:pPr>
      <w:ind w:left="1050"/>
      <w:jc w:val="left"/>
    </w:pPr>
    <w:rPr>
      <w:szCs w:val="21"/>
    </w:rPr>
  </w:style>
  <w:style w:type="paragraph" w:styleId="35">
    <w:name w:val="Body Text Indent 3"/>
    <w:basedOn w:val="1"/>
    <w:link w:val="98"/>
    <w:autoRedefine/>
    <w:qFormat/>
    <w:uiPriority w:val="0"/>
    <w:pPr>
      <w:spacing w:line="360" w:lineRule="auto"/>
      <w:ind w:firstLine="482" w:firstLineChars="200"/>
    </w:pPr>
    <w:rPr>
      <w:rFonts w:ascii="宋体"/>
      <w:b/>
      <w:bCs/>
      <w:sz w:val="24"/>
    </w:rPr>
  </w:style>
  <w:style w:type="paragraph" w:styleId="36">
    <w:name w:val="toc 2"/>
    <w:basedOn w:val="1"/>
    <w:next w:val="1"/>
    <w:autoRedefine/>
    <w:semiHidden/>
    <w:qFormat/>
    <w:uiPriority w:val="0"/>
    <w:pPr>
      <w:tabs>
        <w:tab w:val="right" w:leader="dot" w:pos="8296"/>
      </w:tabs>
      <w:ind w:left="210"/>
      <w:jc w:val="left"/>
    </w:pPr>
    <w:rPr>
      <w:smallCaps/>
    </w:rPr>
  </w:style>
  <w:style w:type="paragraph" w:styleId="37">
    <w:name w:val="toc 9"/>
    <w:basedOn w:val="1"/>
    <w:next w:val="1"/>
    <w:autoRedefine/>
    <w:semiHidden/>
    <w:qFormat/>
    <w:uiPriority w:val="0"/>
    <w:pPr>
      <w:ind w:left="1680"/>
      <w:jc w:val="left"/>
    </w:pPr>
    <w:rPr>
      <w:szCs w:val="21"/>
    </w:rPr>
  </w:style>
  <w:style w:type="paragraph" w:styleId="38">
    <w:name w:val="Body Text 2"/>
    <w:basedOn w:val="1"/>
    <w:link w:val="99"/>
    <w:autoRedefine/>
    <w:qFormat/>
    <w:uiPriority w:val="0"/>
    <w:pPr>
      <w:spacing w:line="360" w:lineRule="auto"/>
    </w:pPr>
    <w:rPr>
      <w:sz w:val="24"/>
    </w:rPr>
  </w:style>
  <w:style w:type="paragraph" w:styleId="39">
    <w:name w:val="HTML Preformatted"/>
    <w:basedOn w:val="1"/>
    <w:link w:val="9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0">
    <w:name w:val="Normal (Web)"/>
    <w:basedOn w:val="1"/>
    <w:autoRedefine/>
    <w:qFormat/>
    <w:uiPriority w:val="99"/>
    <w:pPr>
      <w:spacing w:beforeAutospacing="1" w:afterAutospacing="1"/>
      <w:jc w:val="left"/>
    </w:pPr>
    <w:rPr>
      <w:kern w:val="0"/>
      <w:sz w:val="24"/>
    </w:rPr>
  </w:style>
  <w:style w:type="paragraph" w:styleId="41">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2">
    <w:name w:val="Title"/>
    <w:basedOn w:val="1"/>
    <w:next w:val="1"/>
    <w:link w:val="90"/>
    <w:autoRedefine/>
    <w:qFormat/>
    <w:uiPriority w:val="0"/>
    <w:pPr>
      <w:spacing w:before="240" w:after="60"/>
      <w:jc w:val="center"/>
      <w:outlineLvl w:val="0"/>
    </w:pPr>
    <w:rPr>
      <w:rFonts w:ascii="Arial" w:hAnsi="Arial" w:eastAsia="隶书" w:cs="Arial"/>
      <w:b/>
      <w:bCs/>
      <w:sz w:val="32"/>
      <w:szCs w:val="32"/>
    </w:rPr>
  </w:style>
  <w:style w:type="paragraph" w:styleId="43">
    <w:name w:val="annotation subject"/>
    <w:basedOn w:val="18"/>
    <w:next w:val="18"/>
    <w:link w:val="188"/>
    <w:autoRedefine/>
    <w:qFormat/>
    <w:uiPriority w:val="99"/>
    <w:pPr>
      <w:autoSpaceDE/>
      <w:autoSpaceDN/>
      <w:adjustRightInd/>
      <w:textAlignment w:val="auto"/>
    </w:pPr>
    <w:rPr>
      <w:rFonts w:ascii="Times New Roman"/>
      <w:b/>
      <w:bCs/>
      <w:kern w:val="2"/>
      <w:sz w:val="21"/>
      <w:szCs w:val="24"/>
    </w:rPr>
  </w:style>
  <w:style w:type="paragraph" w:styleId="44">
    <w:name w:val="Body Text First Indent"/>
    <w:basedOn w:val="3"/>
    <w:link w:val="133"/>
    <w:autoRedefine/>
    <w:qFormat/>
    <w:uiPriority w:val="0"/>
    <w:pPr>
      <w:spacing w:after="120" w:line="240" w:lineRule="auto"/>
      <w:ind w:firstLine="420" w:firstLineChars="100"/>
    </w:pPr>
    <w:rPr>
      <w:sz w:val="21"/>
    </w:r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Elegant"/>
    <w:basedOn w:val="45"/>
    <w:autoRedefine/>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800080"/>
      <w:u w:val="single"/>
    </w:rPr>
  </w:style>
  <w:style w:type="character" w:styleId="52">
    <w:name w:val="Emphasis"/>
    <w:basedOn w:val="48"/>
    <w:autoRedefine/>
    <w:qFormat/>
    <w:uiPriority w:val="0"/>
    <w:rPr>
      <w:sz w:val="20"/>
    </w:rPr>
  </w:style>
  <w:style w:type="character" w:styleId="53">
    <w:name w:val="Hyperlink"/>
    <w:autoRedefine/>
    <w:qFormat/>
    <w:uiPriority w:val="0"/>
    <w:rPr>
      <w:color w:val="0000FF"/>
      <w:u w:val="single"/>
    </w:rPr>
  </w:style>
  <w:style w:type="character" w:styleId="54">
    <w:name w:val="annotation reference"/>
    <w:basedOn w:val="48"/>
    <w:autoRedefine/>
    <w:qFormat/>
    <w:uiPriority w:val="99"/>
    <w:rPr>
      <w:sz w:val="21"/>
      <w:szCs w:val="21"/>
    </w:rPr>
  </w:style>
  <w:style w:type="paragraph" w:styleId="5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6">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character" w:customStyle="1" w:styleId="57">
    <w:name w:val="标题 4 Char"/>
    <w:link w:val="7"/>
    <w:autoRedefine/>
    <w:qFormat/>
    <w:uiPriority w:val="9"/>
    <w:rPr>
      <w:rFonts w:ascii="Arial" w:hAnsi="Arial" w:eastAsia="黑体"/>
      <w:b/>
      <w:bCs/>
      <w:kern w:val="2"/>
      <w:sz w:val="28"/>
      <w:szCs w:val="28"/>
      <w:lang w:val="en-US" w:eastAsia="zh-CN" w:bidi="ar-SA"/>
    </w:rPr>
  </w:style>
  <w:style w:type="paragraph" w:customStyle="1" w:styleId="5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9">
    <w:name w:val="标题 3 Char1"/>
    <w:link w:val="6"/>
    <w:autoRedefine/>
    <w:qFormat/>
    <w:uiPriority w:val="9"/>
    <w:rPr>
      <w:rFonts w:ascii="宋体" w:hAnsi="宋体" w:eastAsia="宋体"/>
      <w:b/>
      <w:bCs/>
      <w:kern w:val="2"/>
      <w:sz w:val="28"/>
      <w:szCs w:val="32"/>
      <w:lang w:val="en-US" w:eastAsia="zh-CN" w:bidi="ar-SA"/>
    </w:rPr>
  </w:style>
  <w:style w:type="character" w:customStyle="1" w:styleId="60">
    <w:name w:val="标题 1 Char"/>
    <w:link w:val="5"/>
    <w:autoRedefine/>
    <w:qFormat/>
    <w:uiPriority w:val="0"/>
    <w:rPr>
      <w:rFonts w:ascii="宋体" w:hAnsi="宋体" w:eastAsia="黑体"/>
      <w:b/>
      <w:bCs/>
      <w:kern w:val="44"/>
      <w:sz w:val="28"/>
      <w:szCs w:val="44"/>
      <w:lang w:val="en-US" w:eastAsia="zh-CN" w:bidi="ar-SA"/>
    </w:rPr>
  </w:style>
  <w:style w:type="character" w:customStyle="1" w:styleId="61">
    <w:name w:val="正文缩进 Char"/>
    <w:link w:val="2"/>
    <w:autoRedefine/>
    <w:qFormat/>
    <w:uiPriority w:val="0"/>
    <w:rPr>
      <w:rFonts w:eastAsia="宋体"/>
      <w:kern w:val="2"/>
      <w:sz w:val="21"/>
      <w:lang w:val="en-US" w:eastAsia="zh-CN" w:bidi="ar-SA"/>
    </w:rPr>
  </w:style>
  <w:style w:type="character" w:customStyle="1" w:styleId="62">
    <w:name w:val="标题 3 Char"/>
    <w:autoRedefine/>
    <w:qFormat/>
    <w:uiPriority w:val="0"/>
    <w:rPr>
      <w:rFonts w:ascii="黑体" w:eastAsia="黑体"/>
      <w:bCs/>
      <w:sz w:val="30"/>
    </w:rPr>
  </w:style>
  <w:style w:type="paragraph" w:customStyle="1" w:styleId="63">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4">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9">
    <w:name w:val="自定义正文"/>
    <w:basedOn w:val="1"/>
    <w:autoRedefine/>
    <w:qFormat/>
    <w:uiPriority w:val="0"/>
    <w:pPr>
      <w:spacing w:afterLines="50"/>
      <w:ind w:left="600" w:leftChars="600"/>
    </w:pPr>
  </w:style>
  <w:style w:type="paragraph" w:customStyle="1" w:styleId="70">
    <w:name w:val="Char Char Char Char Char"/>
    <w:basedOn w:val="1"/>
    <w:autoRedefine/>
    <w:qFormat/>
    <w:uiPriority w:val="0"/>
    <w:rPr>
      <w:rFonts w:ascii="Tahoma" w:hAnsi="Tahoma"/>
      <w:sz w:val="24"/>
      <w:szCs w:val="20"/>
    </w:rPr>
  </w:style>
  <w:style w:type="paragraph" w:customStyle="1" w:styleId="71">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2">
    <w:name w:val="Char Char"/>
    <w:basedOn w:val="1"/>
    <w:autoRedefine/>
    <w:qFormat/>
    <w:uiPriority w:val="0"/>
    <w:rPr>
      <w:rFonts w:ascii="Tahoma" w:hAnsi="Tahoma"/>
      <w:sz w:val="24"/>
      <w:szCs w:val="20"/>
    </w:rPr>
  </w:style>
  <w:style w:type="paragraph" w:customStyle="1" w:styleId="73">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4">
    <w:name w:val="标题 2 Char"/>
    <w:link w:val="8"/>
    <w:autoRedefine/>
    <w:qFormat/>
    <w:uiPriority w:val="0"/>
    <w:rPr>
      <w:rFonts w:ascii="宋体" w:hAnsi="宋体" w:eastAsia="宋体"/>
      <w:b/>
      <w:bCs/>
      <w:sz w:val="24"/>
      <w:lang w:val="en-US" w:eastAsia="zh-CN" w:bidi="ar-SA"/>
    </w:rPr>
  </w:style>
  <w:style w:type="paragraph" w:customStyle="1" w:styleId="75">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6">
    <w:name w:val="List Paragraph"/>
    <w:basedOn w:val="1"/>
    <w:autoRedefine/>
    <w:qFormat/>
    <w:uiPriority w:val="0"/>
    <w:pPr>
      <w:ind w:firstLine="420" w:firstLineChars="200"/>
    </w:pPr>
    <w:rPr>
      <w:rFonts w:ascii="Calibri" w:hAnsi="Calibri"/>
      <w:szCs w:val="22"/>
    </w:rPr>
  </w:style>
  <w:style w:type="paragraph" w:customStyle="1" w:styleId="77">
    <w:name w:val="USE 1"/>
    <w:basedOn w:val="1"/>
    <w:autoRedefine/>
    <w:qFormat/>
    <w:uiPriority w:val="0"/>
    <w:pPr>
      <w:spacing w:line="200" w:lineRule="atLeast"/>
      <w:jc w:val="left"/>
    </w:pPr>
    <w:rPr>
      <w:rFonts w:ascii="宋体" w:hAnsi="宋体"/>
      <w:b/>
      <w:sz w:val="24"/>
      <w:szCs w:val="28"/>
    </w:rPr>
  </w:style>
  <w:style w:type="paragraph" w:customStyle="1" w:styleId="78">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9">
    <w:name w:val="正文文字缩进项目"/>
    <w:basedOn w:val="20"/>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0">
    <w:name w:val="样式 标题 2 + 段前: 13 磅 段后: 13 磅 行距: 单倍行距"/>
    <w:basedOn w:val="8"/>
    <w:autoRedefine/>
    <w:qFormat/>
    <w:uiPriority w:val="0"/>
    <w:pPr>
      <w:adjustRightInd/>
      <w:spacing w:before="0" w:after="0"/>
      <w:jc w:val="both"/>
      <w:textAlignment w:val="auto"/>
    </w:pPr>
    <w:rPr>
      <w:rFonts w:ascii="Cambria" w:hAnsi="Cambria" w:cs="宋体"/>
      <w:kern w:val="2"/>
      <w:sz w:val="32"/>
    </w:rPr>
  </w:style>
  <w:style w:type="character" w:customStyle="1" w:styleId="81">
    <w:name w:val="H4 Char2"/>
    <w:autoRedefine/>
    <w:qFormat/>
    <w:uiPriority w:val="0"/>
    <w:rPr>
      <w:rFonts w:ascii="Arial" w:hAnsi="Arial" w:eastAsia="黑体"/>
      <w:b/>
      <w:bCs/>
      <w:kern w:val="2"/>
      <w:sz w:val="28"/>
      <w:szCs w:val="28"/>
      <w:lang w:val="en-US" w:eastAsia="zh-CN" w:bidi="ar-SA"/>
    </w:rPr>
  </w:style>
  <w:style w:type="character" w:customStyle="1" w:styleId="82">
    <w:name w:val="正文文本缩进 Char"/>
    <w:link w:val="20"/>
    <w:autoRedefine/>
    <w:qFormat/>
    <w:uiPriority w:val="0"/>
    <w:rPr>
      <w:rFonts w:eastAsia="宋体"/>
      <w:kern w:val="2"/>
      <w:sz w:val="21"/>
      <w:szCs w:val="24"/>
      <w:lang w:val="en-US" w:eastAsia="zh-CN" w:bidi="ar-SA"/>
    </w:rPr>
  </w:style>
  <w:style w:type="character" w:customStyle="1" w:styleId="83">
    <w:name w:val="标题 5 Char"/>
    <w:link w:val="9"/>
    <w:autoRedefine/>
    <w:qFormat/>
    <w:uiPriority w:val="0"/>
    <w:rPr>
      <w:rFonts w:eastAsia="宋体"/>
      <w:b/>
      <w:kern w:val="2"/>
      <w:sz w:val="28"/>
      <w:lang w:val="en-US" w:eastAsia="zh-CN" w:bidi="ar-SA"/>
    </w:rPr>
  </w:style>
  <w:style w:type="character" w:customStyle="1" w:styleId="84">
    <w:name w:val="第*章 Char"/>
    <w:autoRedefine/>
    <w:qFormat/>
    <w:uiPriority w:val="0"/>
    <w:rPr>
      <w:rFonts w:ascii="Arial" w:hAnsi="Arial" w:eastAsia="黑体"/>
      <w:b/>
      <w:bCs/>
      <w:kern w:val="2"/>
      <w:sz w:val="32"/>
      <w:szCs w:val="32"/>
    </w:rPr>
  </w:style>
  <w:style w:type="character" w:customStyle="1" w:styleId="85">
    <w:name w:val="章标题1 Char"/>
    <w:autoRedefine/>
    <w:qFormat/>
    <w:uiPriority w:val="0"/>
    <w:rPr>
      <w:rFonts w:eastAsia="宋体"/>
      <w:b/>
      <w:bCs/>
      <w:kern w:val="2"/>
      <w:sz w:val="32"/>
      <w:szCs w:val="32"/>
      <w:lang w:val="en-US" w:eastAsia="zh-CN" w:bidi="ar-SA"/>
    </w:rPr>
  </w:style>
  <w:style w:type="character" w:customStyle="1" w:styleId="86">
    <w:name w:val="标题 6 Char"/>
    <w:link w:val="10"/>
    <w:autoRedefine/>
    <w:qFormat/>
    <w:uiPriority w:val="0"/>
    <w:rPr>
      <w:rFonts w:ascii="Arial" w:hAnsi="Arial" w:eastAsia="黑体"/>
      <w:b/>
      <w:kern w:val="2"/>
      <w:sz w:val="24"/>
      <w:lang w:val="en-US" w:eastAsia="zh-CN" w:bidi="ar-SA"/>
    </w:rPr>
  </w:style>
  <w:style w:type="character" w:customStyle="1" w:styleId="87">
    <w:name w:val="标题 7 Char"/>
    <w:link w:val="11"/>
    <w:autoRedefine/>
    <w:qFormat/>
    <w:uiPriority w:val="0"/>
    <w:rPr>
      <w:rFonts w:eastAsia="宋体"/>
      <w:b/>
      <w:kern w:val="2"/>
      <w:sz w:val="24"/>
      <w:lang w:val="en-US" w:eastAsia="zh-CN" w:bidi="ar-SA"/>
    </w:rPr>
  </w:style>
  <w:style w:type="character" w:customStyle="1" w:styleId="88">
    <w:name w:val="标题 8 Char"/>
    <w:link w:val="12"/>
    <w:autoRedefine/>
    <w:qFormat/>
    <w:uiPriority w:val="0"/>
    <w:rPr>
      <w:rFonts w:ascii="Arial" w:hAnsi="Arial" w:eastAsia="黑体"/>
      <w:kern w:val="2"/>
      <w:sz w:val="24"/>
      <w:lang w:val="en-US" w:eastAsia="zh-CN" w:bidi="ar-SA"/>
    </w:rPr>
  </w:style>
  <w:style w:type="character" w:customStyle="1" w:styleId="89">
    <w:name w:val="标题 9 Char"/>
    <w:link w:val="13"/>
    <w:autoRedefine/>
    <w:qFormat/>
    <w:uiPriority w:val="0"/>
    <w:rPr>
      <w:rFonts w:ascii="Arial" w:hAnsi="Arial" w:eastAsia="黑体"/>
      <w:kern w:val="2"/>
      <w:sz w:val="21"/>
      <w:lang w:val="en-US" w:eastAsia="zh-CN" w:bidi="ar-SA"/>
    </w:rPr>
  </w:style>
  <w:style w:type="character" w:customStyle="1" w:styleId="90">
    <w:name w:val="标题 Char"/>
    <w:link w:val="42"/>
    <w:autoRedefine/>
    <w:qFormat/>
    <w:uiPriority w:val="0"/>
    <w:rPr>
      <w:rFonts w:ascii="Arial" w:hAnsi="Arial" w:eastAsia="隶书" w:cs="Arial"/>
      <w:b/>
      <w:bCs/>
      <w:kern w:val="2"/>
      <w:sz w:val="32"/>
      <w:szCs w:val="32"/>
      <w:lang w:val="en-US" w:eastAsia="zh-CN" w:bidi="ar-SA"/>
    </w:rPr>
  </w:style>
  <w:style w:type="character" w:customStyle="1" w:styleId="91">
    <w:name w:val="日期 Char"/>
    <w:link w:val="25"/>
    <w:autoRedefine/>
    <w:qFormat/>
    <w:uiPriority w:val="0"/>
    <w:rPr>
      <w:rFonts w:ascii="宋体" w:hAnsi="Courier New" w:eastAsia="宋体"/>
      <w:kern w:val="2"/>
      <w:sz w:val="32"/>
      <w:lang w:val="en-US" w:eastAsia="zh-CN" w:bidi="ar-SA"/>
    </w:rPr>
  </w:style>
  <w:style w:type="character" w:customStyle="1" w:styleId="92">
    <w:name w:val="HTML 预设格式 Char"/>
    <w:link w:val="39"/>
    <w:autoRedefine/>
    <w:qFormat/>
    <w:uiPriority w:val="0"/>
    <w:rPr>
      <w:rFonts w:ascii="Arial Unicode MS" w:hAnsi="Arial Unicode MS" w:eastAsia="Arial Unicode MS"/>
      <w:color w:val="000000"/>
      <w:lang w:val="en-US" w:eastAsia="zh-CN" w:bidi="ar-SA"/>
    </w:rPr>
  </w:style>
  <w:style w:type="character" w:customStyle="1" w:styleId="93">
    <w:name w:val="纯文本 Char"/>
    <w:link w:val="23"/>
    <w:autoRedefine/>
    <w:qFormat/>
    <w:uiPriority w:val="0"/>
    <w:rPr>
      <w:rFonts w:ascii="宋体" w:hAnsi="Courier New" w:eastAsia="宋体"/>
      <w:kern w:val="2"/>
      <w:sz w:val="21"/>
      <w:lang w:val="en-US" w:eastAsia="zh-CN" w:bidi="ar-SA"/>
    </w:rPr>
  </w:style>
  <w:style w:type="character" w:customStyle="1" w:styleId="94">
    <w:name w:val="正文文字首行缩进 Char"/>
    <w:autoRedefine/>
    <w:qFormat/>
    <w:uiPriority w:val="0"/>
    <w:rPr>
      <w:kern w:val="2"/>
      <w:sz w:val="21"/>
      <w:szCs w:val="24"/>
    </w:rPr>
  </w:style>
  <w:style w:type="character" w:customStyle="1" w:styleId="95">
    <w:name w:val="正文文本 Char"/>
    <w:link w:val="3"/>
    <w:autoRedefine/>
    <w:qFormat/>
    <w:uiPriority w:val="0"/>
    <w:rPr>
      <w:rFonts w:eastAsia="宋体"/>
      <w:b/>
      <w:bCs/>
      <w:kern w:val="2"/>
      <w:sz w:val="24"/>
      <w:szCs w:val="24"/>
      <w:lang w:val="en-US" w:eastAsia="zh-CN" w:bidi="ar-SA"/>
    </w:rPr>
  </w:style>
  <w:style w:type="character" w:customStyle="1" w:styleId="96">
    <w:name w:val="正文文本缩进 2 Char"/>
    <w:link w:val="26"/>
    <w:autoRedefine/>
    <w:qFormat/>
    <w:uiPriority w:val="0"/>
    <w:rPr>
      <w:rFonts w:ascii="宋体" w:hAnsi="宋体" w:eastAsia="宋体"/>
      <w:kern w:val="2"/>
      <w:sz w:val="21"/>
      <w:szCs w:val="24"/>
      <w:lang w:val="en-US" w:eastAsia="zh-CN" w:bidi="ar-SA"/>
    </w:rPr>
  </w:style>
  <w:style w:type="character" w:customStyle="1" w:styleId="97">
    <w:name w:val="页眉 Char"/>
    <w:link w:val="29"/>
    <w:autoRedefine/>
    <w:qFormat/>
    <w:uiPriority w:val="99"/>
    <w:rPr>
      <w:rFonts w:eastAsia="宋体"/>
      <w:kern w:val="2"/>
      <w:sz w:val="18"/>
      <w:szCs w:val="18"/>
      <w:lang w:val="en-US" w:eastAsia="zh-CN" w:bidi="ar-SA"/>
    </w:rPr>
  </w:style>
  <w:style w:type="character" w:customStyle="1" w:styleId="98">
    <w:name w:val="正文文本缩进 3 Char"/>
    <w:link w:val="35"/>
    <w:autoRedefine/>
    <w:qFormat/>
    <w:uiPriority w:val="0"/>
    <w:rPr>
      <w:rFonts w:ascii="宋体" w:eastAsia="宋体"/>
      <w:b/>
      <w:bCs/>
      <w:kern w:val="2"/>
      <w:sz w:val="24"/>
      <w:szCs w:val="24"/>
      <w:lang w:val="en-US" w:eastAsia="zh-CN" w:bidi="ar-SA"/>
    </w:rPr>
  </w:style>
  <w:style w:type="character" w:customStyle="1" w:styleId="99">
    <w:name w:val="正文文本 2 Char"/>
    <w:link w:val="38"/>
    <w:autoRedefine/>
    <w:qFormat/>
    <w:uiPriority w:val="0"/>
    <w:rPr>
      <w:rFonts w:eastAsia="宋体"/>
      <w:kern w:val="2"/>
      <w:sz w:val="24"/>
      <w:szCs w:val="24"/>
      <w:lang w:val="en-US" w:eastAsia="zh-CN" w:bidi="ar-SA"/>
    </w:rPr>
  </w:style>
  <w:style w:type="character" w:customStyle="1" w:styleId="100">
    <w:name w:val="页脚 Char"/>
    <w:link w:val="28"/>
    <w:autoRedefine/>
    <w:qFormat/>
    <w:uiPriority w:val="0"/>
    <w:rPr>
      <w:rFonts w:eastAsia="宋体"/>
      <w:kern w:val="2"/>
      <w:sz w:val="18"/>
      <w:szCs w:val="18"/>
      <w:lang w:val="en-US" w:eastAsia="zh-CN" w:bidi="ar-SA"/>
    </w:rPr>
  </w:style>
  <w:style w:type="character" w:customStyle="1" w:styleId="101">
    <w:name w:val="正文文本 3 Char"/>
    <w:link w:val="19"/>
    <w:autoRedefine/>
    <w:qFormat/>
    <w:uiPriority w:val="0"/>
    <w:rPr>
      <w:rFonts w:eastAsia="宋体"/>
      <w:kern w:val="2"/>
      <w:sz w:val="16"/>
      <w:szCs w:val="16"/>
      <w:lang w:val="en-US" w:eastAsia="zh-CN" w:bidi="ar-SA"/>
    </w:rPr>
  </w:style>
  <w:style w:type="character" w:customStyle="1" w:styleId="102">
    <w:name w:val="批注框文本 Char"/>
    <w:link w:val="27"/>
    <w:autoRedefine/>
    <w:semiHidden/>
    <w:qFormat/>
    <w:uiPriority w:val="99"/>
    <w:rPr>
      <w:rFonts w:eastAsia="宋体"/>
      <w:kern w:val="2"/>
      <w:sz w:val="18"/>
      <w:szCs w:val="18"/>
      <w:lang w:val="en-US" w:eastAsia="zh-CN" w:bidi="ar-SA"/>
    </w:rPr>
  </w:style>
  <w:style w:type="paragraph" w:customStyle="1" w:styleId="103">
    <w:name w:val="样式1"/>
    <w:basedOn w:val="42"/>
    <w:autoRedefine/>
    <w:qFormat/>
    <w:uiPriority w:val="0"/>
    <w:pPr>
      <w:spacing w:before="120" w:after="120"/>
    </w:pPr>
    <w:rPr>
      <w:rFonts w:eastAsia="黑体"/>
      <w:b w:val="0"/>
      <w:sz w:val="30"/>
      <w:szCs w:val="21"/>
    </w:rPr>
  </w:style>
  <w:style w:type="paragraph" w:customStyle="1" w:styleId="104">
    <w:name w:val="样式2"/>
    <w:basedOn w:val="42"/>
    <w:next w:val="103"/>
    <w:autoRedefine/>
    <w:qFormat/>
    <w:uiPriority w:val="0"/>
    <w:pPr>
      <w:spacing w:before="120" w:after="120"/>
    </w:pPr>
    <w:rPr>
      <w:rFonts w:eastAsia="黑体"/>
      <w:b w:val="0"/>
      <w:sz w:val="30"/>
      <w:szCs w:val="30"/>
    </w:rPr>
  </w:style>
  <w:style w:type="character" w:customStyle="1" w:styleId="105">
    <w:name w:val="标题 3 Char Char"/>
    <w:autoRedefine/>
    <w:qFormat/>
    <w:uiPriority w:val="0"/>
    <w:rPr>
      <w:rFonts w:eastAsia="宋体"/>
      <w:b/>
      <w:bCs/>
      <w:kern w:val="2"/>
      <w:sz w:val="32"/>
      <w:szCs w:val="32"/>
      <w:lang w:val="en-US" w:eastAsia="zh-CN" w:bidi="ar-SA"/>
    </w:rPr>
  </w:style>
  <w:style w:type="paragraph" w:customStyle="1" w:styleId="106">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7">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8">
    <w:name w:val="--规划正文"/>
    <w:basedOn w:val="1"/>
    <w:autoRedefine/>
    <w:qFormat/>
    <w:uiPriority w:val="0"/>
    <w:pPr>
      <w:spacing w:line="360" w:lineRule="auto"/>
      <w:ind w:firstLine="200" w:firstLineChars="200"/>
    </w:pPr>
    <w:rPr>
      <w:szCs w:val="20"/>
    </w:rPr>
  </w:style>
  <w:style w:type="paragraph" w:customStyle="1" w:styleId="109">
    <w:name w:val="设计依据"/>
    <w:basedOn w:val="3"/>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0">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11">
    <w:name w:val="样式4"/>
    <w:basedOn w:val="1"/>
    <w:autoRedefine/>
    <w:qFormat/>
    <w:uiPriority w:val="0"/>
    <w:pPr>
      <w:tabs>
        <w:tab w:val="left" w:pos="842"/>
      </w:tabs>
      <w:spacing w:line="360" w:lineRule="auto"/>
      <w:ind w:left="842" w:hanging="420"/>
    </w:pPr>
    <w:rPr>
      <w:sz w:val="24"/>
    </w:rPr>
  </w:style>
  <w:style w:type="paragraph" w:customStyle="1" w:styleId="112">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3">
    <w:name w:val="--规划-表格-居左"/>
    <w:basedOn w:val="108"/>
    <w:autoRedefine/>
    <w:qFormat/>
    <w:uiPriority w:val="0"/>
    <w:pPr>
      <w:spacing w:line="240" w:lineRule="auto"/>
      <w:ind w:firstLine="0" w:firstLineChars="0"/>
    </w:pPr>
    <w:rPr>
      <w:sz w:val="20"/>
    </w:rPr>
  </w:style>
  <w:style w:type="paragraph" w:customStyle="1" w:styleId="114">
    <w:name w:val="--规划-表格-居中"/>
    <w:basedOn w:val="108"/>
    <w:autoRedefine/>
    <w:qFormat/>
    <w:uiPriority w:val="0"/>
    <w:pPr>
      <w:spacing w:line="240" w:lineRule="auto"/>
      <w:ind w:firstLine="0" w:firstLineChars="0"/>
      <w:jc w:val="center"/>
    </w:pPr>
    <w:rPr>
      <w:sz w:val="20"/>
    </w:rPr>
  </w:style>
  <w:style w:type="paragraph" w:customStyle="1" w:styleId="115">
    <w:name w:val="--编号内缩进"/>
    <w:basedOn w:val="1"/>
    <w:autoRedefine/>
    <w:qFormat/>
    <w:uiPriority w:val="0"/>
    <w:pPr>
      <w:spacing w:line="360" w:lineRule="auto"/>
      <w:ind w:left="420" w:firstLine="200" w:firstLineChars="200"/>
    </w:pPr>
    <w:rPr>
      <w:szCs w:val="21"/>
    </w:rPr>
  </w:style>
  <w:style w:type="paragraph" w:customStyle="1" w:styleId="116">
    <w:name w:val="--规划-题注"/>
    <w:basedOn w:val="1"/>
    <w:next w:val="108"/>
    <w:autoRedefine/>
    <w:qFormat/>
    <w:uiPriority w:val="0"/>
    <w:pPr>
      <w:spacing w:line="360" w:lineRule="auto"/>
      <w:jc w:val="center"/>
    </w:pPr>
    <w:rPr>
      <w:rFonts w:eastAsia="黑体"/>
    </w:rPr>
  </w:style>
  <w:style w:type="paragraph" w:customStyle="1" w:styleId="117">
    <w:name w:val="--规划-图和表"/>
    <w:next w:val="108"/>
    <w:autoRedefine/>
    <w:qFormat/>
    <w:uiPriority w:val="0"/>
    <w:pPr>
      <w:jc w:val="center"/>
    </w:pPr>
    <w:rPr>
      <w:rFonts w:ascii="Times New Roman" w:hAnsi="Times New Roman" w:eastAsia="宋体" w:cs="Times New Roman"/>
      <w:kern w:val="2"/>
      <w:sz w:val="21"/>
      <w:lang w:val="en-US" w:eastAsia="zh-CN" w:bidi="ar-SA"/>
    </w:rPr>
  </w:style>
  <w:style w:type="paragraph" w:customStyle="1" w:styleId="118">
    <w:name w:val="--规划-小标题"/>
    <w:basedOn w:val="1"/>
    <w:next w:val="108"/>
    <w:autoRedefine/>
    <w:qFormat/>
    <w:uiPriority w:val="0"/>
    <w:pPr>
      <w:keepNext/>
      <w:keepLines/>
      <w:spacing w:line="360" w:lineRule="auto"/>
      <w:outlineLvl w:val="4"/>
    </w:pPr>
    <w:rPr>
      <w:rFonts w:eastAsia="黑体"/>
    </w:rPr>
  </w:style>
  <w:style w:type="paragraph" w:customStyle="1" w:styleId="119">
    <w:name w:val="--规划正文 Char"/>
    <w:basedOn w:val="1"/>
    <w:autoRedefine/>
    <w:qFormat/>
    <w:uiPriority w:val="0"/>
    <w:pPr>
      <w:spacing w:line="360" w:lineRule="auto"/>
      <w:ind w:firstLine="200" w:firstLineChars="200"/>
    </w:pPr>
    <w:rPr>
      <w:sz w:val="24"/>
    </w:rPr>
  </w:style>
  <w:style w:type="paragraph" w:customStyle="1" w:styleId="120">
    <w:name w:val="缺省文本"/>
    <w:basedOn w:val="1"/>
    <w:autoRedefine/>
    <w:qFormat/>
    <w:uiPriority w:val="0"/>
    <w:pPr>
      <w:autoSpaceDE w:val="0"/>
      <w:autoSpaceDN w:val="0"/>
      <w:adjustRightInd w:val="0"/>
      <w:jc w:val="left"/>
    </w:pPr>
    <w:rPr>
      <w:kern w:val="0"/>
    </w:rPr>
  </w:style>
  <w:style w:type="paragraph" w:customStyle="1" w:styleId="121">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2">
    <w:name w:val="--规划正文 Char Char"/>
    <w:autoRedefine/>
    <w:qFormat/>
    <w:uiPriority w:val="0"/>
    <w:rPr>
      <w:rFonts w:eastAsia="宋体"/>
      <w:kern w:val="2"/>
      <w:sz w:val="24"/>
      <w:szCs w:val="24"/>
      <w:lang w:val="en-US" w:eastAsia="zh-CN" w:bidi="ar-SA"/>
    </w:rPr>
  </w:style>
  <w:style w:type="paragraph" w:customStyle="1" w:styleId="123">
    <w:name w:val="样式3"/>
    <w:basedOn w:val="5"/>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4">
    <w:name w:val="--规划正文 Char1"/>
    <w:autoRedefine/>
    <w:qFormat/>
    <w:uiPriority w:val="0"/>
    <w:rPr>
      <w:rFonts w:eastAsia="宋体"/>
      <w:kern w:val="2"/>
      <w:sz w:val="21"/>
      <w:lang w:val="en-US" w:eastAsia="zh-CN" w:bidi="ar-SA"/>
    </w:rPr>
  </w:style>
  <w:style w:type="paragraph" w:customStyle="1" w:styleId="125">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6">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7">
    <w:name w:val="content1"/>
    <w:autoRedefine/>
    <w:qFormat/>
    <w:uiPriority w:val="0"/>
    <w:rPr>
      <w:rFonts w:hint="default" w:ascii="??" w:hAnsi="??"/>
      <w:sz w:val="16"/>
      <w:szCs w:val="16"/>
      <w:u w:val="none"/>
    </w:rPr>
  </w:style>
  <w:style w:type="character" w:customStyle="1" w:styleId="128">
    <w:name w:val="unnamed4"/>
    <w:basedOn w:val="48"/>
    <w:autoRedefine/>
    <w:qFormat/>
    <w:uiPriority w:val="0"/>
  </w:style>
  <w:style w:type="character" w:customStyle="1" w:styleId="129">
    <w:name w:val="font2"/>
    <w:basedOn w:val="48"/>
    <w:autoRedefine/>
    <w:qFormat/>
    <w:uiPriority w:val="0"/>
  </w:style>
  <w:style w:type="character" w:customStyle="1" w:styleId="130">
    <w:name w:val="font41"/>
    <w:autoRedefine/>
    <w:qFormat/>
    <w:uiPriority w:val="0"/>
    <w:rPr>
      <w:color w:val="000000"/>
      <w:spacing w:val="260"/>
      <w:sz w:val="18"/>
      <w:szCs w:val="18"/>
      <w:u w:val="none"/>
    </w:rPr>
  </w:style>
  <w:style w:type="paragraph" w:customStyle="1" w:styleId="131">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2">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3">
    <w:name w:val="正文首行缩进 Char"/>
    <w:link w:val="44"/>
    <w:autoRedefine/>
    <w:qFormat/>
    <w:uiPriority w:val="0"/>
    <w:rPr>
      <w:rFonts w:eastAsia="宋体"/>
      <w:b/>
      <w:bCs/>
      <w:kern w:val="2"/>
      <w:sz w:val="21"/>
      <w:szCs w:val="24"/>
      <w:lang w:val="en-US" w:eastAsia="zh-CN" w:bidi="ar-SA"/>
    </w:rPr>
  </w:style>
  <w:style w:type="paragraph" w:customStyle="1" w:styleId="134">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5">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6">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7">
    <w:name w:val="mode"/>
    <w:basedOn w:val="48"/>
    <w:autoRedefine/>
    <w:qFormat/>
    <w:uiPriority w:val="0"/>
  </w:style>
  <w:style w:type="paragraph" w:customStyle="1" w:styleId="138">
    <w:name w:val="9"/>
    <w:basedOn w:val="1"/>
    <w:next w:val="2"/>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9">
    <w:name w:val="unnamed3"/>
    <w:basedOn w:val="48"/>
    <w:autoRedefine/>
    <w:qFormat/>
    <w:uiPriority w:val="0"/>
  </w:style>
  <w:style w:type="paragraph" w:customStyle="1" w:styleId="140">
    <w:name w:val="8"/>
    <w:basedOn w:val="1"/>
    <w:next w:val="20"/>
    <w:autoRedefine/>
    <w:qFormat/>
    <w:uiPriority w:val="0"/>
    <w:pPr>
      <w:spacing w:after="120"/>
      <w:ind w:left="420" w:leftChars="200"/>
    </w:pPr>
  </w:style>
  <w:style w:type="paragraph" w:customStyle="1" w:styleId="141">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2">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3">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4">
    <w:name w:val="6"/>
    <w:basedOn w:val="143"/>
    <w:autoRedefine/>
    <w:qFormat/>
    <w:uiPriority w:val="0"/>
    <w:pPr>
      <w:spacing w:line="270" w:lineRule="atLeast"/>
      <w:jc w:val="both"/>
    </w:pPr>
    <w:rPr>
      <w:b w:val="0"/>
      <w:bCs w:val="0"/>
    </w:rPr>
  </w:style>
  <w:style w:type="paragraph" w:customStyle="1" w:styleId="145">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6">
    <w:name w:val="姜文清定义的正文"/>
    <w:basedOn w:val="1"/>
    <w:autoRedefine/>
    <w:qFormat/>
    <w:uiPriority w:val="0"/>
    <w:pPr>
      <w:spacing w:line="240" w:lineRule="atLeast"/>
      <w:ind w:firstLine="567"/>
    </w:pPr>
    <w:rPr>
      <w:szCs w:val="20"/>
    </w:rPr>
  </w:style>
  <w:style w:type="paragraph" w:customStyle="1" w:styleId="147">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8">
    <w:name w:val="CM2"/>
    <w:basedOn w:val="147"/>
    <w:next w:val="147"/>
    <w:autoRedefine/>
    <w:qFormat/>
    <w:uiPriority w:val="0"/>
    <w:pPr>
      <w:spacing w:line="200" w:lineRule="atLeast"/>
    </w:pPr>
    <w:rPr>
      <w:rFonts w:ascii="Arial" w:hAnsi="Arial" w:eastAsia="宋体" w:cs="Times New Roman"/>
      <w:color w:val="auto"/>
    </w:rPr>
  </w:style>
  <w:style w:type="paragraph" w:customStyle="1" w:styleId="149">
    <w:name w:val="Normal Paragraph"/>
    <w:basedOn w:val="1"/>
    <w:autoRedefine/>
    <w:qFormat/>
    <w:uiPriority w:val="0"/>
    <w:pPr>
      <w:widowControl/>
      <w:spacing w:before="120" w:line="360" w:lineRule="auto"/>
      <w:ind w:firstLine="425"/>
    </w:pPr>
    <w:rPr>
      <w:kern w:val="0"/>
      <w:sz w:val="24"/>
    </w:rPr>
  </w:style>
  <w:style w:type="character" w:customStyle="1" w:styleId="150">
    <w:name w:val="blue"/>
    <w:basedOn w:val="48"/>
    <w:autoRedefine/>
    <w:qFormat/>
    <w:uiPriority w:val="0"/>
  </w:style>
  <w:style w:type="paragraph" w:customStyle="1" w:styleId="151">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2">
    <w:name w:val="font"/>
    <w:basedOn w:val="48"/>
    <w:autoRedefine/>
    <w:qFormat/>
    <w:uiPriority w:val="0"/>
  </w:style>
  <w:style w:type="character" w:customStyle="1" w:styleId="153">
    <w:name w:val="font11"/>
    <w:autoRedefine/>
    <w:qFormat/>
    <w:uiPriority w:val="0"/>
    <w:rPr>
      <w:rFonts w:hint="default" w:ascii="ˎ̥" w:hAnsi="ˎ̥"/>
    </w:rPr>
  </w:style>
  <w:style w:type="paragraph" w:customStyle="1" w:styleId="154">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5">
    <w:name w:val="proddescription"/>
    <w:basedOn w:val="48"/>
    <w:autoRedefine/>
    <w:qFormat/>
    <w:uiPriority w:val="0"/>
  </w:style>
  <w:style w:type="character" w:customStyle="1" w:styleId="156">
    <w:name w:val="prodheadlines"/>
    <w:basedOn w:val="48"/>
    <w:autoRedefine/>
    <w:qFormat/>
    <w:uiPriority w:val="0"/>
  </w:style>
  <w:style w:type="character" w:customStyle="1" w:styleId="157">
    <w:name w:val="text"/>
    <w:basedOn w:val="48"/>
    <w:autoRedefine/>
    <w:qFormat/>
    <w:uiPriority w:val="0"/>
  </w:style>
  <w:style w:type="paragraph" w:customStyle="1" w:styleId="158">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9">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60">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61">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2">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3">
    <w:name w:val="段落正文"/>
    <w:basedOn w:val="23"/>
    <w:autoRedefine/>
    <w:qFormat/>
    <w:uiPriority w:val="0"/>
    <w:pPr>
      <w:ind w:firstLine="560" w:firstLineChars="200"/>
    </w:pPr>
    <w:rPr>
      <w:sz w:val="28"/>
    </w:rPr>
  </w:style>
  <w:style w:type="character" w:customStyle="1" w:styleId="164">
    <w:name w:val="gray6"/>
    <w:basedOn w:val="48"/>
    <w:autoRedefine/>
    <w:qFormat/>
    <w:uiPriority w:val="0"/>
  </w:style>
  <w:style w:type="character" w:customStyle="1" w:styleId="165">
    <w:name w:val="style9"/>
    <w:basedOn w:val="48"/>
    <w:autoRedefine/>
    <w:qFormat/>
    <w:uiPriority w:val="0"/>
  </w:style>
  <w:style w:type="paragraph" w:customStyle="1" w:styleId="166">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7">
    <w:name w:val="grame"/>
    <w:basedOn w:val="48"/>
    <w:autoRedefine/>
    <w:qFormat/>
    <w:uiPriority w:val="0"/>
  </w:style>
  <w:style w:type="paragraph" w:customStyle="1" w:styleId="168">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9">
    <w:name w:val="Char1"/>
    <w:basedOn w:val="1"/>
    <w:autoRedefine/>
    <w:qFormat/>
    <w:uiPriority w:val="0"/>
    <w:pPr>
      <w:jc w:val="left"/>
    </w:pPr>
    <w:rPr>
      <w:rFonts w:ascii="Tahoma" w:hAnsi="Tahoma"/>
      <w:sz w:val="24"/>
      <w:szCs w:val="20"/>
    </w:rPr>
  </w:style>
  <w:style w:type="paragraph" w:customStyle="1" w:styleId="170">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1">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3">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4">
    <w:name w:val="font6"/>
    <w:basedOn w:val="1"/>
    <w:autoRedefine/>
    <w:qFormat/>
    <w:uiPriority w:val="0"/>
    <w:pPr>
      <w:widowControl/>
      <w:spacing w:before="100" w:beforeAutospacing="1" w:after="100" w:afterAutospacing="1"/>
      <w:jc w:val="left"/>
    </w:pPr>
    <w:rPr>
      <w:kern w:val="0"/>
      <w:sz w:val="24"/>
    </w:rPr>
  </w:style>
  <w:style w:type="paragraph" w:customStyle="1" w:styleId="1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7">
    <w:name w:val="表格字"/>
    <w:basedOn w:val="1"/>
    <w:autoRedefine/>
    <w:qFormat/>
    <w:uiPriority w:val="0"/>
    <w:pPr>
      <w:adjustRightInd w:val="0"/>
      <w:jc w:val="center"/>
    </w:pPr>
    <w:rPr>
      <w:rFonts w:ascii="宋体"/>
      <w:sz w:val="24"/>
      <w:szCs w:val="20"/>
    </w:rPr>
  </w:style>
  <w:style w:type="character" w:customStyle="1" w:styleId="178">
    <w:name w:val="样式 小三 加粗"/>
    <w:autoRedefine/>
    <w:qFormat/>
    <w:uiPriority w:val="0"/>
    <w:rPr>
      <w:rFonts w:eastAsia="宋体"/>
      <w:b/>
      <w:bCs/>
      <w:sz w:val="32"/>
    </w:rPr>
  </w:style>
  <w:style w:type="paragraph" w:customStyle="1" w:styleId="17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0">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1">
    <w:name w:val="Char Char Char"/>
    <w:basedOn w:val="1"/>
    <w:autoRedefine/>
    <w:qFormat/>
    <w:uiPriority w:val="0"/>
    <w:rPr>
      <w:rFonts w:ascii="Tahoma" w:hAnsi="Tahoma"/>
      <w:sz w:val="24"/>
      <w:szCs w:val="20"/>
    </w:rPr>
  </w:style>
  <w:style w:type="paragraph" w:customStyle="1" w:styleId="182">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3">
    <w:name w:val="info4"/>
    <w:basedOn w:val="48"/>
    <w:autoRedefine/>
    <w:qFormat/>
    <w:uiPriority w:val="0"/>
  </w:style>
  <w:style w:type="paragraph" w:customStyle="1" w:styleId="184">
    <w:name w:val="缩进正文"/>
    <w:basedOn w:val="1"/>
    <w:link w:val="185"/>
    <w:autoRedefine/>
    <w:qFormat/>
    <w:uiPriority w:val="0"/>
    <w:pPr>
      <w:ind w:firstLine="560" w:firstLineChars="200"/>
    </w:pPr>
    <w:rPr>
      <w:rFonts w:eastAsia="仿宋_GB2312" w:cs="宋体"/>
      <w:sz w:val="28"/>
      <w:szCs w:val="20"/>
    </w:rPr>
  </w:style>
  <w:style w:type="character" w:customStyle="1" w:styleId="185">
    <w:name w:val="缩进正文 Char"/>
    <w:link w:val="184"/>
    <w:autoRedefine/>
    <w:qFormat/>
    <w:uiPriority w:val="0"/>
    <w:rPr>
      <w:rFonts w:eastAsia="仿宋_GB2312" w:cs="宋体"/>
      <w:kern w:val="2"/>
      <w:sz w:val="28"/>
      <w:lang w:val="en-US" w:eastAsia="zh-CN" w:bidi="ar-SA"/>
    </w:rPr>
  </w:style>
  <w:style w:type="paragraph" w:customStyle="1" w:styleId="186">
    <w:name w:val="列出段落1"/>
    <w:basedOn w:val="1"/>
    <w:autoRedefine/>
    <w:qFormat/>
    <w:uiPriority w:val="0"/>
    <w:pPr>
      <w:ind w:firstLine="420" w:firstLineChars="200"/>
    </w:pPr>
    <w:rPr>
      <w:rFonts w:ascii="Calibri" w:hAnsi="Calibri" w:cs="Calibri"/>
      <w:szCs w:val="21"/>
    </w:rPr>
  </w:style>
  <w:style w:type="character" w:customStyle="1" w:styleId="187">
    <w:name w:val="批注文字 Char"/>
    <w:basedOn w:val="48"/>
    <w:link w:val="18"/>
    <w:autoRedefine/>
    <w:semiHidden/>
    <w:qFormat/>
    <w:uiPriority w:val="99"/>
    <w:rPr>
      <w:rFonts w:ascii="宋体"/>
      <w:sz w:val="34"/>
    </w:rPr>
  </w:style>
  <w:style w:type="character" w:customStyle="1" w:styleId="188">
    <w:name w:val="批注主题 Char"/>
    <w:basedOn w:val="187"/>
    <w:link w:val="43"/>
    <w:autoRedefine/>
    <w:qFormat/>
    <w:uiPriority w:val="99"/>
    <w:rPr>
      <w:rFonts w:ascii="宋体"/>
      <w:sz w:val="34"/>
    </w:rPr>
  </w:style>
  <w:style w:type="paragraph" w:customStyle="1" w:styleId="189">
    <w:name w:val="评价"/>
    <w:basedOn w:val="1"/>
    <w:autoRedefine/>
    <w:qFormat/>
    <w:uiPriority w:val="0"/>
    <w:pPr>
      <w:spacing w:afterLines="20"/>
      <w:ind w:firstLine="1446" w:firstLineChars="200"/>
    </w:pPr>
    <w:rPr>
      <w:rFonts w:ascii="Calibri" w:hAnsi="Calibri"/>
      <w:sz w:val="24"/>
    </w:rPr>
  </w:style>
  <w:style w:type="paragraph" w:customStyle="1" w:styleId="190">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91">
    <w:name w:val="alt-edited1"/>
    <w:autoRedefine/>
    <w:qFormat/>
    <w:uiPriority w:val="0"/>
    <w:rPr>
      <w:color w:val="4D90F0"/>
    </w:rPr>
  </w:style>
  <w:style w:type="paragraph" w:customStyle="1" w:styleId="192">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3">
    <w:name w:val="文档结构图 Char1"/>
    <w:autoRedefine/>
    <w:semiHidden/>
    <w:qFormat/>
    <w:uiPriority w:val="0"/>
    <w:rPr>
      <w:sz w:val="20"/>
    </w:rPr>
  </w:style>
  <w:style w:type="character" w:customStyle="1" w:styleId="194">
    <w:name w:val="文档结构图 Char"/>
    <w:autoRedefine/>
    <w:semiHidden/>
    <w:qFormat/>
    <w:uiPriority w:val="0"/>
    <w:rPr>
      <w:sz w:val="20"/>
    </w:rPr>
  </w:style>
  <w:style w:type="character" w:customStyle="1" w:styleId="195">
    <w:name w:val="short_text"/>
    <w:basedOn w:val="48"/>
    <w:autoRedefine/>
    <w:qFormat/>
    <w:uiPriority w:val="0"/>
    <w:rPr>
      <w:sz w:val="20"/>
    </w:rPr>
  </w:style>
  <w:style w:type="character" w:customStyle="1" w:styleId="196">
    <w:name w:val="标题 Char1"/>
    <w:qFormat/>
    <w:uiPriority w:val="0"/>
    <w:rPr>
      <w:b/>
      <w:sz w:val="20"/>
    </w:rPr>
  </w:style>
  <w:style w:type="character" w:customStyle="1" w:styleId="197">
    <w:name w:val="正文文本缩进 3 Char1"/>
    <w:autoRedefine/>
    <w:semiHidden/>
    <w:qFormat/>
    <w:uiPriority w:val="0"/>
    <w:rPr>
      <w:sz w:val="20"/>
    </w:rPr>
  </w:style>
  <w:style w:type="character" w:customStyle="1" w:styleId="198">
    <w:name w:val="font21"/>
    <w:autoRedefine/>
    <w:qFormat/>
    <w:uiPriority w:val="0"/>
    <w:rPr>
      <w:color w:val="FF0000"/>
      <w:sz w:val="20"/>
      <w:u w:val="none"/>
    </w:rPr>
  </w:style>
  <w:style w:type="character" w:customStyle="1" w:styleId="199">
    <w:name w:val="不明显强调1"/>
    <w:autoRedefine/>
    <w:qFormat/>
    <w:uiPriority w:val="0"/>
    <w:rPr>
      <w:i/>
      <w:sz w:val="20"/>
    </w:rPr>
  </w:style>
  <w:style w:type="character" w:customStyle="1" w:styleId="200">
    <w:name w:val="font71"/>
    <w:autoRedefine/>
    <w:qFormat/>
    <w:uiPriority w:val="0"/>
    <w:rPr>
      <w:sz w:val="20"/>
      <w:u w:val="none"/>
    </w:rPr>
  </w:style>
  <w:style w:type="character" w:customStyle="1" w:styleId="201">
    <w:name w:val="页眉 Char1"/>
    <w:autoRedefine/>
    <w:semiHidden/>
    <w:qFormat/>
    <w:uiPriority w:val="0"/>
    <w:rPr>
      <w:sz w:val="20"/>
    </w:rPr>
  </w:style>
  <w:style w:type="character" w:customStyle="1" w:styleId="202">
    <w:name w:val="正文文本缩进 2 Char1"/>
    <w:semiHidden/>
    <w:qFormat/>
    <w:uiPriority w:val="0"/>
    <w:rPr>
      <w:sz w:val="20"/>
    </w:rPr>
  </w:style>
  <w:style w:type="character" w:customStyle="1" w:styleId="203">
    <w:name w:val="font61"/>
    <w:qFormat/>
    <w:uiPriority w:val="0"/>
    <w:rPr>
      <w:sz w:val="20"/>
      <w:u w:val="none"/>
    </w:rPr>
  </w:style>
  <w:style w:type="character" w:customStyle="1" w:styleId="204">
    <w:name w:val="纯文本 Char1"/>
    <w:semiHidden/>
    <w:qFormat/>
    <w:uiPriority w:val="0"/>
    <w:rPr>
      <w:sz w:val="20"/>
    </w:rPr>
  </w:style>
  <w:style w:type="character" w:customStyle="1" w:styleId="205">
    <w:name w:val="正文文本 3 Char1"/>
    <w:autoRedefine/>
    <w:semiHidden/>
    <w:qFormat/>
    <w:uiPriority w:val="0"/>
    <w:rPr>
      <w:sz w:val="20"/>
    </w:rPr>
  </w:style>
  <w:style w:type="character" w:customStyle="1" w:styleId="206">
    <w:name w:val="正文文本缩进 Char1"/>
    <w:semiHidden/>
    <w:qFormat/>
    <w:uiPriority w:val="0"/>
    <w:rPr>
      <w:sz w:val="20"/>
    </w:rPr>
  </w:style>
  <w:style w:type="character" w:customStyle="1" w:styleId="207">
    <w:name w:val="明显参考1"/>
    <w:qFormat/>
    <w:uiPriority w:val="0"/>
    <w:rPr>
      <w:b/>
      <w:sz w:val="20"/>
    </w:rPr>
  </w:style>
  <w:style w:type="character" w:customStyle="1" w:styleId="208">
    <w:name w:val="apple-converted-space"/>
    <w:qFormat/>
    <w:uiPriority w:val="0"/>
    <w:rPr>
      <w:sz w:val="20"/>
    </w:rPr>
  </w:style>
  <w:style w:type="character" w:customStyle="1" w:styleId="209">
    <w:name w:val="书籍标题1"/>
    <w:autoRedefine/>
    <w:qFormat/>
    <w:uiPriority w:val="0"/>
    <w:rPr>
      <w:b/>
      <w:i/>
      <w:sz w:val="20"/>
    </w:rPr>
  </w:style>
  <w:style w:type="character" w:customStyle="1" w:styleId="210">
    <w:name w:val="long_text"/>
    <w:autoRedefine/>
    <w:qFormat/>
    <w:uiPriority w:val="0"/>
    <w:rPr>
      <w:sz w:val="20"/>
    </w:rPr>
  </w:style>
  <w:style w:type="character" w:customStyle="1" w:styleId="211">
    <w:name w:val="日期 Char1"/>
    <w:autoRedefine/>
    <w:semiHidden/>
    <w:qFormat/>
    <w:uiPriority w:val="0"/>
    <w:rPr>
      <w:sz w:val="20"/>
    </w:rPr>
  </w:style>
  <w:style w:type="character" w:customStyle="1" w:styleId="212">
    <w:name w:val="批注文字 Char1"/>
    <w:autoRedefine/>
    <w:semiHidden/>
    <w:qFormat/>
    <w:uiPriority w:val="0"/>
    <w:rPr>
      <w:sz w:val="20"/>
    </w:rPr>
  </w:style>
  <w:style w:type="character" w:customStyle="1" w:styleId="213">
    <w:name w:val="明显强调1"/>
    <w:qFormat/>
    <w:uiPriority w:val="0"/>
    <w:rPr>
      <w:i/>
      <w:sz w:val="20"/>
    </w:rPr>
  </w:style>
  <w:style w:type="character" w:customStyle="1" w:styleId="214">
    <w:name w:val="16"/>
    <w:qFormat/>
    <w:uiPriority w:val="0"/>
    <w:rPr>
      <w:b/>
      <w:color w:val="FF0356"/>
      <w:sz w:val="20"/>
    </w:rPr>
  </w:style>
  <w:style w:type="character" w:customStyle="1" w:styleId="215">
    <w:name w:val="批注主题 Char1"/>
    <w:semiHidden/>
    <w:qFormat/>
    <w:uiPriority w:val="0"/>
    <w:rPr>
      <w:b/>
      <w:sz w:val="20"/>
    </w:rPr>
  </w:style>
  <w:style w:type="character" w:customStyle="1" w:styleId="216">
    <w:name w:val="正文文本 2 Char1"/>
    <w:autoRedefine/>
    <w:semiHidden/>
    <w:qFormat/>
    <w:uiPriority w:val="0"/>
    <w:rPr>
      <w:sz w:val="20"/>
    </w:rPr>
  </w:style>
  <w:style w:type="character" w:customStyle="1" w:styleId="217">
    <w:name w:val="font31"/>
    <w:autoRedefine/>
    <w:qFormat/>
    <w:uiPriority w:val="0"/>
    <w:rPr>
      <w:color w:val="FF0000"/>
      <w:sz w:val="20"/>
      <w:u w:val="none"/>
      <w:vertAlign w:val="superscript"/>
    </w:rPr>
  </w:style>
  <w:style w:type="character" w:customStyle="1" w:styleId="218">
    <w:name w:val="不明显参考1"/>
    <w:qFormat/>
    <w:uiPriority w:val="0"/>
    <w:rPr>
      <w:sz w:val="20"/>
    </w:rPr>
  </w:style>
  <w:style w:type="character" w:customStyle="1" w:styleId="219">
    <w:name w:val="HTML 预设格式 Char1"/>
    <w:autoRedefine/>
    <w:semiHidden/>
    <w:qFormat/>
    <w:uiPriority w:val="0"/>
    <w:rPr>
      <w:sz w:val="20"/>
    </w:rPr>
  </w:style>
  <w:style w:type="character" w:customStyle="1" w:styleId="220">
    <w:name w:val="font01"/>
    <w:basedOn w:val="48"/>
    <w:autoRedefine/>
    <w:qFormat/>
    <w:uiPriority w:val="0"/>
    <w:rPr>
      <w:color w:val="FF0000"/>
      <w:sz w:val="20"/>
      <w:u w:val="none"/>
      <w:vertAlign w:val="superscript"/>
    </w:rPr>
  </w:style>
  <w:style w:type="character" w:customStyle="1" w:styleId="221">
    <w:name w:val="页脚 Char1"/>
    <w:autoRedefine/>
    <w:semiHidden/>
    <w:qFormat/>
    <w:uiPriority w:val="0"/>
    <w:rPr>
      <w:sz w:val="20"/>
    </w:rPr>
  </w:style>
  <w:style w:type="character" w:customStyle="1" w:styleId="222">
    <w:name w:val="批注框文本 Char1"/>
    <w:autoRedefine/>
    <w:semiHidden/>
    <w:qFormat/>
    <w:uiPriority w:val="0"/>
    <w:rPr>
      <w:sz w:val="20"/>
    </w:rPr>
  </w:style>
  <w:style w:type="paragraph" w:customStyle="1" w:styleId="223">
    <w:name w:val="列出段落2"/>
    <w:basedOn w:val="1"/>
    <w:next w:val="224"/>
    <w:qFormat/>
    <w:uiPriority w:val="0"/>
    <w:pPr>
      <w:ind w:firstLine="420"/>
    </w:pPr>
    <w:rPr>
      <w:rFonts w:hAnsi="Calibri"/>
      <w:kern w:val="0"/>
      <w:szCs w:val="20"/>
    </w:rPr>
  </w:style>
  <w:style w:type="paragraph" w:customStyle="1" w:styleId="224">
    <w:name w:val="toc 81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25">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6">
    <w:name w:val="toc 41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7">
    <w:name w:val="toc 41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8">
    <w:name w:val="xl86"/>
    <w:basedOn w:val="1"/>
    <w:next w:val="229"/>
    <w:qFormat/>
    <w:uiPriority w:val="0"/>
    <w:pPr>
      <w:widowControl/>
      <w:shd w:val="clear" w:color="000000" w:fill="FFFFFF"/>
      <w:spacing w:before="280" w:after="280"/>
      <w:jc w:val="center"/>
    </w:pPr>
    <w:rPr>
      <w:rFonts w:ascii="宋体" w:hAnsi="Calibri"/>
      <w:kern w:val="0"/>
      <w:sz w:val="20"/>
      <w:szCs w:val="20"/>
    </w:rPr>
  </w:style>
  <w:style w:type="paragraph" w:customStyle="1" w:styleId="229">
    <w:name w:val="toc 51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30">
    <w:name w:val="TOC Heading4"/>
    <w:next w:val="1"/>
    <w:autoRedefine/>
    <w:qFormat/>
    <w:uiPriority w:val="0"/>
    <w:pPr>
      <w:wordWrap w:val="0"/>
    </w:pPr>
    <w:rPr>
      <w:rFonts w:ascii="Calibri" w:hAnsi="Calibri" w:eastAsia="宋体" w:cs="Times New Roman"/>
      <w:sz w:val="32"/>
      <w:lang w:val="en-US" w:eastAsia="zh-CN" w:bidi="ar-SA"/>
    </w:rPr>
  </w:style>
  <w:style w:type="paragraph" w:customStyle="1" w:styleId="231">
    <w:name w:val="toc 15"/>
    <w:next w:val="1"/>
    <w:autoRedefine/>
    <w:qFormat/>
    <w:uiPriority w:val="0"/>
    <w:pPr>
      <w:wordWrap w:val="0"/>
      <w:jc w:val="both"/>
    </w:pPr>
    <w:rPr>
      <w:rFonts w:ascii="Calibri" w:hAnsi="Calibri" w:eastAsia="宋体" w:cs="Times New Roman"/>
      <w:sz w:val="21"/>
      <w:lang w:val="en-US" w:eastAsia="zh-CN" w:bidi="ar-SA"/>
    </w:rPr>
  </w:style>
  <w:style w:type="paragraph" w:customStyle="1" w:styleId="232">
    <w:name w:val="TOC Heading2"/>
    <w:next w:val="1"/>
    <w:qFormat/>
    <w:uiPriority w:val="0"/>
    <w:pPr>
      <w:wordWrap w:val="0"/>
    </w:pPr>
    <w:rPr>
      <w:rFonts w:ascii="Calibri" w:hAnsi="Calibri" w:eastAsia="宋体" w:cs="Times New Roman"/>
      <w:sz w:val="32"/>
      <w:lang w:val="en-US" w:eastAsia="zh-CN" w:bidi="ar-SA"/>
    </w:rPr>
  </w:style>
  <w:style w:type="paragraph" w:customStyle="1" w:styleId="233">
    <w:name w:val="TOC Heading1"/>
    <w:next w:val="1"/>
    <w:qFormat/>
    <w:uiPriority w:val="0"/>
    <w:pPr>
      <w:wordWrap w:val="0"/>
    </w:pPr>
    <w:rPr>
      <w:rFonts w:ascii="Calibri" w:hAnsi="Calibri" w:eastAsia="宋体" w:cs="Times New Roman"/>
      <w:sz w:val="32"/>
      <w:lang w:val="en-US" w:eastAsia="zh-CN" w:bidi="ar-SA"/>
    </w:rPr>
  </w:style>
  <w:style w:type="paragraph" w:customStyle="1" w:styleId="234">
    <w:name w:val="toc 7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35">
    <w:name w:val="font7"/>
    <w:basedOn w:val="1"/>
    <w:next w:val="236"/>
    <w:autoRedefine/>
    <w:qFormat/>
    <w:uiPriority w:val="0"/>
    <w:pPr>
      <w:widowControl/>
      <w:spacing w:before="280" w:after="280"/>
    </w:pPr>
    <w:rPr>
      <w:rFonts w:ascii="Arial" w:hAnsi="Calibri"/>
      <w:kern w:val="0"/>
      <w:sz w:val="18"/>
      <w:szCs w:val="20"/>
    </w:rPr>
  </w:style>
  <w:style w:type="paragraph" w:customStyle="1" w:styleId="236">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7">
    <w:name w:val="xl113"/>
    <w:basedOn w:val="1"/>
    <w:next w:val="238"/>
    <w:qFormat/>
    <w:uiPriority w:val="0"/>
    <w:pPr>
      <w:widowControl/>
      <w:shd w:val="clear" w:color="000000" w:fill="FFFFFF"/>
      <w:spacing w:before="280" w:after="280"/>
      <w:jc w:val="center"/>
    </w:pPr>
    <w:rPr>
      <w:rFonts w:ascii="宋体" w:hAnsi="Calibri"/>
      <w:b/>
      <w:kern w:val="0"/>
      <w:sz w:val="20"/>
      <w:szCs w:val="20"/>
    </w:rPr>
  </w:style>
  <w:style w:type="paragraph" w:customStyle="1" w:styleId="238">
    <w:name w:val="TOC Heading10"/>
    <w:next w:val="1"/>
    <w:autoRedefine/>
    <w:qFormat/>
    <w:uiPriority w:val="0"/>
    <w:pPr>
      <w:wordWrap w:val="0"/>
    </w:pPr>
    <w:rPr>
      <w:rFonts w:ascii="Calibri" w:hAnsi="Calibri" w:eastAsia="宋体" w:cs="Times New Roman"/>
      <w:sz w:val="32"/>
      <w:lang w:val="en-US" w:eastAsia="zh-CN" w:bidi="ar-SA"/>
    </w:rPr>
  </w:style>
  <w:style w:type="paragraph" w:customStyle="1" w:styleId="239">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40">
    <w:name w:val="xl73"/>
    <w:basedOn w:val="1"/>
    <w:next w:val="241"/>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41">
    <w:name w:val="toc 61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2">
    <w:name w:val="xl79"/>
    <w:basedOn w:val="1"/>
    <w:next w:val="243"/>
    <w:qFormat/>
    <w:uiPriority w:val="0"/>
    <w:pPr>
      <w:widowControl/>
      <w:shd w:val="clear" w:color="000000" w:fill="FFFFFF"/>
      <w:spacing w:before="280" w:after="280"/>
    </w:pPr>
    <w:rPr>
      <w:rFonts w:ascii="宋体" w:hAnsi="Calibri"/>
      <w:b/>
      <w:kern w:val="0"/>
      <w:sz w:val="20"/>
      <w:szCs w:val="20"/>
    </w:rPr>
  </w:style>
  <w:style w:type="paragraph" w:customStyle="1" w:styleId="243">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4">
    <w:name w:val="toc 11"/>
    <w:next w:val="1"/>
    <w:autoRedefine/>
    <w:qFormat/>
    <w:uiPriority w:val="0"/>
    <w:pPr>
      <w:wordWrap w:val="0"/>
      <w:jc w:val="both"/>
    </w:pPr>
    <w:rPr>
      <w:rFonts w:ascii="Calibri" w:hAnsi="Calibri" w:eastAsia="宋体" w:cs="Times New Roman"/>
      <w:sz w:val="21"/>
      <w:lang w:val="en-US" w:eastAsia="zh-CN" w:bidi="ar-SA"/>
    </w:rPr>
  </w:style>
  <w:style w:type="paragraph" w:customStyle="1" w:styleId="245">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6">
    <w:name w:val="toc 61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7">
    <w:name w:val="xl112"/>
    <w:basedOn w:val="1"/>
    <w:next w:val="246"/>
    <w:qFormat/>
    <w:uiPriority w:val="0"/>
    <w:pPr>
      <w:widowControl/>
      <w:shd w:val="clear" w:color="000000" w:fill="FFFFFF"/>
      <w:spacing w:before="280" w:after="280"/>
      <w:jc w:val="center"/>
    </w:pPr>
    <w:rPr>
      <w:rFonts w:ascii="宋体" w:hAnsi="Calibri"/>
      <w:b/>
      <w:kern w:val="0"/>
      <w:sz w:val="20"/>
      <w:szCs w:val="20"/>
    </w:rPr>
  </w:style>
  <w:style w:type="paragraph" w:customStyle="1" w:styleId="248">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9">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toc 41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51">
    <w:name w:val="xl74"/>
    <w:basedOn w:val="1"/>
    <w:next w:val="252"/>
    <w:qFormat/>
    <w:uiPriority w:val="0"/>
    <w:pPr>
      <w:widowControl/>
      <w:shd w:val="clear" w:color="000000" w:fill="FFFFFF"/>
      <w:spacing w:before="280" w:after="280"/>
    </w:pPr>
    <w:rPr>
      <w:rFonts w:ascii="宋体" w:hAnsi="Calibri"/>
      <w:kern w:val="0"/>
      <w:sz w:val="20"/>
      <w:szCs w:val="20"/>
    </w:rPr>
  </w:style>
  <w:style w:type="paragraph" w:customStyle="1" w:styleId="252">
    <w:name w:val="toc 57"/>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3">
    <w:name w:val="toc 91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5">
    <w:name w:val="toc 38"/>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6">
    <w:name w:val="toc 9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7">
    <w:name w:val="列出段落5"/>
    <w:basedOn w:val="1"/>
    <w:next w:val="258"/>
    <w:autoRedefine/>
    <w:qFormat/>
    <w:uiPriority w:val="0"/>
    <w:pPr>
      <w:ind w:firstLine="420"/>
    </w:pPr>
    <w:rPr>
      <w:rFonts w:hAnsi="Calibri"/>
      <w:kern w:val="0"/>
      <w:szCs w:val="20"/>
    </w:rPr>
  </w:style>
  <w:style w:type="paragraph" w:customStyle="1" w:styleId="258">
    <w:name w:val="toc 31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9">
    <w:name w:val="xl66"/>
    <w:basedOn w:val="1"/>
    <w:next w:val="260"/>
    <w:autoRedefine/>
    <w:qFormat/>
    <w:uiPriority w:val="0"/>
    <w:pPr>
      <w:widowControl/>
      <w:shd w:val="clear" w:color="000000" w:fill="FFFFFF"/>
      <w:spacing w:before="280" w:after="280"/>
    </w:pPr>
    <w:rPr>
      <w:rFonts w:ascii="宋体" w:hAnsi="Calibri"/>
      <w:kern w:val="0"/>
      <w:sz w:val="20"/>
      <w:szCs w:val="20"/>
    </w:rPr>
  </w:style>
  <w:style w:type="paragraph" w:customStyle="1" w:styleId="260">
    <w:name w:val="toc 5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1">
    <w:name w:val="TOC Heading3"/>
    <w:next w:val="1"/>
    <w:autoRedefine/>
    <w:qFormat/>
    <w:uiPriority w:val="0"/>
    <w:pPr>
      <w:wordWrap w:val="0"/>
    </w:pPr>
    <w:rPr>
      <w:rFonts w:ascii="Calibri" w:hAnsi="Calibri" w:eastAsia="宋体" w:cs="Times New Roman"/>
      <w:sz w:val="32"/>
      <w:lang w:val="en-US" w:eastAsia="zh-CN" w:bidi="ar-SA"/>
    </w:rPr>
  </w:style>
  <w:style w:type="paragraph" w:customStyle="1" w:styleId="262">
    <w:name w:val="toc 6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63">
    <w:name w:val="toc 2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64">
    <w:name w:val="xl84"/>
    <w:basedOn w:val="1"/>
    <w:next w:val="26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65">
    <w:name w:val="toc 99"/>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66">
    <w:name w:val="xl81"/>
    <w:basedOn w:val="1"/>
    <w:next w:val="267"/>
    <w:autoRedefine/>
    <w:qFormat/>
    <w:uiPriority w:val="0"/>
    <w:pPr>
      <w:widowControl/>
      <w:shd w:val="clear" w:color="000000" w:fill="FFFFFF"/>
      <w:spacing w:before="280" w:after="280"/>
    </w:pPr>
    <w:rPr>
      <w:rFonts w:ascii="宋体" w:hAnsi="Calibri"/>
      <w:kern w:val="0"/>
      <w:sz w:val="20"/>
      <w:szCs w:val="20"/>
    </w:rPr>
  </w:style>
  <w:style w:type="paragraph" w:customStyle="1" w:styleId="267">
    <w:name w:val="toc 59"/>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8">
    <w:name w:val="目录 11"/>
    <w:next w:val="1"/>
    <w:autoRedefine/>
    <w:qFormat/>
    <w:uiPriority w:val="0"/>
    <w:pPr>
      <w:wordWrap w:val="0"/>
      <w:jc w:val="both"/>
    </w:pPr>
    <w:rPr>
      <w:rFonts w:ascii="Calibri" w:hAnsi="Calibri" w:eastAsia="宋体" w:cs="Times New Roman"/>
      <w:sz w:val="21"/>
      <w:lang w:val="en-US" w:eastAsia="zh-CN" w:bidi="ar-SA"/>
    </w:rPr>
  </w:style>
  <w:style w:type="paragraph" w:customStyle="1" w:styleId="269">
    <w:name w:val="toc 51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70">
    <w:name w:val="TOC Heading12"/>
    <w:next w:val="1"/>
    <w:autoRedefine/>
    <w:qFormat/>
    <w:uiPriority w:val="0"/>
    <w:pPr>
      <w:wordWrap w:val="0"/>
    </w:pPr>
    <w:rPr>
      <w:rFonts w:ascii="Calibri" w:hAnsi="Calibri" w:eastAsia="宋体" w:cs="Times New Roman"/>
      <w:sz w:val="32"/>
      <w:lang w:val="en-US" w:eastAsia="zh-CN" w:bidi="ar-SA"/>
    </w:rPr>
  </w:style>
  <w:style w:type="paragraph" w:customStyle="1" w:styleId="271">
    <w:name w:val="TOC Heading8"/>
    <w:next w:val="1"/>
    <w:autoRedefine/>
    <w:qFormat/>
    <w:uiPriority w:val="0"/>
    <w:pPr>
      <w:wordWrap w:val="0"/>
    </w:pPr>
    <w:rPr>
      <w:rFonts w:ascii="Calibri" w:hAnsi="Calibri" w:eastAsia="宋体" w:cs="Times New Roman"/>
      <w:sz w:val="32"/>
      <w:lang w:val="en-US" w:eastAsia="zh-CN" w:bidi="ar-SA"/>
    </w:rPr>
  </w:style>
  <w:style w:type="paragraph" w:customStyle="1" w:styleId="272">
    <w:name w:val="toc 71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3">
    <w:name w:val="toc 21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4">
    <w:name w:val="目录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5">
    <w:name w:val="toc 4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6">
    <w:name w:val="xl116"/>
    <w:basedOn w:val="1"/>
    <w:next w:val="277"/>
    <w:autoRedefine/>
    <w:qFormat/>
    <w:uiPriority w:val="0"/>
    <w:pPr>
      <w:widowControl/>
      <w:shd w:val="clear" w:color="000000" w:fill="FFFFFF"/>
      <w:spacing w:before="280" w:after="280"/>
      <w:jc w:val="center"/>
    </w:pPr>
    <w:rPr>
      <w:rFonts w:ascii="Arial Narrow" w:hAnsi="Calibri"/>
      <w:kern w:val="0"/>
      <w:sz w:val="20"/>
      <w:szCs w:val="20"/>
    </w:rPr>
  </w:style>
  <w:style w:type="paragraph" w:customStyle="1" w:styleId="277">
    <w:name w:val="toc 78"/>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8">
    <w:name w:val="font8"/>
    <w:basedOn w:val="1"/>
    <w:next w:val="279"/>
    <w:autoRedefine/>
    <w:qFormat/>
    <w:uiPriority w:val="0"/>
    <w:pPr>
      <w:widowControl/>
      <w:spacing w:before="280" w:after="280"/>
    </w:pPr>
    <w:rPr>
      <w:rFonts w:ascii="Arial" w:hAnsi="Calibri"/>
      <w:kern w:val="0"/>
      <w:sz w:val="20"/>
      <w:szCs w:val="20"/>
    </w:rPr>
  </w:style>
  <w:style w:type="paragraph" w:customStyle="1" w:styleId="279">
    <w:name w:val="TOC Heading11"/>
    <w:next w:val="1"/>
    <w:autoRedefine/>
    <w:qFormat/>
    <w:uiPriority w:val="0"/>
    <w:pPr>
      <w:wordWrap w:val="0"/>
    </w:pPr>
    <w:rPr>
      <w:rFonts w:ascii="Calibri" w:hAnsi="Calibri" w:eastAsia="宋体" w:cs="Times New Roman"/>
      <w:sz w:val="32"/>
      <w:lang w:val="en-US" w:eastAsia="zh-CN" w:bidi="ar-SA"/>
    </w:rPr>
  </w:style>
  <w:style w:type="paragraph" w:customStyle="1" w:styleId="280">
    <w:name w:val="xl69"/>
    <w:basedOn w:val="1"/>
    <w:next w:val="281"/>
    <w:autoRedefine/>
    <w:qFormat/>
    <w:uiPriority w:val="0"/>
    <w:pPr>
      <w:widowControl/>
      <w:shd w:val="clear" w:color="000000" w:fill="FFFFFF"/>
      <w:spacing w:before="280" w:after="280"/>
    </w:pPr>
    <w:rPr>
      <w:rFonts w:ascii="宋体" w:hAnsi="Calibri"/>
      <w:b/>
      <w:kern w:val="0"/>
      <w:sz w:val="20"/>
      <w:szCs w:val="20"/>
    </w:rPr>
  </w:style>
  <w:style w:type="paragraph" w:customStyle="1" w:styleId="281">
    <w:name w:val="toc 48"/>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82">
    <w:name w:val="toc 81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83">
    <w:name w:val="目录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84">
    <w:name w:val="列出段落3"/>
    <w:basedOn w:val="1"/>
    <w:next w:val="285"/>
    <w:autoRedefine/>
    <w:qFormat/>
    <w:uiPriority w:val="0"/>
    <w:pPr>
      <w:ind w:firstLine="420"/>
    </w:pPr>
    <w:rPr>
      <w:rFonts w:hAnsi="Calibri"/>
      <w:kern w:val="0"/>
      <w:szCs w:val="20"/>
    </w:rPr>
  </w:style>
  <w:style w:type="paragraph" w:customStyle="1" w:styleId="285">
    <w:name w:val="toc 21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86">
    <w:name w:val="TOC 标题1"/>
    <w:next w:val="1"/>
    <w:autoRedefine/>
    <w:qFormat/>
    <w:uiPriority w:val="0"/>
    <w:pPr>
      <w:wordWrap w:val="0"/>
    </w:pPr>
    <w:rPr>
      <w:rFonts w:ascii="Calibri" w:hAnsi="Calibri" w:eastAsia="宋体" w:cs="Times New Roman"/>
      <w:sz w:val="32"/>
      <w:lang w:val="en-US" w:eastAsia="zh-CN" w:bidi="ar-SA"/>
    </w:rPr>
  </w:style>
  <w:style w:type="paragraph" w:customStyle="1" w:styleId="287">
    <w:name w:val="TOC Heading5"/>
    <w:next w:val="1"/>
    <w:autoRedefine/>
    <w:qFormat/>
    <w:uiPriority w:val="0"/>
    <w:pPr>
      <w:wordWrap w:val="0"/>
    </w:pPr>
    <w:rPr>
      <w:rFonts w:ascii="Calibri" w:hAnsi="Calibri" w:eastAsia="宋体" w:cs="Times New Roman"/>
      <w:sz w:val="32"/>
      <w:lang w:val="en-US" w:eastAsia="zh-CN" w:bidi="ar-SA"/>
    </w:rPr>
  </w:style>
  <w:style w:type="paragraph" w:customStyle="1" w:styleId="288">
    <w:name w:val="toc 31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89">
    <w:name w:val="toc 71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90">
    <w:name w:val="xl115"/>
    <w:basedOn w:val="1"/>
    <w:next w:val="291"/>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91">
    <w:name w:val="toc 71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92">
    <w:name w:val="toc 6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93">
    <w:name w:val="toc 2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94">
    <w:name w:val="toc 5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95">
    <w:name w:val="xl93"/>
    <w:basedOn w:val="1"/>
    <w:next w:val="29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toc 112"/>
    <w:next w:val="1"/>
    <w:autoRedefine/>
    <w:qFormat/>
    <w:uiPriority w:val="0"/>
    <w:pPr>
      <w:wordWrap w:val="0"/>
      <w:jc w:val="both"/>
    </w:pPr>
    <w:rPr>
      <w:rFonts w:ascii="Calibri" w:hAnsi="Calibri" w:eastAsia="宋体" w:cs="Times New Roman"/>
      <w:sz w:val="21"/>
      <w:lang w:val="en-US" w:eastAsia="zh-CN" w:bidi="ar-SA"/>
    </w:rPr>
  </w:style>
  <w:style w:type="paragraph" w:customStyle="1" w:styleId="297">
    <w:name w:val="xl96"/>
    <w:basedOn w:val="1"/>
    <w:next w:val="24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8">
    <w:name w:val="xl106"/>
    <w:basedOn w:val="1"/>
    <w:next w:val="282"/>
    <w:autoRedefine/>
    <w:qFormat/>
    <w:uiPriority w:val="0"/>
    <w:pPr>
      <w:widowControl/>
      <w:shd w:val="clear" w:color="000000" w:fill="FFFFFF"/>
      <w:spacing w:before="280" w:after="280"/>
    </w:pPr>
    <w:rPr>
      <w:rFonts w:ascii="宋体" w:hAnsi="Calibri"/>
      <w:kern w:val="0"/>
      <w:sz w:val="20"/>
      <w:szCs w:val="20"/>
    </w:rPr>
  </w:style>
  <w:style w:type="paragraph" w:customStyle="1" w:styleId="299">
    <w:name w:val="toc 3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00">
    <w:name w:val="TOC Heading14"/>
    <w:next w:val="1"/>
    <w:autoRedefine/>
    <w:qFormat/>
    <w:uiPriority w:val="0"/>
    <w:pPr>
      <w:wordWrap w:val="0"/>
    </w:pPr>
    <w:rPr>
      <w:rFonts w:ascii="Calibri" w:hAnsi="Calibri" w:eastAsia="宋体" w:cs="Times New Roman"/>
      <w:sz w:val="32"/>
      <w:lang w:val="en-US" w:eastAsia="zh-CN" w:bidi="ar-SA"/>
    </w:rPr>
  </w:style>
  <w:style w:type="paragraph" w:customStyle="1" w:styleId="301">
    <w:name w:val="Char Char Char Char Char Char Char1"/>
    <w:basedOn w:val="1"/>
    <w:next w:val="302"/>
    <w:autoRedefine/>
    <w:qFormat/>
    <w:uiPriority w:val="0"/>
    <w:pPr>
      <w:widowControl/>
      <w:spacing w:after="160" w:line="240" w:lineRule="exact"/>
    </w:pPr>
    <w:rPr>
      <w:rFonts w:hAnsi="Calibri"/>
      <w:kern w:val="0"/>
      <w:szCs w:val="20"/>
    </w:rPr>
  </w:style>
  <w:style w:type="paragraph" w:customStyle="1" w:styleId="302">
    <w:name w:val="toc 67"/>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03">
    <w:name w:val="列出段落4"/>
    <w:basedOn w:val="1"/>
    <w:next w:val="304"/>
    <w:autoRedefine/>
    <w:qFormat/>
    <w:uiPriority w:val="0"/>
    <w:pPr>
      <w:ind w:firstLine="420"/>
    </w:pPr>
    <w:rPr>
      <w:rFonts w:hAnsi="Calibri"/>
      <w:kern w:val="0"/>
      <w:szCs w:val="20"/>
    </w:rPr>
  </w:style>
  <w:style w:type="paragraph" w:customStyle="1" w:styleId="304">
    <w:name w:val="TOC Heading9"/>
    <w:next w:val="1"/>
    <w:autoRedefine/>
    <w:qFormat/>
    <w:uiPriority w:val="0"/>
    <w:pPr>
      <w:wordWrap w:val="0"/>
    </w:pPr>
    <w:rPr>
      <w:rFonts w:ascii="Calibri" w:hAnsi="Calibri" w:eastAsia="宋体" w:cs="Times New Roman"/>
      <w:sz w:val="32"/>
      <w:lang w:val="en-US" w:eastAsia="zh-CN" w:bidi="ar-SA"/>
    </w:rPr>
  </w:style>
  <w:style w:type="paragraph" w:customStyle="1" w:styleId="305">
    <w:name w:val="xl71"/>
    <w:basedOn w:val="1"/>
    <w:next w:val="306"/>
    <w:autoRedefine/>
    <w:qFormat/>
    <w:uiPriority w:val="0"/>
    <w:pPr>
      <w:widowControl/>
      <w:shd w:val="clear" w:color="000000" w:fill="FFFFFF"/>
      <w:spacing w:before="280" w:after="280"/>
    </w:pPr>
    <w:rPr>
      <w:rFonts w:ascii="宋体" w:hAnsi="Calibri"/>
      <w:kern w:val="0"/>
      <w:sz w:val="24"/>
      <w:szCs w:val="20"/>
    </w:rPr>
  </w:style>
  <w:style w:type="paragraph" w:customStyle="1" w:styleId="306">
    <w:name w:val="toc 115"/>
    <w:next w:val="1"/>
    <w:autoRedefine/>
    <w:qFormat/>
    <w:uiPriority w:val="0"/>
    <w:pPr>
      <w:wordWrap w:val="0"/>
      <w:jc w:val="both"/>
    </w:pPr>
    <w:rPr>
      <w:rFonts w:ascii="Calibri" w:hAnsi="Calibri" w:eastAsia="宋体" w:cs="Times New Roman"/>
      <w:sz w:val="21"/>
      <w:lang w:val="en-US" w:eastAsia="zh-CN" w:bidi="ar-SA"/>
    </w:rPr>
  </w:style>
  <w:style w:type="paragraph" w:customStyle="1" w:styleId="307">
    <w:name w:val="toc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08">
    <w:name w:val="toc 47"/>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09">
    <w:name w:val="xl108"/>
    <w:basedOn w:val="1"/>
    <w:next w:val="310"/>
    <w:autoRedefine/>
    <w:qFormat/>
    <w:uiPriority w:val="0"/>
    <w:pPr>
      <w:widowControl/>
      <w:shd w:val="clear" w:color="000000" w:fill="FFFFFF"/>
      <w:spacing w:before="280" w:after="280"/>
    </w:pPr>
    <w:rPr>
      <w:rFonts w:ascii="宋体" w:hAnsi="Calibri"/>
      <w:kern w:val="0"/>
      <w:sz w:val="18"/>
      <w:szCs w:val="20"/>
    </w:rPr>
  </w:style>
  <w:style w:type="paragraph" w:customStyle="1" w:styleId="310">
    <w:name w:val="toc 18"/>
    <w:next w:val="1"/>
    <w:autoRedefine/>
    <w:qFormat/>
    <w:uiPriority w:val="0"/>
    <w:pPr>
      <w:wordWrap w:val="0"/>
      <w:jc w:val="both"/>
    </w:pPr>
    <w:rPr>
      <w:rFonts w:ascii="Calibri" w:hAnsi="Calibri" w:eastAsia="宋体" w:cs="Times New Roman"/>
      <w:sz w:val="21"/>
      <w:lang w:val="en-US" w:eastAsia="zh-CN" w:bidi="ar-SA"/>
    </w:rPr>
  </w:style>
  <w:style w:type="paragraph" w:customStyle="1" w:styleId="311">
    <w:name w:val="TOC Heading7"/>
    <w:next w:val="1"/>
    <w:autoRedefine/>
    <w:qFormat/>
    <w:uiPriority w:val="0"/>
    <w:pPr>
      <w:wordWrap w:val="0"/>
    </w:pPr>
    <w:rPr>
      <w:rFonts w:ascii="Calibri" w:hAnsi="Calibri" w:eastAsia="宋体" w:cs="Times New Roman"/>
      <w:sz w:val="32"/>
      <w:lang w:val="en-US" w:eastAsia="zh-CN" w:bidi="ar-SA"/>
    </w:rPr>
  </w:style>
  <w:style w:type="character" w:customStyle="1" w:styleId="312">
    <w:name w:val="副标题 Char"/>
    <w:basedOn w:val="48"/>
    <w:link w:val="32"/>
    <w:autoRedefine/>
    <w:qFormat/>
    <w:uiPriority w:val="0"/>
    <w:rPr>
      <w:rFonts w:ascii="Calibri" w:hAnsi="Calibri"/>
      <w:sz w:val="24"/>
    </w:rPr>
  </w:style>
  <w:style w:type="paragraph" w:customStyle="1" w:styleId="313">
    <w:name w:val="目录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14">
    <w:name w:val="toc 41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5">
    <w:name w:val="toc 8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6">
    <w:name w:val="列出段落6"/>
    <w:basedOn w:val="1"/>
    <w:next w:val="317"/>
    <w:autoRedefine/>
    <w:qFormat/>
    <w:uiPriority w:val="0"/>
    <w:pPr>
      <w:ind w:firstLine="420"/>
    </w:pPr>
    <w:rPr>
      <w:rFonts w:hAnsi="Calibri"/>
      <w:kern w:val="0"/>
      <w:szCs w:val="20"/>
    </w:rPr>
  </w:style>
  <w:style w:type="paragraph" w:customStyle="1" w:styleId="317">
    <w:name w:val="toc 8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8">
    <w:name w:val="xl80"/>
    <w:basedOn w:val="1"/>
    <w:next w:val="31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19">
    <w:name w:val="toc 49"/>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20">
    <w:name w:val="Char Char Char Char1"/>
    <w:basedOn w:val="1"/>
    <w:next w:val="321"/>
    <w:autoRedefine/>
    <w:qFormat/>
    <w:uiPriority w:val="0"/>
    <w:pPr>
      <w:widowControl/>
      <w:spacing w:after="160" w:line="240" w:lineRule="exact"/>
    </w:pPr>
    <w:rPr>
      <w:rFonts w:ascii="Verdana" w:hAnsi="Calibri" w:eastAsia="仿宋_GB2312"/>
      <w:kern w:val="0"/>
      <w:sz w:val="24"/>
      <w:szCs w:val="20"/>
    </w:rPr>
  </w:style>
  <w:style w:type="paragraph" w:customStyle="1" w:styleId="321">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2">
    <w:name w:val="xl102"/>
    <w:basedOn w:val="1"/>
    <w:next w:val="323"/>
    <w:qFormat/>
    <w:uiPriority w:val="0"/>
    <w:pPr>
      <w:widowControl/>
      <w:shd w:val="clear" w:color="000000" w:fill="FFFFFF"/>
      <w:spacing w:before="280" w:after="280"/>
      <w:jc w:val="right"/>
    </w:pPr>
    <w:rPr>
      <w:rFonts w:ascii="宋体" w:hAnsi="Calibri"/>
      <w:kern w:val="0"/>
      <w:sz w:val="20"/>
      <w:szCs w:val="20"/>
    </w:rPr>
  </w:style>
  <w:style w:type="paragraph" w:customStyle="1" w:styleId="323">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4">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5">
    <w:name w:val="toc 31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26">
    <w:name w:val="xl65"/>
    <w:basedOn w:val="1"/>
    <w:next w:val="227"/>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27">
    <w:name w:val="toc 9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28">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9">
    <w:name w:val="toc 81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0">
    <w:name w:val="xl75"/>
    <w:basedOn w:val="1"/>
    <w:next w:val="331"/>
    <w:autoRedefine/>
    <w:qFormat/>
    <w:uiPriority w:val="0"/>
    <w:pPr>
      <w:widowControl/>
      <w:shd w:val="clear" w:color="000000" w:fill="FFFFFF"/>
      <w:spacing w:before="280" w:after="280"/>
    </w:pPr>
    <w:rPr>
      <w:rFonts w:ascii="宋体" w:hAnsi="Calibri"/>
      <w:kern w:val="0"/>
      <w:sz w:val="20"/>
      <w:szCs w:val="20"/>
    </w:rPr>
  </w:style>
  <w:style w:type="paragraph" w:customStyle="1" w:styleId="331">
    <w:name w:val="toc 91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32">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3">
    <w:name w:val="TOC Heading6"/>
    <w:next w:val="1"/>
    <w:autoRedefine/>
    <w:qFormat/>
    <w:uiPriority w:val="0"/>
    <w:pPr>
      <w:wordWrap w:val="0"/>
    </w:pPr>
    <w:rPr>
      <w:rFonts w:ascii="Calibri" w:hAnsi="Calibri" w:eastAsia="宋体" w:cs="Times New Roman"/>
      <w:sz w:val="32"/>
      <w:lang w:val="en-US" w:eastAsia="zh-CN" w:bidi="ar-SA"/>
    </w:rPr>
  </w:style>
  <w:style w:type="paragraph" w:customStyle="1" w:styleId="334">
    <w:name w:val="toc 5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35">
    <w:name w:val="toc 3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36">
    <w:name w:val="toc 8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7">
    <w:name w:val="xl104"/>
    <w:basedOn w:val="1"/>
    <w:next w:val="33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38">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9">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40">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1">
    <w:name w:val="toc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42">
    <w:name w:val="toc 9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43">
    <w:name w:val="toc 61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4">
    <w:name w:val="无间隔1"/>
    <w:next w:val="339"/>
    <w:autoRedefine/>
    <w:qFormat/>
    <w:uiPriority w:val="0"/>
    <w:pPr>
      <w:widowControl w:val="0"/>
      <w:jc w:val="both"/>
    </w:pPr>
    <w:rPr>
      <w:rFonts w:ascii="Calibri" w:hAnsi="Calibri" w:eastAsia="宋体" w:cs="Times New Roman"/>
      <w:sz w:val="22"/>
      <w:lang w:val="en-US" w:eastAsia="zh-CN" w:bidi="ar-SA"/>
    </w:rPr>
  </w:style>
  <w:style w:type="paragraph" w:customStyle="1" w:styleId="345">
    <w:name w:val="目录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6">
    <w:name w:val="xl105"/>
    <w:basedOn w:val="1"/>
    <w:next w:val="347"/>
    <w:autoRedefine/>
    <w:qFormat/>
    <w:uiPriority w:val="0"/>
    <w:pPr>
      <w:widowControl/>
      <w:shd w:val="clear" w:color="000000" w:fill="FFFFFF"/>
      <w:spacing w:before="280" w:after="280"/>
    </w:pPr>
    <w:rPr>
      <w:rFonts w:ascii="宋体" w:hAnsi="Calibri"/>
      <w:kern w:val="0"/>
      <w:sz w:val="18"/>
      <w:szCs w:val="20"/>
    </w:rPr>
  </w:style>
  <w:style w:type="paragraph" w:customStyle="1" w:styleId="347">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8">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9">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xl111"/>
    <w:basedOn w:val="1"/>
    <w:next w:val="351"/>
    <w:qFormat/>
    <w:uiPriority w:val="0"/>
    <w:pPr>
      <w:widowControl/>
      <w:shd w:val="clear" w:color="000000" w:fill="FFFFFF"/>
      <w:spacing w:before="280" w:after="280"/>
      <w:jc w:val="center"/>
    </w:pPr>
    <w:rPr>
      <w:rFonts w:ascii="宋体" w:hAnsi="Calibri"/>
      <w:b/>
      <w:kern w:val="0"/>
      <w:sz w:val="20"/>
      <w:szCs w:val="20"/>
    </w:rPr>
  </w:style>
  <w:style w:type="paragraph" w:customStyle="1" w:styleId="351">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3">
    <w:name w:val="p0"/>
    <w:basedOn w:val="1"/>
    <w:next w:val="354"/>
    <w:qFormat/>
    <w:uiPriority w:val="0"/>
    <w:pPr>
      <w:widowControl/>
      <w:spacing w:before="280" w:after="280"/>
    </w:pPr>
    <w:rPr>
      <w:rFonts w:ascii="宋体" w:hAnsi="Calibri"/>
      <w:kern w:val="0"/>
      <w:sz w:val="24"/>
      <w:szCs w:val="20"/>
    </w:rPr>
  </w:style>
  <w:style w:type="paragraph" w:customStyle="1" w:styleId="354">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5">
    <w:name w:val="列出段落11"/>
    <w:basedOn w:val="1"/>
    <w:next w:val="356"/>
    <w:qFormat/>
    <w:uiPriority w:val="0"/>
    <w:pPr>
      <w:widowControl/>
      <w:spacing w:line="360" w:lineRule="auto"/>
      <w:ind w:firstLine="420"/>
    </w:pPr>
    <w:rPr>
      <w:rFonts w:hAnsi="Calibri" w:eastAsia="微软雅黑"/>
      <w:kern w:val="0"/>
      <w:sz w:val="24"/>
      <w:szCs w:val="20"/>
    </w:rPr>
  </w:style>
  <w:style w:type="paragraph" w:customStyle="1" w:styleId="356">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7">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8">
    <w:name w:val="xl91"/>
    <w:basedOn w:val="1"/>
    <w:next w:val="255"/>
    <w:qFormat/>
    <w:uiPriority w:val="0"/>
    <w:pPr>
      <w:widowControl/>
      <w:shd w:val="clear" w:color="000000" w:fill="FFFFFF"/>
      <w:spacing w:before="280" w:after="280"/>
    </w:pPr>
    <w:rPr>
      <w:rFonts w:ascii="宋体" w:hAnsi="Calibri"/>
      <w:kern w:val="0"/>
      <w:sz w:val="20"/>
      <w:szCs w:val="20"/>
    </w:rPr>
  </w:style>
  <w:style w:type="paragraph" w:customStyle="1" w:styleId="359">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60">
    <w:name w:val="_Style 1"/>
    <w:basedOn w:val="1"/>
    <w:next w:val="361"/>
    <w:qFormat/>
    <w:uiPriority w:val="0"/>
    <w:pPr>
      <w:ind w:firstLine="420"/>
    </w:pPr>
    <w:rPr>
      <w:rFonts w:hAnsi="Calibri"/>
      <w:kern w:val="0"/>
      <w:szCs w:val="20"/>
    </w:rPr>
  </w:style>
  <w:style w:type="paragraph" w:customStyle="1" w:styleId="361">
    <w:name w:val="TOC Heading13"/>
    <w:next w:val="1"/>
    <w:qFormat/>
    <w:uiPriority w:val="0"/>
    <w:pPr>
      <w:wordWrap w:val="0"/>
    </w:pPr>
    <w:rPr>
      <w:rFonts w:ascii="Calibri" w:hAnsi="Calibri" w:eastAsia="宋体" w:cs="Times New Roman"/>
      <w:sz w:val="32"/>
      <w:lang w:val="en-US" w:eastAsia="zh-CN" w:bidi="ar-SA"/>
    </w:rPr>
  </w:style>
  <w:style w:type="paragraph" w:customStyle="1" w:styleId="362">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3">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4">
    <w:name w:val="x_msonormal"/>
    <w:basedOn w:val="1"/>
    <w:next w:val="314"/>
    <w:qFormat/>
    <w:uiPriority w:val="0"/>
    <w:pPr>
      <w:widowControl/>
      <w:spacing w:before="280" w:after="280"/>
    </w:pPr>
    <w:rPr>
      <w:rFonts w:ascii="PMingLiU" w:hAnsi="Calibri" w:eastAsia="PMingLiU"/>
      <w:kern w:val="0"/>
      <w:sz w:val="24"/>
      <w:szCs w:val="20"/>
    </w:rPr>
  </w:style>
  <w:style w:type="paragraph" w:customStyle="1" w:styleId="365">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6">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7">
    <w:name w:val="TOC Heading17"/>
    <w:next w:val="1"/>
    <w:qFormat/>
    <w:uiPriority w:val="0"/>
    <w:pPr>
      <w:wordWrap w:val="0"/>
    </w:pPr>
    <w:rPr>
      <w:rFonts w:ascii="Calibri" w:hAnsi="Calibri" w:eastAsia="宋体" w:cs="Times New Roman"/>
      <w:sz w:val="32"/>
      <w:lang w:val="en-US" w:eastAsia="zh-CN" w:bidi="ar-SA"/>
    </w:rPr>
  </w:style>
  <w:style w:type="paragraph" w:customStyle="1" w:styleId="368">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9">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70">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1">
    <w:name w:val="xl118"/>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372">
    <w:name w:val="xl83"/>
    <w:basedOn w:val="1"/>
    <w:next w:val="300"/>
    <w:qFormat/>
    <w:uiPriority w:val="0"/>
    <w:pPr>
      <w:widowControl/>
      <w:shd w:val="clear" w:color="000000" w:fill="FFFFFF"/>
      <w:spacing w:before="280" w:after="280"/>
    </w:pPr>
    <w:rPr>
      <w:rFonts w:ascii="宋体" w:hAnsi="Calibri"/>
      <w:kern w:val="0"/>
      <w:sz w:val="20"/>
      <w:szCs w:val="20"/>
    </w:rPr>
  </w:style>
  <w:style w:type="paragraph" w:customStyle="1" w:styleId="373">
    <w:name w:val="xl103"/>
    <w:basedOn w:val="1"/>
    <w:next w:val="374"/>
    <w:qFormat/>
    <w:uiPriority w:val="0"/>
    <w:pPr>
      <w:widowControl/>
      <w:shd w:val="clear" w:color="000000" w:fill="FFFFFF"/>
      <w:spacing w:before="280" w:after="280"/>
    </w:pPr>
    <w:rPr>
      <w:rFonts w:ascii="宋体" w:hAnsi="Calibri"/>
      <w:kern w:val="0"/>
      <w:sz w:val="20"/>
      <w:szCs w:val="20"/>
    </w:rPr>
  </w:style>
  <w:style w:type="paragraph" w:customStyle="1" w:styleId="374">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5">
    <w:name w:val="xl68"/>
    <w:basedOn w:val="1"/>
    <w:next w:val="376"/>
    <w:qFormat/>
    <w:uiPriority w:val="0"/>
    <w:pPr>
      <w:widowControl/>
      <w:shd w:val="clear" w:color="000000" w:fill="FFFFFF"/>
      <w:spacing w:before="280" w:after="280"/>
    </w:pPr>
    <w:rPr>
      <w:rFonts w:ascii="宋体" w:hAnsi="Calibri"/>
      <w:b/>
      <w:kern w:val="0"/>
      <w:sz w:val="20"/>
      <w:szCs w:val="20"/>
    </w:rPr>
  </w:style>
  <w:style w:type="paragraph" w:customStyle="1" w:styleId="376">
    <w:name w:val="TOC Heading16"/>
    <w:next w:val="1"/>
    <w:qFormat/>
    <w:uiPriority w:val="0"/>
    <w:pPr>
      <w:wordWrap w:val="0"/>
    </w:pPr>
    <w:rPr>
      <w:rFonts w:ascii="Calibri" w:hAnsi="Calibri" w:eastAsia="宋体" w:cs="Times New Roman"/>
      <w:sz w:val="32"/>
      <w:lang w:val="en-US" w:eastAsia="zh-CN" w:bidi="ar-SA"/>
    </w:rPr>
  </w:style>
  <w:style w:type="paragraph" w:customStyle="1" w:styleId="377">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8">
    <w:name w:val="xl94"/>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79">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80">
    <w:name w:val="xl92"/>
    <w:basedOn w:val="1"/>
    <w:next w:val="381"/>
    <w:autoRedefine/>
    <w:qFormat/>
    <w:uiPriority w:val="0"/>
    <w:pPr>
      <w:widowControl/>
      <w:shd w:val="clear" w:color="000000" w:fill="FFFFFF"/>
      <w:spacing w:before="280" w:after="280"/>
    </w:pPr>
    <w:rPr>
      <w:rFonts w:ascii="宋体" w:hAnsi="Calibri"/>
      <w:kern w:val="0"/>
      <w:sz w:val="20"/>
      <w:szCs w:val="20"/>
    </w:rPr>
  </w:style>
  <w:style w:type="paragraph" w:customStyle="1" w:styleId="381">
    <w:name w:val="toc 91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82">
    <w:name w:val="toc 51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3">
    <w:name w:val="目录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84">
    <w:name w:val="正文表标题"/>
    <w:next w:val="1"/>
    <w:autoRedefine/>
    <w:qFormat/>
    <w:uiPriority w:val="0"/>
    <w:pPr>
      <w:ind w:left="630"/>
      <w:jc w:val="center"/>
    </w:pPr>
    <w:rPr>
      <w:rFonts w:ascii="黑体" w:hAnsi="Calibri" w:eastAsia="黑体" w:cs="Times New Roman"/>
      <w:sz w:val="21"/>
      <w:lang w:val="en-US" w:eastAsia="zh-CN" w:bidi="ar-SA"/>
    </w:rPr>
  </w:style>
  <w:style w:type="paragraph" w:customStyle="1" w:styleId="385">
    <w:name w:val="toc 28"/>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86">
    <w:name w:val="toc 79"/>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87">
    <w:name w:val="xl110"/>
    <w:basedOn w:val="1"/>
    <w:next w:val="343"/>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8">
    <w:name w:val="toc 51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9">
    <w:name w:val="toc 41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90">
    <w:name w:val="xl85"/>
    <w:basedOn w:val="1"/>
    <w:next w:val="391"/>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1">
    <w:name w:val="toc 7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2">
    <w:name w:val="toc 27"/>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91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94">
    <w:name w:val="toc 77"/>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5">
    <w:name w:val="toc 21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6">
    <w:name w:val="toc 81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97">
    <w:name w:val="xl99"/>
    <w:basedOn w:val="1"/>
    <w:next w:val="382"/>
    <w:autoRedefine/>
    <w:qFormat/>
    <w:uiPriority w:val="0"/>
    <w:pPr>
      <w:widowControl/>
      <w:shd w:val="clear" w:color="000000" w:fill="FFFFFF"/>
      <w:spacing w:before="280" w:after="280"/>
    </w:pPr>
    <w:rPr>
      <w:rFonts w:ascii="宋体" w:hAnsi="Calibri"/>
      <w:kern w:val="0"/>
      <w:sz w:val="18"/>
      <w:szCs w:val="20"/>
    </w:rPr>
  </w:style>
  <w:style w:type="paragraph" w:customStyle="1" w:styleId="398">
    <w:name w:val="xl97"/>
    <w:basedOn w:val="1"/>
    <w:next w:val="27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9">
    <w:name w:val="toc 61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00">
    <w:name w:val="toc 31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1">
    <w:name w:val="TOC Heading15"/>
    <w:next w:val="1"/>
    <w:autoRedefine/>
    <w:qFormat/>
    <w:uiPriority w:val="0"/>
    <w:pPr>
      <w:wordWrap w:val="0"/>
    </w:pPr>
    <w:rPr>
      <w:rFonts w:ascii="Calibri" w:hAnsi="Calibri" w:eastAsia="宋体" w:cs="Times New Roman"/>
      <w:sz w:val="32"/>
      <w:lang w:val="en-US" w:eastAsia="zh-CN" w:bidi="ar-SA"/>
    </w:rPr>
  </w:style>
  <w:style w:type="paragraph" w:customStyle="1" w:styleId="402">
    <w:name w:val="toc 91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03">
    <w:name w:val="toc 39"/>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4">
    <w:name w:val="toc 710"/>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5">
    <w:name w:val="toc 12"/>
    <w:next w:val="1"/>
    <w:autoRedefine/>
    <w:qFormat/>
    <w:uiPriority w:val="0"/>
    <w:pPr>
      <w:wordWrap w:val="0"/>
      <w:jc w:val="both"/>
    </w:pPr>
    <w:rPr>
      <w:rFonts w:ascii="Calibri" w:hAnsi="Calibri" w:eastAsia="宋体" w:cs="Times New Roman"/>
      <w:sz w:val="21"/>
      <w:lang w:val="en-US" w:eastAsia="zh-CN" w:bidi="ar-SA"/>
    </w:rPr>
  </w:style>
  <w:style w:type="paragraph" w:customStyle="1" w:styleId="406">
    <w:name w:val="xl95"/>
    <w:basedOn w:val="1"/>
    <w:next w:val="407"/>
    <w:autoRedefine/>
    <w:qFormat/>
    <w:uiPriority w:val="0"/>
    <w:pPr>
      <w:widowControl/>
      <w:shd w:val="clear" w:color="000000" w:fill="FFFFFF"/>
      <w:spacing w:before="280" w:after="280"/>
    </w:pPr>
    <w:rPr>
      <w:rFonts w:ascii="宋体" w:hAnsi="Calibri"/>
      <w:kern w:val="0"/>
      <w:sz w:val="20"/>
      <w:szCs w:val="20"/>
    </w:rPr>
  </w:style>
  <w:style w:type="paragraph" w:customStyle="1" w:styleId="407">
    <w:name w:val="toc 41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8">
    <w:name w:val="toc 29"/>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09">
    <w:name w:val="xl67"/>
    <w:basedOn w:val="1"/>
    <w:next w:val="410"/>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10">
    <w:name w:val="toc 71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1">
    <w:name w:val="toc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12">
    <w:name w:val="正文 A"/>
    <w:next w:val="329"/>
    <w:autoRedefine/>
    <w:qFormat/>
    <w:uiPriority w:val="0"/>
    <w:rPr>
      <w:rFonts w:ascii="Arial" w:hAnsi="Calibri" w:eastAsia="Arial Unicode MS" w:cs="Times New Roman"/>
      <w:color w:val="000000"/>
      <w:sz w:val="21"/>
      <w:lang w:val="en-US" w:eastAsia="zh-CN" w:bidi="ar-SA"/>
    </w:rPr>
  </w:style>
  <w:style w:type="paragraph" w:customStyle="1" w:styleId="413">
    <w:name w:val="toc 68"/>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14">
    <w:name w:val="toc 58"/>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5">
    <w:name w:val="xl88"/>
    <w:basedOn w:val="1"/>
    <w:next w:val="401"/>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16">
    <w:name w:val="toc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7">
    <w:name w:val="xl100"/>
    <w:basedOn w:val="1"/>
    <w:next w:val="418"/>
    <w:autoRedefine/>
    <w:qFormat/>
    <w:uiPriority w:val="0"/>
    <w:pPr>
      <w:widowControl/>
      <w:shd w:val="clear" w:color="000000" w:fill="FFFFFF"/>
      <w:spacing w:before="280" w:after="280"/>
    </w:pPr>
    <w:rPr>
      <w:rFonts w:ascii="宋体" w:hAnsi="Calibri"/>
      <w:kern w:val="0"/>
      <w:sz w:val="20"/>
      <w:szCs w:val="20"/>
    </w:rPr>
  </w:style>
  <w:style w:type="paragraph" w:customStyle="1" w:styleId="418">
    <w:name w:val="toc 510"/>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9">
    <w:name w:val="toc 31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20">
    <w:name w:val="xl114"/>
    <w:basedOn w:val="1"/>
    <w:next w:val="272"/>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21">
    <w:name w:val="xl107"/>
    <w:basedOn w:val="1"/>
    <w:next w:val="422"/>
    <w:autoRedefine/>
    <w:qFormat/>
    <w:uiPriority w:val="0"/>
    <w:pPr>
      <w:widowControl/>
      <w:shd w:val="clear" w:color="000000" w:fill="FFFFFF"/>
      <w:spacing w:before="280" w:after="280"/>
    </w:pPr>
    <w:rPr>
      <w:rFonts w:ascii="宋体" w:hAnsi="Calibri"/>
      <w:kern w:val="0"/>
      <w:sz w:val="20"/>
      <w:szCs w:val="20"/>
    </w:rPr>
  </w:style>
  <w:style w:type="paragraph" w:customStyle="1" w:styleId="422">
    <w:name w:val="toc 610"/>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3">
    <w:name w:val="toc 2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24">
    <w:name w:val="xl90"/>
    <w:basedOn w:val="1"/>
    <w:next w:val="226"/>
    <w:autoRedefine/>
    <w:qFormat/>
    <w:uiPriority w:val="0"/>
    <w:pPr>
      <w:widowControl/>
      <w:shd w:val="clear" w:color="000000" w:fill="FFFFFF"/>
      <w:spacing w:before="280" w:after="280"/>
    </w:pPr>
    <w:rPr>
      <w:rFonts w:ascii="宋体" w:hAnsi="Calibri"/>
      <w:kern w:val="0"/>
      <w:sz w:val="18"/>
      <w:szCs w:val="20"/>
    </w:rPr>
  </w:style>
  <w:style w:type="paragraph" w:customStyle="1" w:styleId="425">
    <w:name w:val="toc 61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6">
    <w:name w:val="toc 9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27">
    <w:name w:val="toc 4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28">
    <w:name w:val="xl117"/>
    <w:basedOn w:val="1"/>
    <w:next w:val="325"/>
    <w:autoRedefine/>
    <w:qFormat/>
    <w:uiPriority w:val="0"/>
    <w:pPr>
      <w:widowControl/>
      <w:shd w:val="clear" w:color="000000" w:fill="FFFFFF"/>
      <w:spacing w:before="280" w:after="280"/>
      <w:jc w:val="center"/>
    </w:pPr>
    <w:rPr>
      <w:rFonts w:ascii="Arial Narrow" w:hAnsi="Calibri"/>
      <w:kern w:val="0"/>
      <w:sz w:val="24"/>
      <w:szCs w:val="20"/>
    </w:rPr>
  </w:style>
  <w:style w:type="paragraph" w:customStyle="1" w:styleId="429">
    <w:name w:val="p15"/>
    <w:basedOn w:val="1"/>
    <w:next w:val="250"/>
    <w:autoRedefine/>
    <w:qFormat/>
    <w:uiPriority w:val="0"/>
    <w:pPr>
      <w:widowControl/>
      <w:ind w:firstLine="420"/>
    </w:pPr>
    <w:rPr>
      <w:rFonts w:hAnsi="Calibri"/>
      <w:kern w:val="0"/>
      <w:szCs w:val="20"/>
    </w:rPr>
  </w:style>
  <w:style w:type="paragraph" w:customStyle="1" w:styleId="430">
    <w:name w:val="xl87"/>
    <w:basedOn w:val="1"/>
    <w:next w:val="431"/>
    <w:autoRedefine/>
    <w:qFormat/>
    <w:uiPriority w:val="0"/>
    <w:pPr>
      <w:widowControl/>
      <w:shd w:val="clear" w:color="000000" w:fill="FFFFFF"/>
      <w:spacing w:before="280" w:after="280"/>
    </w:pPr>
    <w:rPr>
      <w:rFonts w:ascii="Arial" w:hAnsi="Calibri"/>
      <w:kern w:val="0"/>
      <w:sz w:val="18"/>
      <w:szCs w:val="20"/>
    </w:rPr>
  </w:style>
  <w:style w:type="paragraph" w:customStyle="1" w:styleId="431">
    <w:name w:val="toc 98"/>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2">
    <w:name w:val="列出段落7"/>
    <w:basedOn w:val="1"/>
    <w:next w:val="414"/>
    <w:autoRedefine/>
    <w:qFormat/>
    <w:uiPriority w:val="0"/>
    <w:pPr>
      <w:ind w:firstLine="420"/>
    </w:pPr>
    <w:rPr>
      <w:rFonts w:hAnsi="Calibri"/>
      <w:kern w:val="0"/>
      <w:szCs w:val="20"/>
    </w:rPr>
  </w:style>
  <w:style w:type="paragraph" w:customStyle="1" w:styleId="433">
    <w:name w:val="xl78"/>
    <w:basedOn w:val="1"/>
    <w:next w:val="404"/>
    <w:autoRedefine/>
    <w:qFormat/>
    <w:uiPriority w:val="0"/>
    <w:pPr>
      <w:widowControl/>
      <w:shd w:val="clear" w:color="000000" w:fill="FFFFFF"/>
      <w:spacing w:before="280" w:after="280"/>
    </w:pPr>
    <w:rPr>
      <w:rFonts w:ascii="宋体" w:hAnsi="Calibri"/>
      <w:b/>
      <w:kern w:val="0"/>
      <w:sz w:val="20"/>
      <w:szCs w:val="20"/>
    </w:rPr>
  </w:style>
  <w:style w:type="paragraph" w:customStyle="1" w:styleId="434">
    <w:name w:val="toc 51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35">
    <w:name w:val="xl89"/>
    <w:basedOn w:val="1"/>
    <w:next w:val="369"/>
    <w:autoRedefine/>
    <w:qFormat/>
    <w:uiPriority w:val="0"/>
    <w:pPr>
      <w:widowControl/>
      <w:shd w:val="clear" w:color="000000" w:fill="FFFFFF"/>
      <w:spacing w:before="280" w:after="280"/>
    </w:pPr>
    <w:rPr>
      <w:rFonts w:ascii="宋体" w:hAnsi="Calibri"/>
      <w:kern w:val="0"/>
      <w:sz w:val="20"/>
      <w:szCs w:val="20"/>
    </w:rPr>
  </w:style>
  <w:style w:type="paragraph" w:customStyle="1" w:styleId="436">
    <w:name w:val="toc 910"/>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7">
    <w:name w:val="toc 3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38">
    <w:name w:val="toc 81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439">
    <w:name w:val="toc 4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40">
    <w:name w:val="toc 16"/>
    <w:next w:val="1"/>
    <w:autoRedefine/>
    <w:qFormat/>
    <w:uiPriority w:val="0"/>
    <w:pPr>
      <w:wordWrap w:val="0"/>
      <w:jc w:val="both"/>
    </w:pPr>
    <w:rPr>
      <w:rFonts w:ascii="Calibri" w:hAnsi="Calibri" w:eastAsia="宋体" w:cs="Times New Roman"/>
      <w:sz w:val="21"/>
      <w:lang w:val="en-US" w:eastAsia="zh-CN" w:bidi="ar-SA"/>
    </w:rPr>
  </w:style>
  <w:style w:type="character" w:customStyle="1" w:styleId="441">
    <w:name w:val="引用 Char"/>
    <w:basedOn w:val="48"/>
    <w:link w:val="4"/>
    <w:autoRedefine/>
    <w:qFormat/>
    <w:uiPriority w:val="0"/>
    <w:rPr>
      <w:rFonts w:ascii="Calibri" w:hAnsi="Calibri"/>
      <w:i/>
      <w:sz w:val="21"/>
    </w:rPr>
  </w:style>
  <w:style w:type="paragraph" w:customStyle="1" w:styleId="442">
    <w:name w:val="toc 114"/>
    <w:next w:val="1"/>
    <w:autoRedefine/>
    <w:qFormat/>
    <w:uiPriority w:val="0"/>
    <w:pPr>
      <w:wordWrap w:val="0"/>
      <w:jc w:val="both"/>
    </w:pPr>
    <w:rPr>
      <w:rFonts w:ascii="Calibri" w:hAnsi="Calibri" w:eastAsia="宋体" w:cs="Times New Roman"/>
      <w:sz w:val="21"/>
      <w:lang w:val="en-US" w:eastAsia="zh-CN" w:bidi="ar-SA"/>
    </w:rPr>
  </w:style>
  <w:style w:type="paragraph" w:customStyle="1" w:styleId="443">
    <w:name w:val="xl119"/>
    <w:basedOn w:val="1"/>
    <w:next w:val="41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4">
    <w:name w:val="toc 37"/>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45">
    <w:name w:val="xl109"/>
    <w:basedOn w:val="1"/>
    <w:next w:val="392"/>
    <w:autoRedefine/>
    <w:qFormat/>
    <w:uiPriority w:val="0"/>
    <w:pPr>
      <w:widowControl/>
      <w:shd w:val="clear" w:color="000000" w:fill="FFFFFF"/>
      <w:spacing w:before="280" w:after="280"/>
    </w:pPr>
    <w:rPr>
      <w:rFonts w:ascii="宋体" w:hAnsi="Calibri"/>
      <w:kern w:val="0"/>
      <w:sz w:val="20"/>
      <w:szCs w:val="20"/>
    </w:rPr>
  </w:style>
  <w:style w:type="paragraph" w:customStyle="1" w:styleId="446">
    <w:name w:val="toc 21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7">
    <w:name w:val="xl76"/>
    <w:basedOn w:val="1"/>
    <w:next w:val="400"/>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8">
    <w:name w:val="toc 9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49">
    <w:name w:val="toc 21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50">
    <w:name w:val="xl70"/>
    <w:basedOn w:val="1"/>
    <w:next w:val="377"/>
    <w:autoRedefine/>
    <w:qFormat/>
    <w:uiPriority w:val="0"/>
    <w:pPr>
      <w:widowControl/>
      <w:shd w:val="clear" w:color="000000" w:fill="FFFFFF"/>
      <w:spacing w:before="280" w:after="280"/>
    </w:pPr>
    <w:rPr>
      <w:rFonts w:ascii="宋体" w:hAnsi="Calibri"/>
      <w:kern w:val="0"/>
      <w:sz w:val="20"/>
      <w:szCs w:val="20"/>
    </w:rPr>
  </w:style>
  <w:style w:type="paragraph" w:customStyle="1" w:styleId="451">
    <w:name w:val="toc 3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52">
    <w:name w:val="toc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53">
    <w:name w:val="xl98"/>
    <w:basedOn w:val="1"/>
    <w:next w:val="39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54">
    <w:name w:val="toc 2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55">
    <w:name w:val="toc 13"/>
    <w:next w:val="1"/>
    <w:autoRedefine/>
    <w:qFormat/>
    <w:uiPriority w:val="0"/>
    <w:pPr>
      <w:wordWrap w:val="0"/>
      <w:jc w:val="both"/>
    </w:pPr>
    <w:rPr>
      <w:rFonts w:ascii="Calibri" w:hAnsi="Calibri" w:eastAsia="宋体" w:cs="Times New Roman"/>
      <w:sz w:val="21"/>
      <w:lang w:val="en-US" w:eastAsia="zh-CN" w:bidi="ar-SA"/>
    </w:rPr>
  </w:style>
  <w:style w:type="paragraph" w:customStyle="1" w:styleId="456">
    <w:name w:val="目录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57">
    <w:name w:val="xl101"/>
    <w:basedOn w:val="1"/>
    <w:next w:val="426"/>
    <w:autoRedefine/>
    <w:qFormat/>
    <w:uiPriority w:val="0"/>
    <w:pPr>
      <w:widowControl/>
      <w:spacing w:before="280" w:after="280"/>
    </w:pPr>
    <w:rPr>
      <w:rFonts w:ascii="宋体" w:hAnsi="Calibri"/>
      <w:kern w:val="0"/>
      <w:sz w:val="20"/>
      <w:szCs w:val="20"/>
    </w:rPr>
  </w:style>
  <w:style w:type="paragraph" w:customStyle="1" w:styleId="458">
    <w:name w:val="toc 75"/>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59">
    <w:name w:val="toc 715"/>
    <w:next w:val="1"/>
    <w:autoRedefine/>
    <w:qFormat/>
    <w:uiPriority w:val="0"/>
    <w:pPr>
      <w:wordWrap w:val="0"/>
      <w:ind w:left="2550"/>
      <w:jc w:val="both"/>
    </w:pPr>
    <w:rPr>
      <w:rFonts w:ascii="Calibri" w:hAnsi="Calibri" w:eastAsia="宋体" w:cs="Times New Roman"/>
      <w:sz w:val="21"/>
      <w:lang w:val="en-US" w:eastAsia="zh-CN" w:bidi="ar-SA"/>
    </w:rPr>
  </w:style>
  <w:style w:type="paragraph" w:styleId="460">
    <w:name w:val="Intense Quote"/>
    <w:next w:val="1"/>
    <w:link w:val="461"/>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1">
    <w:name w:val="明显引用 Char"/>
    <w:basedOn w:val="48"/>
    <w:link w:val="460"/>
    <w:autoRedefine/>
    <w:qFormat/>
    <w:uiPriority w:val="0"/>
    <w:rPr>
      <w:rFonts w:ascii="Calibri" w:hAnsi="Calibri"/>
      <w:i/>
      <w:sz w:val="21"/>
    </w:rPr>
  </w:style>
  <w:style w:type="paragraph" w:customStyle="1" w:styleId="462">
    <w:name w:val="Char Char Char Char Char Char Char"/>
    <w:basedOn w:val="1"/>
    <w:next w:val="446"/>
    <w:autoRedefine/>
    <w:qFormat/>
    <w:uiPriority w:val="0"/>
    <w:pPr>
      <w:widowControl/>
      <w:spacing w:after="160" w:line="240" w:lineRule="exact"/>
    </w:pPr>
    <w:rPr>
      <w:rFonts w:hAnsi="Calibri"/>
      <w:kern w:val="0"/>
      <w:szCs w:val="20"/>
    </w:rPr>
  </w:style>
  <w:style w:type="paragraph" w:customStyle="1" w:styleId="463">
    <w:name w:val="toc 2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64">
    <w:name w:val="目录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65">
    <w:name w:val="toc 97"/>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66">
    <w:name w:val="toc 7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67">
    <w:name w:val="xl64"/>
    <w:basedOn w:val="1"/>
    <w:next w:val="442"/>
    <w:autoRedefine/>
    <w:qFormat/>
    <w:uiPriority w:val="0"/>
    <w:pPr>
      <w:widowControl/>
      <w:shd w:val="clear" w:color="000000" w:fill="FFFFFF"/>
      <w:spacing w:before="280" w:after="280"/>
    </w:pPr>
    <w:rPr>
      <w:rFonts w:ascii="宋体" w:hAnsi="Calibri"/>
      <w:kern w:val="0"/>
      <w:sz w:val="20"/>
      <w:szCs w:val="20"/>
    </w:rPr>
  </w:style>
  <w:style w:type="paragraph" w:customStyle="1" w:styleId="468">
    <w:name w:val="xl82"/>
    <w:basedOn w:val="1"/>
    <w:next w:val="288"/>
    <w:autoRedefine/>
    <w:qFormat/>
    <w:uiPriority w:val="0"/>
    <w:pPr>
      <w:widowControl/>
      <w:shd w:val="clear" w:color="000000" w:fill="FFFFFF"/>
      <w:spacing w:before="280" w:after="280"/>
    </w:pPr>
    <w:rPr>
      <w:rFonts w:ascii="宋体" w:hAnsi="Calibri"/>
      <w:kern w:val="0"/>
      <w:sz w:val="20"/>
      <w:szCs w:val="20"/>
    </w:rPr>
  </w:style>
  <w:style w:type="paragraph" w:customStyle="1" w:styleId="469">
    <w:name w:val="toc 3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70">
    <w:name w:val="xl77"/>
    <w:basedOn w:val="1"/>
    <w:next w:val="436"/>
    <w:autoRedefine/>
    <w:qFormat/>
    <w:uiPriority w:val="0"/>
    <w:pPr>
      <w:widowControl/>
      <w:shd w:val="clear" w:color="000000" w:fill="FFFFFF"/>
      <w:spacing w:before="280" w:after="280"/>
      <w:jc w:val="center"/>
    </w:pPr>
    <w:rPr>
      <w:rFonts w:ascii="宋体" w:hAnsi="Calibri"/>
      <w:kern w:val="0"/>
      <w:sz w:val="20"/>
      <w:szCs w:val="20"/>
    </w:rPr>
  </w:style>
  <w:style w:type="character" w:customStyle="1" w:styleId="471">
    <w:name w:val="正文缩进 Char1"/>
    <w:autoRedefine/>
    <w:qFormat/>
    <w:uiPriority w:val="0"/>
    <w:rPr>
      <w:rFonts w:eastAsia="宋体"/>
      <w:kern w:val="2"/>
      <w:sz w:val="21"/>
      <w:lang w:val="en-US" w:eastAsia="zh-CN" w:bidi="ar-SA"/>
    </w:rPr>
  </w:style>
  <w:style w:type="character" w:customStyle="1" w:styleId="472">
    <w:name w:val="fielderror"/>
    <w:basedOn w:val="48"/>
    <w:autoRedefine/>
    <w:qFormat/>
    <w:uiPriority w:val="0"/>
    <w:rPr>
      <w:color w:val="800000"/>
    </w:rPr>
  </w:style>
  <w:style w:type="character" w:customStyle="1" w:styleId="473">
    <w:name w:val="hilite6"/>
    <w:basedOn w:val="48"/>
    <w:autoRedefine/>
    <w:qFormat/>
    <w:uiPriority w:val="0"/>
    <w:rPr>
      <w:color w:val="000000"/>
    </w:rPr>
  </w:style>
  <w:style w:type="character" w:customStyle="1" w:styleId="474">
    <w:name w:val="active6"/>
    <w:basedOn w:val="48"/>
    <w:autoRedefine/>
    <w:qFormat/>
    <w:uiPriority w:val="0"/>
    <w:rPr>
      <w:color w:val="FFFFFF"/>
    </w:rPr>
  </w:style>
  <w:style w:type="character" w:customStyle="1" w:styleId="475">
    <w:name w:val="inline-help"/>
    <w:basedOn w:val="48"/>
    <w:autoRedefine/>
    <w:qFormat/>
    <w:uiPriority w:val="0"/>
  </w:style>
  <w:style w:type="character" w:customStyle="1" w:styleId="476">
    <w:name w:val="active"/>
    <w:basedOn w:val="48"/>
    <w:autoRedefine/>
    <w:qFormat/>
    <w:uiPriority w:val="0"/>
    <w:rPr>
      <w:color w:val="FFFFFF"/>
    </w:rPr>
  </w:style>
  <w:style w:type="table" w:customStyle="1" w:styleId="477">
    <w:name w:val="网格型1"/>
    <w:basedOn w:val="45"/>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8">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47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96</Pages>
  <Words>8269</Words>
  <Characters>8961</Characters>
  <Lines>368</Lines>
  <Paragraphs>103</Paragraphs>
  <TotalTime>375</TotalTime>
  <ScaleCrop>false</ScaleCrop>
  <LinksUpToDate>false</LinksUpToDate>
  <CharactersWithSpaces>9071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箴言</cp:lastModifiedBy>
  <cp:lastPrinted>2021-05-16T11:04:00Z</cp:lastPrinted>
  <dcterms:modified xsi:type="dcterms:W3CDTF">2025-11-10T08:47:10Z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411F0D57F4674FF9B9FC24C15A4C4E13_13</vt:lpwstr>
  </property>
  <property fmtid="{D5CDD505-2E9C-101B-9397-08002B2CF9AE}" pid="4" name="KSOTemplateDocerSaveRecord">
    <vt:lpwstr>eyJoZGlkIjoiNWViZDUzM2Q0MzcwZDk3NWQ3Mzc4NmVjOThjYWVmZTEiLCJ1c2VySWQiOiIyNDY0MjQ1NjcifQ==</vt:lpwstr>
  </property>
</Properties>
</file>