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66DA5"/>
    <w:p w14:paraId="60B8DC29"/>
    <w:p w14:paraId="26A86886"/>
    <w:p w14:paraId="3B9ED79E">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14:paraId="190B03A7">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2175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77AF0248">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79ECE7F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14:paraId="5AA3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5585B6BD">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2A8C9BC0">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2E87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1051BC04">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1AF0E35F">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434F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1529C2DC">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4A3ECC7A">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31CB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27563B19">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17DE641A">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35E6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4240456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77C87490">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515E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47171B71">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41407EF9">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5CA98063">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14:paraId="5DDC09E1">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A293435">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0E1294E6">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4F95FC4">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4CC4010">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1DCBE807">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40D7B02E">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14:paraId="65219C89">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5CB73A56">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29D4EBBB">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49ADDCE9">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7942C90">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4E2F983">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A719EE4">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3F430D6D">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18E46ABA">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2EBEAED4">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2279C12A">
      <w:pPr>
        <w:rPr>
          <w:rFonts w:ascii="Calibri" w:hAnsi="Calibri"/>
          <w:szCs w:val="22"/>
        </w:rPr>
      </w:pPr>
    </w:p>
    <w:p w14:paraId="2C71A2A0">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630BE6C8">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7A15F652">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63131C8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2ADBCB5">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5FF8C8D3">
            <w:pPr>
              <w:widowControl/>
              <w:jc w:val="left"/>
              <w:rPr>
                <w:sz w:val="30"/>
                <w:szCs w:val="30"/>
              </w:rPr>
            </w:pPr>
            <w:r>
              <w:rPr>
                <w:rFonts w:hint="eastAsia"/>
                <w:sz w:val="30"/>
                <w:szCs w:val="30"/>
              </w:rPr>
              <w:t>YTZXCG-2025-00023</w:t>
            </w:r>
          </w:p>
        </w:tc>
      </w:tr>
      <w:tr w14:paraId="10EC8A6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5FA8EC">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6589F3ED">
            <w:pPr>
              <w:widowControl/>
              <w:jc w:val="left"/>
              <w:rPr>
                <w:sz w:val="30"/>
                <w:szCs w:val="30"/>
              </w:rPr>
            </w:pPr>
            <w:r>
              <w:rPr>
                <w:rFonts w:hint="eastAsia"/>
                <w:sz w:val="30"/>
                <w:szCs w:val="30"/>
              </w:rPr>
              <w:t>深圳市盐田区民政局银发顾问养老服务项目</w:t>
            </w:r>
          </w:p>
        </w:tc>
      </w:tr>
      <w:tr w14:paraId="4205E5A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FCF972">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1C1779D7">
            <w:pPr>
              <w:widowControl/>
              <w:jc w:val="left"/>
              <w:rPr>
                <w:sz w:val="30"/>
                <w:szCs w:val="30"/>
              </w:rPr>
            </w:pPr>
            <w:r>
              <w:rPr>
                <w:rFonts w:ascii="宋体" w:hAnsi="宋体" w:cs="宋体"/>
                <w:kern w:val="0"/>
                <w:sz w:val="30"/>
                <w:szCs w:val="30"/>
                <w:lang w:bidi="ar"/>
              </w:rPr>
              <w:t>A</w:t>
            </w:r>
          </w:p>
        </w:tc>
      </w:tr>
      <w:tr w14:paraId="53E6A7F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993B416">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25B40814">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72AEA2E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16773E5">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51DCC56F">
            <w:pPr>
              <w:widowControl/>
              <w:jc w:val="left"/>
              <w:rPr>
                <w:rFonts w:hint="eastAsia" w:eastAsia="宋体"/>
                <w:sz w:val="30"/>
                <w:szCs w:val="30"/>
                <w:lang w:eastAsia="zh-CN"/>
              </w:rPr>
            </w:pPr>
            <w:r>
              <w:rPr>
                <w:rFonts w:hint="eastAsia" w:ascii="宋体" w:hAnsi="宋体" w:cs="宋体"/>
                <w:kern w:val="0"/>
                <w:sz w:val="30"/>
                <w:szCs w:val="30"/>
                <w:lang w:eastAsia="zh-CN" w:bidi="ar"/>
              </w:rPr>
              <w:t>公开招标（公开征集）</w:t>
            </w:r>
          </w:p>
        </w:tc>
      </w:tr>
      <w:tr w14:paraId="602FE32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E32D1A1">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53C1A6CA">
            <w:pPr>
              <w:widowControl/>
              <w:jc w:val="left"/>
              <w:rPr>
                <w:sz w:val="30"/>
                <w:szCs w:val="30"/>
              </w:rPr>
            </w:pPr>
            <w:r>
              <w:rPr>
                <w:rFonts w:ascii="宋体" w:hAnsi="宋体" w:cs="宋体"/>
                <w:kern w:val="0"/>
                <w:sz w:val="30"/>
                <w:szCs w:val="30"/>
                <w:lang w:bidi="ar"/>
              </w:rPr>
              <w:t>人民币</w:t>
            </w:r>
          </w:p>
        </w:tc>
      </w:tr>
      <w:tr w14:paraId="549D1EC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81F40BD">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2CBCA90E">
            <w:pPr>
              <w:widowControl/>
              <w:jc w:val="left"/>
              <w:rPr>
                <w:sz w:val="30"/>
                <w:szCs w:val="30"/>
              </w:rPr>
            </w:pPr>
            <w:r>
              <w:rPr>
                <w:rFonts w:ascii="宋体" w:hAnsi="宋体" w:cs="宋体"/>
                <w:kern w:val="0"/>
                <w:sz w:val="30"/>
                <w:szCs w:val="30"/>
                <w:lang w:bidi="ar"/>
              </w:rPr>
              <w:t>综合评分法</w:t>
            </w:r>
          </w:p>
        </w:tc>
      </w:tr>
    </w:tbl>
    <w:p w14:paraId="0B3DD859"/>
    <w:p w14:paraId="0D24505D">
      <w:pPr>
        <w:pStyle w:val="37"/>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3F3D53F1">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FEEE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D3FC60C">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91A6788">
            <w:pPr>
              <w:jc w:val="center"/>
              <w:rPr>
                <w:rFonts w:ascii="宋体" w:hAnsi="宋体" w:cs="宋体"/>
                <w:sz w:val="28"/>
                <w:szCs w:val="28"/>
              </w:rPr>
            </w:pPr>
            <w:r>
              <w:rPr>
                <w:sz w:val="28"/>
                <w:szCs w:val="28"/>
              </w:rPr>
              <w:t>内容</w:t>
            </w:r>
          </w:p>
        </w:tc>
      </w:tr>
      <w:tr w14:paraId="5CF8A8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04FEC12">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D467BAC">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17D8C9DF">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429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EBFB7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6D43AEA">
            <w:pPr>
              <w:jc w:val="center"/>
              <w:rPr>
                <w:rFonts w:ascii="宋体" w:hAnsi="宋体" w:cs="宋体"/>
                <w:sz w:val="28"/>
                <w:szCs w:val="28"/>
              </w:rPr>
            </w:pPr>
            <w:r>
              <w:rPr>
                <w:sz w:val="28"/>
                <w:szCs w:val="28"/>
              </w:rPr>
              <w:t>内容</w:t>
            </w:r>
          </w:p>
        </w:tc>
      </w:tr>
      <w:tr w14:paraId="1B3AA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93ACA0">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D42F033">
            <w:pPr>
              <w:rPr>
                <w:rFonts w:ascii="宋体" w:hAnsi="宋体" w:cs="宋体"/>
                <w:szCs w:val="21"/>
              </w:rPr>
            </w:pPr>
            <w:r>
              <w:rPr>
                <w:rFonts w:hint="eastAsia"/>
              </w:rPr>
              <w:t>不得将一个包的内容拆开投标；</w:t>
            </w:r>
          </w:p>
        </w:tc>
      </w:tr>
      <w:tr w14:paraId="37209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4B6CF99">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2D64050E">
            <w:pPr>
              <w:rPr>
                <w:rFonts w:ascii="宋体" w:hAnsi="宋体" w:cs="宋体"/>
                <w:szCs w:val="21"/>
              </w:rPr>
            </w:pPr>
            <w:r>
              <w:rPr>
                <w:rFonts w:hint="eastAsia"/>
              </w:rPr>
              <w:t>对同一项目投标时，不得提供两套以上的投标方案（招标文件另有规定的除外）；</w:t>
            </w:r>
          </w:p>
        </w:tc>
      </w:tr>
      <w:tr w14:paraId="4BFCB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58201E">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62B9F4B">
            <w:pPr>
              <w:rPr>
                <w:rFonts w:ascii="宋体" w:hAnsi="宋体" w:cs="宋体"/>
                <w:szCs w:val="21"/>
              </w:rPr>
            </w:pPr>
            <w:r>
              <w:rPr>
                <w:rFonts w:hint="eastAsia"/>
              </w:rPr>
              <w:t>分项报价或投标总价不得高于相应预算金额（或设定的预算金额下的最高限价）；</w:t>
            </w:r>
          </w:p>
        </w:tc>
      </w:tr>
      <w:tr w14:paraId="07A49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650F7C">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653C90D4">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216B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034752A">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38F09FDB">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20BB4C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A8FBAAF">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695E31E1">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B1A3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A4045D">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198BFD7C">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5D753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F7E7D5">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2FAF71BF">
            <w:pPr>
              <w:rPr>
                <w:rFonts w:ascii="宋体" w:hAnsi="宋体" w:cs="宋体"/>
                <w:szCs w:val="21"/>
              </w:rPr>
            </w:pPr>
            <w:r>
              <w:rPr>
                <w:rFonts w:hint="eastAsia"/>
              </w:rPr>
              <w:t>投标文件存在列放位置错误，导致属于信息公开情形的没有被公开；</w:t>
            </w:r>
          </w:p>
        </w:tc>
      </w:tr>
      <w:tr w14:paraId="2E294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15A7110">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3D907D5D">
            <w:pPr>
              <w:rPr>
                <w:rFonts w:ascii="宋体" w:hAnsi="宋体" w:cs="宋体"/>
                <w:szCs w:val="21"/>
              </w:rPr>
            </w:pPr>
            <w:r>
              <w:rPr>
                <w:rFonts w:hint="eastAsia"/>
              </w:rPr>
              <w:t>投标文件电子文档不得带病毒；</w:t>
            </w:r>
          </w:p>
        </w:tc>
      </w:tr>
      <w:tr w14:paraId="6B98B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9F163DF">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7BB12619">
            <w:pPr>
              <w:rPr>
                <w:rFonts w:ascii="宋体" w:hAnsi="宋体" w:cs="宋体"/>
                <w:szCs w:val="21"/>
              </w:rPr>
            </w:pPr>
            <w:r>
              <w:rPr>
                <w:rFonts w:hint="eastAsia"/>
              </w:rPr>
              <w:t>投标文件用不属于本公司的电子密钥或电子营业执照进行加密的；</w:t>
            </w:r>
          </w:p>
        </w:tc>
      </w:tr>
      <w:tr w14:paraId="50157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71F2777">
            <w:pPr>
              <w:widowControl/>
              <w:jc w:val="center"/>
              <w:textAlignment w:val="top"/>
              <w:rPr>
                <w:rFonts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26FAAFD4">
            <w:pPr>
              <w:widowControl/>
              <w:jc w:val="left"/>
              <w:textAlignment w:val="top"/>
            </w:pPr>
            <w:r>
              <w:rPr>
                <w:rFonts w:hint="eastAsia"/>
              </w:rPr>
              <w:t>不同投标供应商投标文件“文件制作机器码”一致；</w:t>
            </w:r>
          </w:p>
        </w:tc>
      </w:tr>
      <w:tr w14:paraId="058F6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0F127F">
            <w:pPr>
              <w:widowControl/>
              <w:jc w:val="center"/>
              <w:textAlignment w:val="top"/>
              <w:rPr>
                <w:rFonts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1B21D809">
            <w:pPr>
              <w:widowControl/>
              <w:jc w:val="left"/>
              <w:textAlignment w:val="top"/>
            </w:pPr>
            <w:r>
              <w:rPr>
                <w:rFonts w:hint="eastAsia"/>
              </w:rPr>
              <w:t>不同投标供应商投标文件“文件创建标识码”一致；</w:t>
            </w:r>
          </w:p>
        </w:tc>
      </w:tr>
      <w:tr w14:paraId="0792DC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635541">
            <w:pPr>
              <w:jc w:val="center"/>
              <w:rPr>
                <w:rFonts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462ED062">
            <w:pPr>
              <w:rPr>
                <w:rFonts w:ascii="宋体" w:hAnsi="宋体" w:cs="宋体"/>
                <w:szCs w:val="21"/>
              </w:rPr>
            </w:pPr>
            <w:r>
              <w:rPr>
                <w:rFonts w:hint="eastAsia"/>
              </w:rPr>
              <w:t>法律、法规、规章、规范性文件规定的其他情形。</w:t>
            </w:r>
          </w:p>
        </w:tc>
      </w:tr>
    </w:tbl>
    <w:p w14:paraId="0B805345"/>
    <w:p w14:paraId="62EC1E8F">
      <w:pPr>
        <w:pStyle w:val="37"/>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34A6658F">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6247D6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0803A85D">
            <w:pPr>
              <w:widowControl/>
              <w:jc w:val="left"/>
              <w:rPr>
                <w:b/>
                <w:bCs/>
                <w:sz w:val="24"/>
              </w:rPr>
            </w:pPr>
            <w:r>
              <w:rPr>
                <w:b/>
                <w:bCs/>
              </w:rPr>
              <w:t>评标方法：综合评分法</w:t>
            </w:r>
          </w:p>
        </w:tc>
        <w:tc>
          <w:tcPr>
            <w:tcW w:w="240" w:type="dxa"/>
            <w:shd w:val="clear" w:color="auto" w:fill="auto"/>
            <w:vAlign w:val="center"/>
          </w:tcPr>
          <w:p w14:paraId="1CB398E2">
            <w:pPr>
              <w:jc w:val="right"/>
              <w:rPr>
                <w:rFonts w:ascii="宋体"/>
                <w:b/>
                <w:bCs/>
                <w:sz w:val="24"/>
              </w:rPr>
            </w:pPr>
          </w:p>
        </w:tc>
      </w:tr>
      <w:tr w14:paraId="60079B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097F904E">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p>
          <w:p w14:paraId="26CC3AEC">
            <w:pPr>
              <w:ind w:firstLine="420"/>
              <w:rPr>
                <w:szCs w:val="21"/>
              </w:rPr>
            </w:pPr>
            <w:r>
              <w:rPr>
                <w:szCs w:val="21"/>
              </w:rPr>
              <w:t>价格分计算方法：</w:t>
            </w:r>
          </w:p>
          <w:p w14:paraId="621C14AF">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007025DA">
            <w:pPr>
              <w:widowControl/>
              <w:ind w:left="420"/>
              <w:jc w:val="left"/>
              <w:rPr>
                <w:szCs w:val="21"/>
              </w:rPr>
            </w:pPr>
            <w:r>
              <w:rPr>
                <w:szCs w:val="21"/>
              </w:rPr>
              <w:t xml:space="preserve">投标报价得分=(评标基准价／投标报价)×100 </w:t>
            </w:r>
          </w:p>
          <w:p w14:paraId="0A1502C8">
            <w:pPr>
              <w:widowControl/>
              <w:ind w:left="420"/>
              <w:jc w:val="left"/>
              <w:rPr>
                <w:szCs w:val="21"/>
              </w:rPr>
            </w:pPr>
            <w:r>
              <w:rPr>
                <w:szCs w:val="21"/>
              </w:rPr>
              <w:t xml:space="preserve">评标总得分＝F1×A1＋F2×A2＋……＋Fn×An </w:t>
            </w:r>
          </w:p>
          <w:p w14:paraId="13CCA908">
            <w:pPr>
              <w:widowControl/>
              <w:ind w:left="420"/>
              <w:jc w:val="left"/>
              <w:rPr>
                <w:szCs w:val="21"/>
              </w:rPr>
            </w:pPr>
            <w:r>
              <w:rPr>
                <w:szCs w:val="21"/>
              </w:rPr>
              <w:t xml:space="preserve">F1、F2……Fn分别为各项评审因素的得分； </w:t>
            </w:r>
          </w:p>
          <w:p w14:paraId="4AD724AC">
            <w:pPr>
              <w:widowControl/>
              <w:ind w:left="420"/>
              <w:jc w:val="left"/>
              <w:rPr>
                <w:szCs w:val="21"/>
              </w:rPr>
            </w:pPr>
            <w:r>
              <w:rPr>
                <w:szCs w:val="21"/>
              </w:rPr>
              <w:t xml:space="preserve">A1、A2、……An 分别为各项评审因素所占的权重(A1＋A2＋……＋An＝1)。 </w:t>
            </w:r>
          </w:p>
          <w:p w14:paraId="5969878D">
            <w:pPr>
              <w:widowControl/>
              <w:ind w:left="420"/>
              <w:jc w:val="left"/>
              <w:rPr>
                <w:szCs w:val="21"/>
              </w:rPr>
            </w:pPr>
            <w:r>
              <w:rPr>
                <w:szCs w:val="21"/>
              </w:rPr>
              <w:t>评标过程中，不得去掉报价中的最高报价和最低报价。</w:t>
            </w:r>
          </w:p>
          <w:p w14:paraId="01DDC193">
            <w:pPr>
              <w:widowControl/>
              <w:ind w:left="420"/>
              <w:jc w:val="left"/>
              <w:rPr>
                <w:szCs w:val="21"/>
              </w:rPr>
            </w:pPr>
            <w:r>
              <w:rPr>
                <w:rFonts w:hint="eastAsia"/>
                <w:szCs w:val="21"/>
              </w:rPr>
              <w:t>因落实政府采购政策进行价格调整的，以调整后的价格计算评标基准价和投标报价。</w:t>
            </w:r>
          </w:p>
          <w:p w14:paraId="26DE8F1D">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56D88F6F">
      <w:pPr>
        <w:rPr>
          <w:vanish/>
        </w:rPr>
      </w:pPr>
    </w:p>
    <w:tbl>
      <w:tblPr>
        <w:tblStyle w:val="42"/>
        <w:tblW w:w="94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545"/>
      </w:tblGrid>
      <w:tr w14:paraId="4B851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BD66243">
            <w:pPr>
              <w:wordWrap w:val="0"/>
              <w:jc w:val="center"/>
              <w:rPr>
                <w:rFonts w:ascii="宋体" w:hAnsi="宋体" w:cs="宋体"/>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1701F683">
            <w:pPr>
              <w:wordWrap w:val="0"/>
              <w:jc w:val="center"/>
              <w:rPr>
                <w:rFonts w:ascii="宋体" w:hAnsi="宋体" w:cs="宋体"/>
                <w:b/>
                <w:bCs/>
                <w:sz w:val="24"/>
              </w:rPr>
            </w:pPr>
            <w:r>
              <w:rPr>
                <w:b/>
                <w:bCs/>
              </w:rPr>
              <w:t>评分项</w:t>
            </w:r>
          </w:p>
        </w:tc>
        <w:tc>
          <w:tcPr>
            <w:tcW w:w="4545"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287F9CC">
            <w:pPr>
              <w:wordWrap w:val="0"/>
              <w:jc w:val="center"/>
              <w:rPr>
                <w:rFonts w:ascii="宋体" w:hAnsi="宋体" w:cs="宋体"/>
                <w:b/>
                <w:bCs/>
                <w:sz w:val="24"/>
              </w:rPr>
            </w:pPr>
            <w:r>
              <w:rPr>
                <w:b/>
                <w:bCs/>
              </w:rPr>
              <w:t>权重(%)</w:t>
            </w:r>
          </w:p>
        </w:tc>
      </w:tr>
      <w:tr w14:paraId="474FC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180EF739">
            <w:pPr>
              <w:wordWrap w:val="0"/>
              <w:jc w:val="center"/>
              <w:rPr>
                <w:rFonts w:ascii="宋体" w:hAnsi="宋体" w:cs="宋体"/>
                <w:b/>
                <w:bCs/>
                <w:color w:val="0000FF"/>
                <w:sz w:val="24"/>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14:paraId="42151950">
            <w:pPr>
              <w:wordWrap w:val="0"/>
              <w:jc w:val="center"/>
              <w:rPr>
                <w:rFonts w:ascii="宋体" w:hAnsi="宋体" w:cs="宋体"/>
                <w:b/>
                <w:bCs/>
                <w:color w:val="0000FF"/>
                <w:sz w:val="24"/>
              </w:rPr>
            </w:pPr>
            <w:r>
              <w:rPr>
                <w:b/>
                <w:bCs/>
                <w:color w:val="0000FF"/>
              </w:rPr>
              <w:t>价格</w:t>
            </w:r>
          </w:p>
        </w:tc>
        <w:tc>
          <w:tcPr>
            <w:tcW w:w="4545" w:type="dxa"/>
            <w:tcBorders>
              <w:top w:val="single" w:color="000000" w:sz="8" w:space="0"/>
              <w:left w:val="single" w:color="000000" w:sz="8" w:space="0"/>
              <w:bottom w:val="single" w:color="000000" w:sz="8" w:space="0"/>
              <w:right w:val="single" w:color="000000" w:sz="8" w:space="0"/>
            </w:tcBorders>
            <w:vAlign w:val="center"/>
          </w:tcPr>
          <w:p w14:paraId="01105F7E">
            <w:pPr>
              <w:wordWrap w:val="0"/>
              <w:jc w:val="center"/>
              <w:rPr>
                <w:rFonts w:ascii="宋体" w:hAnsi="宋体" w:cs="宋体"/>
                <w:b/>
                <w:bCs/>
                <w:color w:val="0000FF"/>
                <w:sz w:val="24"/>
              </w:rPr>
            </w:pPr>
            <w:r>
              <w:rPr>
                <w:rFonts w:hint="eastAsia"/>
                <w:b/>
                <w:bCs/>
                <w:color w:val="0000FF"/>
              </w:rPr>
              <w:t>10</w:t>
            </w:r>
          </w:p>
        </w:tc>
      </w:tr>
      <w:tr w14:paraId="0B122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3BADDEA">
            <w:pPr>
              <w:rPr>
                <w:rFonts w:ascii="宋体" w:hAnsi="宋体" w:cs="宋体"/>
                <w:b/>
                <w:bCs/>
                <w:color w:val="0000FF"/>
                <w:sz w:val="24"/>
              </w:rPr>
            </w:pPr>
          </w:p>
        </w:tc>
        <w:tc>
          <w:tcPr>
            <w:tcW w:w="8741" w:type="dxa"/>
            <w:gridSpan w:val="4"/>
            <w:tcBorders>
              <w:top w:val="single" w:color="000000" w:sz="8" w:space="0"/>
              <w:left w:val="single" w:color="000000" w:sz="8" w:space="0"/>
              <w:bottom w:val="single" w:color="000000" w:sz="8" w:space="0"/>
              <w:right w:val="single" w:color="000000" w:sz="8" w:space="0"/>
            </w:tcBorders>
            <w:vAlign w:val="center"/>
          </w:tcPr>
          <w:p w14:paraId="0406ED71">
            <w:pPr>
              <w:wordWrap w:val="0"/>
              <w:rPr>
                <w:rFonts w:ascii="宋体" w:hAnsi="宋体" w:cs="宋体"/>
                <w:szCs w:val="21"/>
              </w:rPr>
            </w:pPr>
          </w:p>
        </w:tc>
      </w:tr>
      <w:tr w14:paraId="7AD598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029E174A">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14:paraId="40802C66">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545" w:type="dxa"/>
            <w:tcBorders>
              <w:top w:val="single" w:color="000000" w:sz="8" w:space="0"/>
              <w:left w:val="single" w:color="000000" w:sz="8" w:space="0"/>
              <w:bottom w:val="single" w:color="000000" w:sz="8" w:space="0"/>
              <w:right w:val="single" w:color="000000" w:sz="8" w:space="0"/>
            </w:tcBorders>
            <w:vAlign w:val="center"/>
          </w:tcPr>
          <w:p w14:paraId="03B4E334">
            <w:pPr>
              <w:wordWrap w:val="0"/>
              <w:jc w:val="center"/>
              <w:rPr>
                <w:rFonts w:ascii="宋体" w:hAnsi="宋体" w:cs="宋体"/>
                <w:b/>
                <w:bCs/>
                <w:color w:val="0000FF"/>
                <w:sz w:val="24"/>
              </w:rPr>
            </w:pPr>
            <w:r>
              <w:rPr>
                <w:rFonts w:hint="eastAsia"/>
                <w:b/>
                <w:bCs/>
                <w:color w:val="0000FF"/>
              </w:rPr>
              <w:t>69</w:t>
            </w:r>
          </w:p>
        </w:tc>
      </w:tr>
      <w:tr w14:paraId="6BCAF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847BB83">
            <w:pPr>
              <w:rPr>
                <w:rFonts w:ascii="宋体" w:hAnsi="宋体" w:cs="宋体"/>
                <w:b/>
                <w:bCs/>
                <w:color w:val="0000FF"/>
                <w:sz w:val="24"/>
              </w:rPr>
            </w:pPr>
          </w:p>
        </w:tc>
        <w:tc>
          <w:tcPr>
            <w:tcW w:w="8741" w:type="dxa"/>
            <w:gridSpan w:val="4"/>
            <w:tcBorders>
              <w:top w:val="single" w:color="000000" w:sz="8" w:space="0"/>
              <w:left w:val="single" w:color="000000" w:sz="8" w:space="0"/>
              <w:bottom w:val="single" w:color="000000" w:sz="8" w:space="0"/>
              <w:right w:val="single" w:color="000000" w:sz="8" w:space="0"/>
            </w:tcBorders>
            <w:vAlign w:val="center"/>
          </w:tcPr>
          <w:p w14:paraId="23C5FA18">
            <w:pPr>
              <w:wordWrap w:val="0"/>
              <w:rPr>
                <w:rFonts w:ascii="宋体" w:hAnsi="宋体" w:cs="宋体"/>
                <w:szCs w:val="21"/>
              </w:rPr>
            </w:pPr>
          </w:p>
        </w:tc>
      </w:tr>
      <w:tr w14:paraId="57B51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0527992A">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54DBD84">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7272BAB">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E212E60">
            <w:pPr>
              <w:wordWrap w:val="0"/>
              <w:jc w:val="center"/>
              <w:rPr>
                <w:rFonts w:ascii="宋体" w:hAnsi="宋体" w:cs="宋体"/>
                <w:szCs w:val="21"/>
              </w:rPr>
            </w:pPr>
            <w:r>
              <w:rPr>
                <w:szCs w:val="21"/>
              </w:rPr>
              <w:t>权重(%)</w:t>
            </w:r>
          </w:p>
        </w:tc>
        <w:tc>
          <w:tcPr>
            <w:tcW w:w="454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9861A68">
            <w:pPr>
              <w:wordWrap w:val="0"/>
              <w:jc w:val="center"/>
              <w:rPr>
                <w:rFonts w:ascii="宋体" w:hAnsi="宋体" w:cs="宋体"/>
                <w:szCs w:val="21"/>
              </w:rPr>
            </w:pPr>
            <w:r>
              <w:rPr>
                <w:szCs w:val="21"/>
              </w:rPr>
              <w:t>评分准则</w:t>
            </w:r>
          </w:p>
        </w:tc>
      </w:tr>
      <w:tr w14:paraId="4B1C60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D20FD6E">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CA40FF4">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319AC6E5">
            <w:pPr>
              <w:wordWrap w:val="0"/>
              <w:jc w:val="center"/>
              <w:rPr>
                <w:rFonts w:ascii="宋体" w:hAnsi="宋体" w:cs="宋体"/>
                <w:szCs w:val="21"/>
              </w:rPr>
            </w:pPr>
            <w:r>
              <w:rPr>
                <w:rFonts w:hint="eastAsia"/>
                <w:kern w:val="0"/>
              </w:rPr>
              <w:t>项目实施方案评价</w:t>
            </w:r>
          </w:p>
        </w:tc>
        <w:tc>
          <w:tcPr>
            <w:tcW w:w="681" w:type="dxa"/>
            <w:tcBorders>
              <w:top w:val="single" w:color="000000" w:sz="8" w:space="0"/>
              <w:left w:val="single" w:color="000000" w:sz="8" w:space="0"/>
              <w:bottom w:val="single" w:color="000000" w:sz="8" w:space="0"/>
              <w:right w:val="single" w:color="000000" w:sz="8" w:space="0"/>
            </w:tcBorders>
            <w:vAlign w:val="center"/>
          </w:tcPr>
          <w:p w14:paraId="660E752E">
            <w:pPr>
              <w:widowControl/>
              <w:jc w:val="center"/>
              <w:rPr>
                <w:rFonts w:ascii="宋体" w:hAnsi="宋体" w:cs="宋体"/>
                <w:szCs w:val="21"/>
              </w:rPr>
            </w:pPr>
            <w:r>
              <w:rPr>
                <w:rStyle w:val="49"/>
                <w:rFonts w:hint="eastAsia" w:ascii="宋体"/>
                <w:kern w:val="0"/>
              </w:rPr>
              <w:t>20</w:t>
            </w:r>
          </w:p>
        </w:tc>
        <w:tc>
          <w:tcPr>
            <w:tcW w:w="4545" w:type="dxa"/>
            <w:tcBorders>
              <w:top w:val="single" w:color="000000" w:sz="8" w:space="0"/>
              <w:left w:val="single" w:color="000000" w:sz="8" w:space="0"/>
              <w:bottom w:val="single" w:color="000000" w:sz="8" w:space="0"/>
              <w:right w:val="single" w:color="000000" w:sz="8" w:space="0"/>
            </w:tcBorders>
            <w:vAlign w:val="center"/>
          </w:tcPr>
          <w:p w14:paraId="025EF87C">
            <w:pPr>
              <w:rPr>
                <w:b/>
              </w:rPr>
            </w:pPr>
            <w:r>
              <w:rPr>
                <w:rFonts w:hint="eastAsia"/>
                <w:b/>
              </w:rPr>
              <w:t>（一）评分内容：</w:t>
            </w:r>
          </w:p>
          <w:p w14:paraId="19579208">
            <w:pPr>
              <w:jc w:val="left"/>
            </w:pPr>
            <w:r>
              <w:rPr>
                <w:rFonts w:hint="eastAsia" w:ascii="宋体" w:hAnsi="宋体"/>
                <w:szCs w:val="21"/>
              </w:rPr>
              <w:t>评审委员会根据投标单位的项目实施方案进行评审，包括但不限于以下方案：</w:t>
            </w:r>
            <w:r>
              <w:rPr>
                <w:rFonts w:hint="eastAsia" w:ascii="宋体" w:hAnsi="宋体" w:cs="宋体"/>
                <w:color w:val="000000"/>
                <w:kern w:val="0"/>
                <w:szCs w:val="21"/>
                <w:lang w:bidi="ar"/>
              </w:rPr>
              <w:t xml:space="preserve"> </w:t>
            </w:r>
          </w:p>
          <w:p w14:paraId="162C134E">
            <w:pPr>
              <w:widowControl/>
              <w:jc w:val="left"/>
            </w:pPr>
            <w:r>
              <w:rPr>
                <w:rFonts w:hint="eastAsia" w:ascii="宋体" w:hAnsi="宋体" w:cs="宋体"/>
                <w:color w:val="000000"/>
                <w:kern w:val="0"/>
                <w:szCs w:val="21"/>
                <w:lang w:bidi="ar"/>
              </w:rPr>
              <w:t xml:space="preserve">（1）政策法规和规范：国家、省、市、区关于银发顾问的支持或倡导； </w:t>
            </w:r>
          </w:p>
          <w:p w14:paraId="6146B0C8">
            <w:pPr>
              <w:widowControl/>
              <w:jc w:val="left"/>
            </w:pPr>
            <w:r>
              <w:rPr>
                <w:rFonts w:hint="eastAsia" w:ascii="宋体" w:hAnsi="宋体" w:cs="宋体"/>
                <w:color w:val="000000"/>
                <w:kern w:val="0"/>
                <w:szCs w:val="21"/>
                <w:lang w:bidi="ar"/>
              </w:rPr>
              <w:t xml:space="preserve">（2）服务计划：重点对服务目标、服务内容进行明确的阐述，能够理解并满足甲方的需求，针对服务标准、资金安排、进程安排、服务流程等进行计划和说明； </w:t>
            </w:r>
          </w:p>
          <w:p w14:paraId="4D711AC6">
            <w:pPr>
              <w:widowControl/>
              <w:jc w:val="left"/>
            </w:pPr>
            <w:r>
              <w:rPr>
                <w:rFonts w:hint="eastAsia" w:ascii="宋体" w:hAnsi="宋体" w:cs="宋体"/>
                <w:color w:val="000000"/>
                <w:kern w:val="0"/>
                <w:szCs w:val="21"/>
                <w:lang w:bidi="ar"/>
              </w:rPr>
              <w:t xml:space="preserve">（3）服务管理机制：项目管理机制、服务监测评估机制、服务回访机制、风险预设及应对、供应商管理机制、其他相关制度等保证项目顺利实施及服务运营； </w:t>
            </w:r>
          </w:p>
          <w:p w14:paraId="5B1CAD1D">
            <w:pPr>
              <w:widowControl/>
              <w:jc w:val="left"/>
            </w:pPr>
            <w:r>
              <w:rPr>
                <w:rFonts w:hint="eastAsia" w:ascii="宋体" w:hAnsi="宋体" w:cs="宋体"/>
                <w:color w:val="000000"/>
                <w:kern w:val="0"/>
                <w:szCs w:val="21"/>
                <w:lang w:bidi="ar"/>
              </w:rPr>
              <w:t>（4）人员安排以及人员管理、组织架构等以保证项目的顺利实施；</w:t>
            </w:r>
          </w:p>
          <w:p w14:paraId="0372C547">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（5）银发顾问平台服务</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信息安全</w:t>
            </w:r>
            <w:r>
              <w:rPr>
                <w:rFonts w:hint="eastAsia" w:ascii="宋体" w:hAnsi="宋体" w:cs="宋体"/>
                <w:color w:val="000000"/>
                <w:kern w:val="0"/>
                <w:szCs w:val="21"/>
                <w:lang w:val="en-US" w:eastAsia="zh-CN" w:bidi="ar"/>
              </w:rPr>
              <w:t>以及银发顾问电子手册</w:t>
            </w:r>
            <w:r>
              <w:rPr>
                <w:rFonts w:hint="eastAsia" w:ascii="宋体" w:hAnsi="宋体" w:cs="宋体"/>
                <w:color w:val="000000"/>
                <w:kern w:val="0"/>
                <w:szCs w:val="21"/>
                <w:lang w:bidi="ar"/>
              </w:rPr>
              <w:t>，包括银发顾问综合平台服务的提供、</w:t>
            </w:r>
            <w:r>
              <w:rPr>
                <w:rFonts w:hint="eastAsia" w:ascii="宋体" w:hAnsi="宋体" w:cs="宋体"/>
                <w:color w:val="000000"/>
                <w:kern w:val="0"/>
                <w:szCs w:val="21"/>
                <w:lang w:val="en-US" w:eastAsia="zh-CN" w:bidi="ar"/>
              </w:rPr>
              <w:t>银发顾问</w:t>
            </w:r>
            <w:r>
              <w:rPr>
                <w:rFonts w:hint="eastAsia" w:ascii="宋体" w:hAnsi="宋体" w:cs="宋体"/>
                <w:color w:val="000000"/>
                <w:kern w:val="0"/>
                <w:szCs w:val="21"/>
                <w:lang w:bidi="ar"/>
              </w:rPr>
              <w:t>供应商库</w:t>
            </w:r>
            <w:r>
              <w:rPr>
                <w:rFonts w:hint="eastAsia" w:ascii="宋体" w:hAnsi="宋体" w:cs="宋体"/>
                <w:color w:val="000000"/>
                <w:kern w:val="0"/>
                <w:szCs w:val="21"/>
                <w:lang w:val="en-US" w:eastAsia="zh-CN" w:bidi="ar"/>
              </w:rPr>
              <w:t>以及顾问</w:t>
            </w:r>
            <w:r>
              <w:rPr>
                <w:rFonts w:hint="eastAsia" w:ascii="宋体" w:hAnsi="宋体" w:cs="宋体"/>
                <w:color w:val="000000"/>
                <w:kern w:val="0"/>
                <w:szCs w:val="21"/>
                <w:lang w:bidi="ar"/>
              </w:rPr>
              <w:t xml:space="preserve">的建立与管理、服务记录、结果记录等相关的平台功能应用场景及数据平台对项目的支撑。 </w:t>
            </w:r>
          </w:p>
          <w:p w14:paraId="7A1C9E10">
            <w:pPr>
              <w:widowControl/>
              <w:jc w:val="left"/>
              <w:rPr>
                <w:rFonts w:hint="default" w:ascii="宋体" w:hAnsi="宋体" w:cs="宋体"/>
                <w:color w:val="000000"/>
                <w:kern w:val="0"/>
                <w:szCs w:val="21"/>
                <w:lang w:val="en-US" w:bidi="ar"/>
              </w:rPr>
            </w:pPr>
            <w:r>
              <w:rPr>
                <w:rFonts w:hint="eastAsia" w:ascii="宋体" w:hAnsi="宋体" w:cs="宋体"/>
                <w:color w:val="000000"/>
                <w:kern w:val="0"/>
                <w:szCs w:val="21"/>
                <w:lang w:bidi="ar"/>
              </w:rPr>
              <w:t>（</w:t>
            </w:r>
            <w:r>
              <w:rPr>
                <w:rFonts w:ascii="宋体" w:hAnsi="宋体" w:cs="宋体"/>
                <w:color w:val="000000"/>
                <w:kern w:val="0"/>
                <w:szCs w:val="21"/>
                <w:lang w:bidi="ar"/>
              </w:rPr>
              <w:t>6</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人工智能相关的方案，包括充分利用指定范围内服务对象的数据采集、更新与集成，建立个人电子档案，形成个人电子画像，为服务对象推送健康建议等，提升服务质量与效果；</w:t>
            </w:r>
          </w:p>
          <w:p w14:paraId="0C52F84F">
            <w:pPr>
              <w:widowControl/>
              <w:jc w:val="left"/>
            </w:pP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预期成果等。 </w:t>
            </w:r>
          </w:p>
          <w:p w14:paraId="13F72778">
            <w:pPr>
              <w:widowControl/>
              <w:jc w:val="left"/>
            </w:pPr>
            <w:r>
              <w:rPr>
                <w:rFonts w:hint="eastAsia" w:ascii="宋体" w:hAnsi="宋体" w:cs="宋体"/>
                <w:b/>
                <w:bCs/>
                <w:color w:val="000000"/>
                <w:kern w:val="0"/>
                <w:szCs w:val="21"/>
                <w:lang w:bidi="ar"/>
              </w:rPr>
              <w:t xml:space="preserve">（二）评分依据 </w:t>
            </w:r>
          </w:p>
          <w:p w14:paraId="56B92903">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提供以上</w:t>
            </w:r>
            <w:r>
              <w:rPr>
                <w:rFonts w:ascii="宋体" w:hAnsi="宋体" w:cs="宋体"/>
                <w:color w:val="000000"/>
                <w:kern w:val="0"/>
                <w:szCs w:val="21"/>
                <w:lang w:bidi="ar"/>
              </w:rPr>
              <w:t xml:space="preserve"> 6</w:t>
            </w:r>
            <w:r>
              <w:rPr>
                <w:rFonts w:hint="eastAsia" w:ascii="宋体" w:hAnsi="宋体" w:cs="宋体"/>
                <w:color w:val="000000"/>
                <w:kern w:val="0"/>
                <w:szCs w:val="21"/>
                <w:lang w:bidi="ar"/>
              </w:rPr>
              <w:t>点内容得</w:t>
            </w:r>
            <w:r>
              <w:rPr>
                <w:rFonts w:ascii="宋体" w:hAnsi="宋体" w:cs="宋体"/>
                <w:color w:val="000000"/>
                <w:kern w:val="0"/>
                <w:szCs w:val="21"/>
                <w:lang w:bidi="ar"/>
              </w:rPr>
              <w:t>80</w:t>
            </w:r>
            <w:r>
              <w:rPr>
                <w:rFonts w:hint="eastAsia" w:ascii="宋体" w:hAnsi="宋体" w:cs="宋体"/>
                <w:color w:val="000000"/>
                <w:kern w:val="0"/>
                <w:szCs w:val="21"/>
                <w:lang w:bidi="ar"/>
              </w:rPr>
              <w:t>分，满足任意</w:t>
            </w:r>
            <w:r>
              <w:rPr>
                <w:rFonts w:ascii="宋体" w:hAnsi="宋体" w:cs="宋体"/>
                <w:color w:val="000000"/>
                <w:kern w:val="0"/>
                <w:szCs w:val="21"/>
                <w:lang w:bidi="ar"/>
              </w:rPr>
              <w:t xml:space="preserve"> 5</w:t>
            </w:r>
            <w:r>
              <w:rPr>
                <w:rFonts w:hint="eastAsia" w:ascii="宋体" w:hAnsi="宋体" w:cs="宋体"/>
                <w:color w:val="000000"/>
                <w:kern w:val="0"/>
                <w:szCs w:val="21"/>
                <w:lang w:bidi="ar"/>
              </w:rPr>
              <w:t>点</w:t>
            </w:r>
            <w:r>
              <w:rPr>
                <w:rFonts w:ascii="宋体" w:hAnsi="宋体" w:cs="宋体"/>
                <w:color w:val="000000"/>
                <w:kern w:val="0"/>
                <w:szCs w:val="21"/>
                <w:lang w:bidi="ar"/>
              </w:rPr>
              <w:t xml:space="preserve"> </w:t>
            </w:r>
            <w:r>
              <w:rPr>
                <w:rFonts w:hint="eastAsia" w:ascii="宋体" w:hAnsi="宋体" w:cs="宋体"/>
                <w:color w:val="000000"/>
                <w:kern w:val="0"/>
                <w:szCs w:val="21"/>
                <w:lang w:bidi="ar"/>
              </w:rPr>
              <w:t>内容得</w:t>
            </w:r>
            <w:r>
              <w:rPr>
                <w:rFonts w:ascii="宋体" w:hAnsi="宋体" w:cs="宋体"/>
                <w:color w:val="000000"/>
                <w:kern w:val="0"/>
                <w:szCs w:val="21"/>
                <w:lang w:bidi="ar"/>
              </w:rPr>
              <w:t>70</w:t>
            </w:r>
            <w:r>
              <w:rPr>
                <w:rFonts w:hint="eastAsia" w:ascii="宋体" w:hAnsi="宋体" w:cs="宋体"/>
                <w:color w:val="000000"/>
                <w:kern w:val="0"/>
                <w:szCs w:val="21"/>
                <w:lang w:bidi="ar"/>
              </w:rPr>
              <w:t>分，满足任意</w:t>
            </w:r>
            <w:r>
              <w:rPr>
                <w:rFonts w:ascii="宋体" w:hAnsi="宋体" w:cs="宋体"/>
                <w:color w:val="000000"/>
                <w:kern w:val="0"/>
                <w:szCs w:val="21"/>
                <w:lang w:bidi="ar"/>
              </w:rPr>
              <w:t xml:space="preserve"> 4</w:t>
            </w:r>
            <w:r>
              <w:rPr>
                <w:rFonts w:hint="eastAsia" w:ascii="宋体" w:hAnsi="宋体" w:cs="宋体"/>
                <w:color w:val="000000"/>
                <w:kern w:val="0"/>
                <w:szCs w:val="21"/>
                <w:lang w:bidi="ar"/>
              </w:rPr>
              <w:t>点内容得</w:t>
            </w:r>
            <w:r>
              <w:rPr>
                <w:rFonts w:ascii="宋体" w:hAnsi="宋体" w:cs="宋体"/>
                <w:color w:val="000000"/>
                <w:kern w:val="0"/>
                <w:szCs w:val="21"/>
                <w:lang w:bidi="ar"/>
              </w:rPr>
              <w:t>60</w:t>
            </w:r>
            <w:r>
              <w:rPr>
                <w:rFonts w:hint="eastAsia" w:ascii="宋体" w:hAnsi="宋体" w:cs="宋体"/>
                <w:color w:val="000000"/>
                <w:kern w:val="0"/>
                <w:szCs w:val="21"/>
                <w:lang w:bidi="ar"/>
              </w:rPr>
              <w:t>分，</w:t>
            </w:r>
            <w:r>
              <w:rPr>
                <w:rFonts w:ascii="宋体" w:hAnsi="宋体" w:cs="宋体"/>
                <w:color w:val="000000"/>
                <w:kern w:val="0"/>
                <w:szCs w:val="21"/>
                <w:lang w:bidi="ar"/>
              </w:rPr>
              <w:t xml:space="preserve"> </w:t>
            </w:r>
            <w:r>
              <w:rPr>
                <w:rFonts w:hint="eastAsia" w:ascii="宋体" w:hAnsi="宋体" w:cs="宋体"/>
                <w:color w:val="000000"/>
                <w:kern w:val="0"/>
                <w:szCs w:val="21"/>
                <w:lang w:bidi="ar"/>
              </w:rPr>
              <w:t>满足任意</w:t>
            </w:r>
            <w:r>
              <w:rPr>
                <w:rFonts w:ascii="宋体" w:hAnsi="宋体" w:cs="宋体"/>
                <w:color w:val="000000"/>
                <w:kern w:val="0"/>
                <w:szCs w:val="21"/>
                <w:lang w:bidi="ar"/>
              </w:rPr>
              <w:t xml:space="preserve"> 3</w:t>
            </w:r>
            <w:r>
              <w:rPr>
                <w:rFonts w:hint="eastAsia" w:ascii="宋体" w:hAnsi="宋体" w:cs="宋体"/>
                <w:color w:val="000000"/>
                <w:kern w:val="0"/>
                <w:szCs w:val="21"/>
                <w:lang w:bidi="ar"/>
              </w:rPr>
              <w:t>点内容得</w:t>
            </w:r>
            <w:r>
              <w:rPr>
                <w:rFonts w:ascii="宋体" w:hAnsi="宋体" w:cs="宋体"/>
                <w:color w:val="000000"/>
                <w:kern w:val="0"/>
                <w:szCs w:val="21"/>
                <w:lang w:bidi="ar"/>
              </w:rPr>
              <w:t>50</w:t>
            </w:r>
            <w:r>
              <w:rPr>
                <w:rFonts w:hint="eastAsia" w:ascii="宋体" w:hAnsi="宋体" w:cs="宋体"/>
                <w:color w:val="000000"/>
                <w:kern w:val="0"/>
                <w:szCs w:val="21"/>
                <w:lang w:bidi="ar"/>
              </w:rPr>
              <w:t>分，满足任意</w:t>
            </w:r>
            <w:r>
              <w:rPr>
                <w:rFonts w:ascii="宋体" w:hAnsi="宋体" w:cs="宋体"/>
                <w:color w:val="000000"/>
                <w:kern w:val="0"/>
                <w:szCs w:val="21"/>
                <w:lang w:bidi="ar"/>
              </w:rPr>
              <w:t xml:space="preserve"> 2</w:t>
            </w:r>
            <w:r>
              <w:rPr>
                <w:rFonts w:hint="eastAsia" w:ascii="宋体" w:hAnsi="宋体" w:cs="宋体"/>
                <w:color w:val="000000"/>
                <w:kern w:val="0"/>
                <w:szCs w:val="21"/>
                <w:lang w:bidi="ar"/>
              </w:rPr>
              <w:t>点</w:t>
            </w:r>
            <w:r>
              <w:rPr>
                <w:rFonts w:ascii="宋体" w:hAnsi="宋体" w:cs="宋体"/>
                <w:color w:val="000000"/>
                <w:kern w:val="0"/>
                <w:szCs w:val="21"/>
                <w:lang w:bidi="ar"/>
              </w:rPr>
              <w:t xml:space="preserve"> </w:t>
            </w:r>
            <w:r>
              <w:rPr>
                <w:rFonts w:hint="eastAsia" w:ascii="宋体" w:hAnsi="宋体" w:cs="宋体"/>
                <w:color w:val="000000"/>
                <w:kern w:val="0"/>
                <w:szCs w:val="21"/>
                <w:lang w:bidi="ar"/>
              </w:rPr>
              <w:t>内容得</w:t>
            </w:r>
            <w:r>
              <w:rPr>
                <w:rFonts w:ascii="宋体" w:hAnsi="宋体" w:cs="宋体"/>
                <w:color w:val="000000"/>
                <w:kern w:val="0"/>
                <w:szCs w:val="21"/>
                <w:lang w:bidi="ar"/>
              </w:rPr>
              <w:t>40</w:t>
            </w:r>
            <w:r>
              <w:rPr>
                <w:rFonts w:hint="eastAsia" w:ascii="宋体" w:hAnsi="宋体" w:cs="宋体"/>
                <w:color w:val="000000"/>
                <w:kern w:val="0"/>
                <w:szCs w:val="21"/>
                <w:lang w:bidi="ar"/>
              </w:rPr>
              <w:t>分，满足任意</w:t>
            </w:r>
            <w:r>
              <w:rPr>
                <w:rFonts w:ascii="宋体" w:hAnsi="宋体" w:cs="宋体"/>
                <w:color w:val="000000"/>
                <w:kern w:val="0"/>
                <w:szCs w:val="21"/>
                <w:lang w:bidi="ar"/>
              </w:rPr>
              <w:t>1</w:t>
            </w:r>
            <w:r>
              <w:rPr>
                <w:rFonts w:hint="eastAsia" w:ascii="宋体" w:hAnsi="宋体" w:cs="宋体"/>
                <w:color w:val="000000"/>
                <w:kern w:val="0"/>
                <w:szCs w:val="21"/>
                <w:lang w:bidi="ar"/>
              </w:rPr>
              <w:t>点内容得</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分，</w:t>
            </w:r>
            <w:r>
              <w:rPr>
                <w:rFonts w:ascii="宋体" w:hAnsi="宋体" w:cs="宋体"/>
                <w:color w:val="000000"/>
                <w:kern w:val="0"/>
                <w:szCs w:val="21"/>
                <w:lang w:bidi="ar"/>
              </w:rPr>
              <w:t xml:space="preserve"> </w:t>
            </w:r>
            <w:r>
              <w:rPr>
                <w:rFonts w:hint="eastAsia" w:ascii="宋体" w:hAnsi="宋体" w:cs="宋体"/>
                <w:color w:val="000000"/>
                <w:kern w:val="0"/>
                <w:szCs w:val="21"/>
                <w:lang w:bidi="ar"/>
              </w:rPr>
              <w:t xml:space="preserve">未满足不得分。 </w:t>
            </w:r>
          </w:p>
          <w:p w14:paraId="23114D89">
            <w:pPr>
              <w:widowControl/>
              <w:jc w:val="left"/>
            </w:pPr>
            <w:r>
              <w:rPr>
                <w:rFonts w:hint="eastAsia" w:ascii="宋体" w:hAnsi="宋体" w:cs="宋体"/>
                <w:color w:val="000000"/>
                <w:kern w:val="0"/>
                <w:szCs w:val="21"/>
                <w:lang w:bidi="ar"/>
              </w:rPr>
              <w:t xml:space="preserve">在此基础上，专家根据内容的合理性进行评分: </w:t>
            </w:r>
          </w:p>
          <w:p w14:paraId="37A26F58">
            <w:pPr>
              <w:widowControl/>
              <w:jc w:val="left"/>
            </w:pPr>
            <w:r>
              <w:rPr>
                <w:rFonts w:hint="eastAsia" w:ascii="宋体" w:hAnsi="宋体" w:cs="宋体"/>
                <w:color w:val="000000"/>
                <w:kern w:val="0"/>
                <w:szCs w:val="21"/>
                <w:lang w:bidi="ar"/>
              </w:rPr>
              <w:t xml:space="preserve">优评分标准:方案符合实际、完整、规范、 </w:t>
            </w:r>
          </w:p>
          <w:p w14:paraId="1876F300">
            <w:pPr>
              <w:widowControl/>
              <w:jc w:val="left"/>
              <w:rPr>
                <w:rFonts w:ascii="宋体" w:hAnsi="宋体" w:cs="宋体"/>
                <w:color w:val="000000"/>
                <w:kern w:val="0"/>
                <w:szCs w:val="21"/>
                <w:lang w:bidi="ar"/>
              </w:rPr>
            </w:pPr>
            <w:r>
              <w:rPr>
                <w:rFonts w:hint="eastAsia" w:ascii="宋体" w:hAnsi="宋体" w:cs="宋体"/>
                <w:color w:val="000000"/>
                <w:kern w:val="0"/>
                <w:szCs w:val="21"/>
                <w:lang w:bidi="ar"/>
              </w:rPr>
              <w:t xml:space="preserve">思路清晰，内容合理性强，得 20 分; </w:t>
            </w:r>
          </w:p>
          <w:p w14:paraId="0AC7C4BD">
            <w:pPr>
              <w:widowControl/>
              <w:jc w:val="left"/>
            </w:pPr>
            <w:r>
              <w:rPr>
                <w:rFonts w:hint="eastAsia" w:ascii="宋体" w:hAnsi="宋体" w:cs="宋体"/>
                <w:color w:val="000000"/>
                <w:kern w:val="0"/>
                <w:szCs w:val="21"/>
                <w:lang w:bidi="ar"/>
              </w:rPr>
              <w:t xml:space="preserve">良评分标准:方案较符合实际、较完整规范、思路较清晰，内容合理性较强，得 15 分; </w:t>
            </w:r>
          </w:p>
          <w:p w14:paraId="5132CA9B">
            <w:pPr>
              <w:widowControl/>
              <w:jc w:val="left"/>
            </w:pPr>
            <w:r>
              <w:rPr>
                <w:rFonts w:hint="eastAsia" w:ascii="宋体" w:hAnsi="宋体" w:cs="宋体"/>
                <w:color w:val="000000"/>
                <w:kern w:val="0"/>
                <w:szCs w:val="21"/>
                <w:lang w:bidi="ar"/>
              </w:rPr>
              <w:t xml:space="preserve">中评分标准:方案较普通、完整性规范性一 </w:t>
            </w:r>
          </w:p>
          <w:p w14:paraId="236847A8">
            <w:pPr>
              <w:widowControl/>
              <w:jc w:val="left"/>
            </w:pPr>
            <w:r>
              <w:rPr>
                <w:rFonts w:hint="eastAsia" w:ascii="宋体" w:hAnsi="宋体" w:cs="宋体"/>
                <w:color w:val="000000"/>
                <w:kern w:val="0"/>
                <w:szCs w:val="21"/>
                <w:lang w:bidi="ar"/>
              </w:rPr>
              <w:t xml:space="preserve">般，思路不够清晰，内容合理性一般，得 10 </w:t>
            </w:r>
          </w:p>
          <w:p w14:paraId="32BC21DF">
            <w:pPr>
              <w:widowControl/>
              <w:jc w:val="left"/>
            </w:pPr>
            <w:r>
              <w:rPr>
                <w:rFonts w:hint="eastAsia" w:ascii="宋体" w:hAnsi="宋体" w:cs="宋体"/>
                <w:color w:val="000000"/>
                <w:kern w:val="0"/>
                <w:szCs w:val="21"/>
                <w:lang w:bidi="ar"/>
              </w:rPr>
              <w:t xml:space="preserve">分; </w:t>
            </w:r>
          </w:p>
          <w:p w14:paraId="0849393F">
            <w:pPr>
              <w:widowControl/>
              <w:jc w:val="left"/>
            </w:pPr>
            <w:r>
              <w:rPr>
                <w:rFonts w:hint="eastAsia" w:ascii="宋体" w:hAnsi="宋体" w:cs="宋体"/>
                <w:color w:val="000000"/>
                <w:kern w:val="0"/>
                <w:szCs w:val="21"/>
                <w:lang w:bidi="ar"/>
              </w:rPr>
              <w:t xml:space="preserve">差评分标准：方案不完整、不规范，思路不 </w:t>
            </w:r>
          </w:p>
          <w:p w14:paraId="47EEF154">
            <w:pPr>
              <w:widowControl/>
              <w:jc w:val="left"/>
            </w:pPr>
            <w:r>
              <w:rPr>
                <w:rFonts w:hint="eastAsia" w:ascii="宋体" w:hAnsi="宋体" w:cs="宋体"/>
                <w:color w:val="000000"/>
                <w:kern w:val="0"/>
                <w:szCs w:val="21"/>
                <w:lang w:bidi="ar"/>
              </w:rPr>
              <w:t xml:space="preserve">清晰，内容合理性较差或未提供，不得分。 </w:t>
            </w:r>
          </w:p>
          <w:p w14:paraId="4968923F">
            <w:pPr>
              <w:widowControl/>
              <w:jc w:val="left"/>
            </w:pPr>
            <w:r>
              <w:rPr>
                <w:rFonts w:hint="eastAsia" w:ascii="宋体" w:hAnsi="宋体" w:cs="宋体"/>
                <w:color w:val="000000"/>
                <w:kern w:val="0"/>
                <w:szCs w:val="21"/>
                <w:lang w:bidi="ar"/>
              </w:rPr>
              <w:t xml:space="preserve">如评审为差，评审专家须书面说明理由，并 </w:t>
            </w:r>
          </w:p>
          <w:p w14:paraId="1A91993C">
            <w:pPr>
              <w:widowControl/>
              <w:jc w:val="left"/>
              <w:rPr>
                <w:rFonts w:ascii="宋体" w:hAnsi="宋体" w:cs="宋体"/>
                <w:szCs w:val="21"/>
              </w:rPr>
            </w:pPr>
            <w:r>
              <w:rPr>
                <w:rFonts w:hint="eastAsia" w:ascii="宋体" w:hAnsi="宋体" w:cs="宋体"/>
                <w:color w:val="000000"/>
                <w:kern w:val="0"/>
                <w:szCs w:val="21"/>
                <w:lang w:bidi="ar"/>
              </w:rPr>
              <w:t>记录在档。</w:t>
            </w:r>
          </w:p>
        </w:tc>
      </w:tr>
      <w:tr w14:paraId="7D963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BB3512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071F6BE">
            <w:pPr>
              <w:wordWrap w:val="0"/>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vAlign w:val="center"/>
          </w:tcPr>
          <w:p w14:paraId="472BC747">
            <w:pPr>
              <w:wordWrap w:val="0"/>
              <w:jc w:val="center"/>
              <w:rPr>
                <w:rFonts w:ascii="宋体" w:hAnsi="宋体" w:cs="宋体"/>
                <w:szCs w:val="21"/>
              </w:rPr>
            </w:pPr>
            <w:r>
              <w:rPr>
                <w:rFonts w:hint="eastAsia" w:ascii="宋体" w:hAnsi="宋体" w:cs="宋体"/>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vAlign w:val="center"/>
          </w:tcPr>
          <w:p w14:paraId="6751C44D">
            <w:pPr>
              <w:wordWrap w:val="0"/>
              <w:jc w:val="center"/>
              <w:rPr>
                <w:rFonts w:ascii="宋体" w:hAnsi="宋体" w:cs="宋体"/>
                <w:szCs w:val="21"/>
              </w:rPr>
            </w:pPr>
            <w:r>
              <w:rPr>
                <w:rFonts w:hint="eastAsia" w:ascii="宋体" w:hAnsi="宋体" w:cs="宋体"/>
                <w:szCs w:val="21"/>
              </w:rPr>
              <w:t>15</w:t>
            </w:r>
          </w:p>
        </w:tc>
        <w:tc>
          <w:tcPr>
            <w:tcW w:w="4545" w:type="dxa"/>
            <w:tcBorders>
              <w:top w:val="single" w:color="000000" w:sz="8" w:space="0"/>
              <w:left w:val="single" w:color="000000" w:sz="8" w:space="0"/>
              <w:bottom w:val="single" w:color="000000" w:sz="8" w:space="0"/>
              <w:right w:val="single" w:color="000000" w:sz="8" w:space="0"/>
            </w:tcBorders>
            <w:vAlign w:val="center"/>
          </w:tcPr>
          <w:p w14:paraId="1DB481E1">
            <w:pPr>
              <w:widowControl/>
              <w:jc w:val="left"/>
            </w:pPr>
            <w:r>
              <w:rPr>
                <w:rFonts w:hint="eastAsia" w:ascii="宋体" w:hAnsi="宋体" w:cs="宋体"/>
                <w:b/>
                <w:bCs/>
                <w:color w:val="000000"/>
                <w:kern w:val="0"/>
                <w:szCs w:val="21"/>
                <w:lang w:bidi="ar"/>
              </w:rPr>
              <w:t xml:space="preserve">（一）评分内容 </w:t>
            </w:r>
          </w:p>
          <w:p w14:paraId="66D7DF93">
            <w:pPr>
              <w:widowControl/>
              <w:jc w:val="left"/>
            </w:pPr>
            <w:r>
              <w:rPr>
                <w:rFonts w:hint="eastAsia" w:ascii="宋体" w:hAnsi="宋体" w:cs="宋体"/>
                <w:color w:val="000000"/>
                <w:kern w:val="0"/>
                <w:szCs w:val="21"/>
                <w:lang w:bidi="ar"/>
              </w:rPr>
              <w:t xml:space="preserve">投标人根据本项目实际情况，提供项目服务实施方案，针对重点、难点应有合理化建议并符合项目及实际的需求，内容包括但不限于： </w:t>
            </w:r>
          </w:p>
          <w:p w14:paraId="1FFF3BBA">
            <w:pPr>
              <w:widowControl/>
              <w:jc w:val="left"/>
            </w:pPr>
            <w:r>
              <w:rPr>
                <w:rFonts w:hint="eastAsia" w:ascii="宋体" w:hAnsi="宋体" w:cs="宋体"/>
                <w:color w:val="000000"/>
                <w:kern w:val="0"/>
                <w:szCs w:val="21"/>
                <w:lang w:bidi="ar"/>
              </w:rPr>
              <w:t xml:space="preserve">1.项目实施的重点、难点及解决方法措施； </w:t>
            </w:r>
          </w:p>
          <w:p w14:paraId="2D759E24">
            <w:pPr>
              <w:widowControl/>
              <w:jc w:val="left"/>
            </w:pPr>
            <w:r>
              <w:rPr>
                <w:rFonts w:hint="eastAsia" w:ascii="宋体" w:hAnsi="宋体" w:cs="宋体"/>
                <w:color w:val="000000"/>
                <w:kern w:val="0"/>
                <w:szCs w:val="21"/>
                <w:lang w:bidi="ar"/>
              </w:rPr>
              <w:t xml:space="preserve">2.项目运营服务过程的重点、难点及解决方法措施； </w:t>
            </w:r>
          </w:p>
          <w:p w14:paraId="00D94533">
            <w:pPr>
              <w:widowControl/>
              <w:jc w:val="left"/>
            </w:pPr>
            <w:r>
              <w:rPr>
                <w:rFonts w:hint="eastAsia" w:ascii="宋体" w:hAnsi="宋体" w:cs="宋体"/>
                <w:color w:val="000000"/>
                <w:kern w:val="0"/>
                <w:szCs w:val="21"/>
                <w:lang w:bidi="ar"/>
              </w:rPr>
              <w:t xml:space="preserve">3.服务质量管控的重点、难点及解决方法措 </w:t>
            </w:r>
          </w:p>
          <w:p w14:paraId="7004DBDF">
            <w:pPr>
              <w:widowControl/>
              <w:jc w:val="left"/>
            </w:pPr>
            <w:r>
              <w:rPr>
                <w:rFonts w:hint="eastAsia" w:ascii="宋体" w:hAnsi="宋体" w:cs="宋体"/>
                <w:color w:val="000000"/>
                <w:kern w:val="0"/>
                <w:szCs w:val="21"/>
                <w:lang w:bidi="ar"/>
              </w:rPr>
              <w:t xml:space="preserve">施； </w:t>
            </w:r>
          </w:p>
          <w:p w14:paraId="6AEB3962">
            <w:pPr>
              <w:widowControl/>
              <w:jc w:val="left"/>
            </w:pPr>
            <w:r>
              <w:rPr>
                <w:rFonts w:hint="eastAsia" w:ascii="宋体" w:hAnsi="宋体" w:cs="宋体"/>
                <w:b/>
                <w:bCs/>
                <w:color w:val="000000"/>
                <w:kern w:val="0"/>
                <w:szCs w:val="21"/>
                <w:lang w:bidi="ar"/>
              </w:rPr>
              <w:t xml:space="preserve">（二）评分依据 </w:t>
            </w:r>
          </w:p>
          <w:p w14:paraId="5E5B38C8">
            <w:pPr>
              <w:widowControl/>
              <w:jc w:val="left"/>
            </w:pPr>
            <w:r>
              <w:rPr>
                <w:rFonts w:hint="eastAsia" w:ascii="宋体" w:hAnsi="宋体" w:cs="宋体"/>
                <w:color w:val="000000"/>
                <w:kern w:val="0"/>
                <w:szCs w:val="21"/>
                <w:lang w:bidi="ar"/>
              </w:rPr>
              <w:t>提供以上3点得80分，2点得60分，1点得40分，没有提供得0分。</w:t>
            </w:r>
          </w:p>
          <w:p w14:paraId="234F4077">
            <w:pPr>
              <w:widowControl/>
              <w:jc w:val="left"/>
            </w:pPr>
            <w:r>
              <w:rPr>
                <w:rFonts w:hint="eastAsia" w:ascii="宋体" w:hAnsi="宋体" w:cs="宋体"/>
                <w:color w:val="000000"/>
                <w:kern w:val="0"/>
                <w:szCs w:val="21"/>
                <w:lang w:bidi="ar"/>
              </w:rPr>
              <w:t xml:space="preserve">在此基础上，评审专家根据内容的实际性、 </w:t>
            </w:r>
          </w:p>
          <w:p w14:paraId="413D0D26">
            <w:pPr>
              <w:widowControl/>
              <w:jc w:val="left"/>
            </w:pPr>
            <w:r>
              <w:rPr>
                <w:rFonts w:hint="eastAsia" w:ascii="宋体" w:hAnsi="宋体" w:cs="宋体"/>
                <w:color w:val="000000"/>
                <w:kern w:val="0"/>
                <w:szCs w:val="21"/>
                <w:lang w:bidi="ar"/>
              </w:rPr>
              <w:t xml:space="preserve">针对性、可操作性、合理性进行评分: </w:t>
            </w:r>
          </w:p>
          <w:p w14:paraId="79ED9E5A">
            <w:pPr>
              <w:widowControl/>
              <w:jc w:val="left"/>
            </w:pPr>
            <w:r>
              <w:rPr>
                <w:rFonts w:hint="eastAsia" w:ascii="宋体" w:hAnsi="宋体" w:cs="宋体"/>
                <w:color w:val="000000"/>
                <w:kern w:val="0"/>
                <w:szCs w:val="21"/>
                <w:lang w:bidi="ar"/>
              </w:rPr>
              <w:t xml:space="preserve">优评分标准:方案符合实际、完整、规范、 </w:t>
            </w:r>
          </w:p>
          <w:p w14:paraId="25D8BD50">
            <w:pPr>
              <w:widowControl/>
              <w:jc w:val="left"/>
            </w:pPr>
            <w:r>
              <w:rPr>
                <w:rFonts w:hint="eastAsia" w:ascii="宋体" w:hAnsi="宋体" w:cs="宋体"/>
                <w:color w:val="000000"/>
                <w:kern w:val="0"/>
                <w:szCs w:val="21"/>
                <w:lang w:bidi="ar"/>
              </w:rPr>
              <w:t xml:space="preserve">思路清晰合理，内容针对性、可操作性强， </w:t>
            </w:r>
          </w:p>
          <w:p w14:paraId="5FD2C373">
            <w:pPr>
              <w:widowControl/>
              <w:jc w:val="left"/>
            </w:pPr>
            <w:r>
              <w:rPr>
                <w:rFonts w:hint="eastAsia" w:ascii="宋体" w:hAnsi="宋体" w:cs="宋体"/>
                <w:color w:val="000000"/>
                <w:kern w:val="0"/>
                <w:szCs w:val="21"/>
                <w:lang w:bidi="ar"/>
              </w:rPr>
              <w:t xml:space="preserve">得 20 分; </w:t>
            </w:r>
          </w:p>
          <w:p w14:paraId="48603FAF">
            <w:pPr>
              <w:widowControl/>
              <w:jc w:val="left"/>
            </w:pPr>
            <w:r>
              <w:rPr>
                <w:rFonts w:hint="eastAsia" w:ascii="宋体" w:hAnsi="宋体" w:cs="宋体"/>
                <w:color w:val="000000"/>
                <w:kern w:val="0"/>
                <w:szCs w:val="21"/>
                <w:lang w:bidi="ar"/>
              </w:rPr>
              <w:t xml:space="preserve">良评分标准:方案较符合实际、较完整规 </w:t>
            </w:r>
          </w:p>
          <w:p w14:paraId="2BBD5463">
            <w:pPr>
              <w:widowControl/>
              <w:jc w:val="left"/>
            </w:pPr>
            <w:r>
              <w:rPr>
                <w:rFonts w:hint="eastAsia" w:ascii="宋体" w:hAnsi="宋体" w:cs="宋体"/>
                <w:color w:val="000000"/>
                <w:kern w:val="0"/>
                <w:szCs w:val="21"/>
                <w:lang w:bidi="ar"/>
              </w:rPr>
              <w:t xml:space="preserve">范、思路较清晰合理，内容针对性、可操作 </w:t>
            </w:r>
          </w:p>
          <w:p w14:paraId="0C5AB58C">
            <w:pPr>
              <w:widowControl/>
              <w:jc w:val="left"/>
            </w:pPr>
            <w:r>
              <w:rPr>
                <w:rFonts w:hint="eastAsia" w:ascii="宋体" w:hAnsi="宋体" w:cs="宋体"/>
                <w:color w:val="000000"/>
                <w:kern w:val="0"/>
                <w:szCs w:val="21"/>
                <w:lang w:bidi="ar"/>
              </w:rPr>
              <w:t xml:space="preserve">性较强，得 15 分; </w:t>
            </w:r>
          </w:p>
          <w:p w14:paraId="4F714D24">
            <w:pPr>
              <w:widowControl/>
              <w:jc w:val="left"/>
            </w:pPr>
            <w:r>
              <w:rPr>
                <w:rFonts w:hint="eastAsia" w:ascii="宋体" w:hAnsi="宋体" w:cs="宋体"/>
                <w:color w:val="000000"/>
                <w:kern w:val="0"/>
                <w:szCs w:val="21"/>
                <w:lang w:bidi="ar"/>
              </w:rPr>
              <w:t xml:space="preserve">中评分标准:方案较普通、完整性规范性一 </w:t>
            </w:r>
          </w:p>
          <w:p w14:paraId="3747D566">
            <w:pPr>
              <w:widowControl/>
              <w:jc w:val="left"/>
            </w:pPr>
            <w:r>
              <w:rPr>
                <w:rFonts w:hint="eastAsia" w:ascii="宋体" w:hAnsi="宋体" w:cs="宋体"/>
                <w:color w:val="000000"/>
                <w:kern w:val="0"/>
                <w:szCs w:val="21"/>
                <w:lang w:bidi="ar"/>
              </w:rPr>
              <w:t xml:space="preserve">般，思路不够清晰合理，内容针对性、可操 </w:t>
            </w:r>
          </w:p>
          <w:p w14:paraId="6821AEA2">
            <w:pPr>
              <w:widowControl/>
              <w:jc w:val="left"/>
            </w:pPr>
            <w:r>
              <w:rPr>
                <w:rFonts w:hint="eastAsia" w:ascii="宋体" w:hAnsi="宋体" w:cs="宋体"/>
                <w:color w:val="000000"/>
                <w:kern w:val="0"/>
                <w:szCs w:val="21"/>
                <w:lang w:bidi="ar"/>
              </w:rPr>
              <w:t xml:space="preserve">作性一般，得 10 分; </w:t>
            </w:r>
          </w:p>
          <w:p w14:paraId="07CDD221">
            <w:pPr>
              <w:widowControl/>
              <w:jc w:val="left"/>
            </w:pPr>
            <w:r>
              <w:rPr>
                <w:rFonts w:hint="eastAsia" w:ascii="宋体" w:hAnsi="宋体" w:cs="宋体"/>
                <w:color w:val="000000"/>
                <w:kern w:val="0"/>
                <w:szCs w:val="21"/>
                <w:lang w:bidi="ar"/>
              </w:rPr>
              <w:t xml:space="preserve">差评分标准：方案不完整、不规范，思路不 </w:t>
            </w:r>
          </w:p>
          <w:p w14:paraId="5D3092DB">
            <w:pPr>
              <w:widowControl/>
              <w:jc w:val="left"/>
            </w:pPr>
            <w:r>
              <w:rPr>
                <w:rFonts w:hint="eastAsia" w:ascii="宋体" w:hAnsi="宋体" w:cs="宋体"/>
                <w:color w:val="000000"/>
                <w:kern w:val="0"/>
                <w:szCs w:val="21"/>
                <w:lang w:bidi="ar"/>
              </w:rPr>
              <w:t xml:space="preserve">清晰合理，内容针对性、可操作性较差或未 </w:t>
            </w:r>
          </w:p>
          <w:p w14:paraId="1C1E01FE">
            <w:pPr>
              <w:widowControl/>
              <w:jc w:val="left"/>
            </w:pPr>
            <w:r>
              <w:rPr>
                <w:rFonts w:hint="eastAsia" w:ascii="宋体" w:hAnsi="宋体" w:cs="宋体"/>
                <w:color w:val="000000"/>
                <w:kern w:val="0"/>
                <w:szCs w:val="21"/>
                <w:lang w:bidi="ar"/>
              </w:rPr>
              <w:t xml:space="preserve">提供，得 0 分。 </w:t>
            </w:r>
          </w:p>
          <w:p w14:paraId="3CA9BF07">
            <w:pPr>
              <w:widowControl/>
              <w:jc w:val="left"/>
            </w:pPr>
            <w:r>
              <w:rPr>
                <w:rFonts w:hint="eastAsia" w:ascii="宋体" w:hAnsi="宋体" w:cs="宋体"/>
                <w:color w:val="000000"/>
                <w:kern w:val="0"/>
                <w:szCs w:val="21"/>
                <w:lang w:bidi="ar"/>
              </w:rPr>
              <w:t xml:space="preserve">如评审为差，评审专家须书面说明理由，并 </w:t>
            </w:r>
          </w:p>
          <w:p w14:paraId="4949FC9C">
            <w:pPr>
              <w:widowControl/>
              <w:jc w:val="left"/>
              <w:rPr>
                <w:rFonts w:ascii="宋体" w:hAnsi="宋体" w:cs="宋体"/>
                <w:szCs w:val="21"/>
              </w:rPr>
            </w:pPr>
            <w:r>
              <w:rPr>
                <w:rFonts w:hint="eastAsia" w:ascii="宋体" w:hAnsi="宋体" w:cs="宋体"/>
                <w:color w:val="000000"/>
                <w:kern w:val="0"/>
                <w:szCs w:val="21"/>
                <w:lang w:bidi="ar"/>
              </w:rPr>
              <w:t>记录在档。</w:t>
            </w:r>
          </w:p>
        </w:tc>
      </w:tr>
      <w:tr w14:paraId="7064C3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AD566D7">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ECE1E32">
            <w:pPr>
              <w:wordWrap w:val="0"/>
              <w:jc w:val="center"/>
              <w:rPr>
                <w:rFonts w:ascii="宋体" w:hAnsi="宋体" w:cs="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vAlign w:val="center"/>
          </w:tcPr>
          <w:p w14:paraId="470B1C5D">
            <w:pPr>
              <w:wordWrap w:val="0"/>
              <w:jc w:val="center"/>
              <w:rPr>
                <w:rFonts w:ascii="宋体" w:hAnsi="宋体" w:cs="宋体"/>
                <w:szCs w:val="21"/>
              </w:rPr>
            </w:pPr>
            <w:r>
              <w:rPr>
                <w:rFonts w:hint="eastAsia" w:ascii="宋体" w:hAnsi="宋体" w:cs="宋体"/>
                <w:szCs w:val="21"/>
              </w:rPr>
              <w:t>质量保障措施及方案</w:t>
            </w:r>
          </w:p>
        </w:tc>
        <w:tc>
          <w:tcPr>
            <w:tcW w:w="681" w:type="dxa"/>
            <w:tcBorders>
              <w:top w:val="single" w:color="000000" w:sz="8" w:space="0"/>
              <w:left w:val="single" w:color="000000" w:sz="8" w:space="0"/>
              <w:bottom w:val="single" w:color="000000" w:sz="8" w:space="0"/>
              <w:right w:val="single" w:color="000000" w:sz="8" w:space="0"/>
            </w:tcBorders>
            <w:vAlign w:val="center"/>
          </w:tcPr>
          <w:p w14:paraId="58D76014">
            <w:pPr>
              <w:wordWrap w:val="0"/>
              <w:jc w:val="center"/>
              <w:rPr>
                <w:rFonts w:ascii="宋体" w:hAnsi="宋体" w:cs="宋体"/>
                <w:szCs w:val="21"/>
              </w:rPr>
            </w:pPr>
            <w:r>
              <w:rPr>
                <w:rFonts w:hint="eastAsia" w:ascii="宋体" w:hAnsi="宋体" w:cs="宋体"/>
                <w:szCs w:val="21"/>
              </w:rPr>
              <w:t>15</w:t>
            </w:r>
          </w:p>
        </w:tc>
        <w:tc>
          <w:tcPr>
            <w:tcW w:w="4545" w:type="dxa"/>
            <w:tcBorders>
              <w:top w:val="single" w:color="000000" w:sz="8" w:space="0"/>
              <w:left w:val="single" w:color="000000" w:sz="8" w:space="0"/>
              <w:bottom w:val="single" w:color="000000" w:sz="8" w:space="0"/>
              <w:right w:val="single" w:color="000000" w:sz="8" w:space="0"/>
            </w:tcBorders>
            <w:vAlign w:val="center"/>
          </w:tcPr>
          <w:p w14:paraId="71DE71D8">
            <w:pPr>
              <w:widowControl/>
              <w:jc w:val="left"/>
            </w:pPr>
            <w:r>
              <w:rPr>
                <w:rFonts w:hint="eastAsia" w:ascii="宋体" w:hAnsi="宋体" w:cs="宋体"/>
                <w:b/>
                <w:bCs/>
                <w:color w:val="000000"/>
                <w:kern w:val="0"/>
                <w:szCs w:val="21"/>
                <w:lang w:bidi="ar"/>
              </w:rPr>
              <w:t xml:space="preserve">（一）评分内容 </w:t>
            </w:r>
          </w:p>
          <w:p w14:paraId="654CA415">
            <w:pPr>
              <w:widowControl/>
              <w:jc w:val="left"/>
            </w:pPr>
            <w:r>
              <w:rPr>
                <w:rFonts w:hint="eastAsia" w:ascii="宋体" w:hAnsi="宋体" w:cs="宋体"/>
                <w:color w:val="000000"/>
                <w:kern w:val="0"/>
                <w:szCs w:val="21"/>
                <w:lang w:bidi="ar"/>
              </w:rPr>
              <w:t xml:space="preserve">投标人根据本项目实际情况，提供项目质量保障及风险保障措施，内容包括但不限于： </w:t>
            </w:r>
          </w:p>
          <w:p w14:paraId="3338A0FA">
            <w:pPr>
              <w:widowControl/>
              <w:jc w:val="left"/>
            </w:pPr>
            <w:r>
              <w:rPr>
                <w:rFonts w:hint="eastAsia" w:ascii="宋体" w:hAnsi="宋体" w:cs="宋体"/>
                <w:color w:val="000000"/>
                <w:kern w:val="0"/>
                <w:szCs w:val="21"/>
                <w:lang w:bidi="ar"/>
              </w:rPr>
              <w:t>1.时间进度保障措施，应有清晰的时间进度目标与要点分析。</w:t>
            </w:r>
          </w:p>
          <w:p w14:paraId="4F9BD9CA">
            <w:pPr>
              <w:widowControl/>
              <w:jc w:val="left"/>
            </w:pPr>
            <w:r>
              <w:rPr>
                <w:rFonts w:hint="eastAsia" w:ascii="宋体" w:hAnsi="宋体" w:cs="宋体"/>
                <w:color w:val="000000"/>
                <w:kern w:val="0"/>
                <w:szCs w:val="21"/>
                <w:lang w:bidi="ar"/>
              </w:rPr>
              <w:t xml:space="preserve">2.组织、管理、服务质量保障措施，应有清晰的质量目标与质量控制要点分析，保证能够完成项目所需求的平台、人员、场地、数据处理、展示服务等各项工作。 </w:t>
            </w:r>
          </w:p>
          <w:p w14:paraId="113A7125">
            <w:pPr>
              <w:widowControl/>
              <w:jc w:val="left"/>
            </w:pPr>
            <w:r>
              <w:rPr>
                <w:rFonts w:hint="eastAsia" w:ascii="宋体" w:hAnsi="宋体" w:cs="宋体"/>
                <w:color w:val="000000"/>
                <w:kern w:val="0"/>
                <w:szCs w:val="21"/>
                <w:lang w:bidi="ar"/>
              </w:rPr>
              <w:t xml:space="preserve">3.针对性出具安全管理、突发事件应急处理预演方案； </w:t>
            </w:r>
          </w:p>
          <w:p w14:paraId="7D933F79">
            <w:pPr>
              <w:widowControl/>
              <w:jc w:val="left"/>
            </w:pPr>
            <w:r>
              <w:rPr>
                <w:rFonts w:hint="eastAsia" w:ascii="宋体" w:hAnsi="宋体" w:cs="宋体"/>
                <w:color w:val="000000"/>
                <w:kern w:val="0"/>
                <w:szCs w:val="21"/>
                <w:lang w:bidi="ar"/>
              </w:rPr>
              <w:t xml:space="preserve">4.出具对应的服务、数据相关的风险分析，以 </w:t>
            </w:r>
          </w:p>
          <w:p w14:paraId="6A554278">
            <w:pPr>
              <w:widowControl/>
              <w:jc w:val="left"/>
            </w:pPr>
            <w:r>
              <w:rPr>
                <w:rFonts w:hint="eastAsia" w:ascii="宋体" w:hAnsi="宋体" w:cs="宋体"/>
                <w:color w:val="000000"/>
                <w:kern w:val="0"/>
                <w:szCs w:val="21"/>
                <w:lang w:bidi="ar"/>
              </w:rPr>
              <w:t xml:space="preserve">及应对措施； </w:t>
            </w:r>
          </w:p>
          <w:p w14:paraId="2FCC84E7">
            <w:pPr>
              <w:widowControl/>
              <w:jc w:val="left"/>
            </w:pPr>
            <w:r>
              <w:rPr>
                <w:rFonts w:hint="eastAsia" w:ascii="宋体" w:hAnsi="宋体" w:cs="宋体"/>
                <w:b/>
                <w:bCs/>
                <w:color w:val="000000"/>
                <w:kern w:val="0"/>
                <w:szCs w:val="21"/>
                <w:lang w:bidi="ar"/>
              </w:rPr>
              <w:t xml:space="preserve">（二）评分依据 </w:t>
            </w:r>
          </w:p>
          <w:p w14:paraId="711EABB9">
            <w:pPr>
              <w:widowControl/>
              <w:jc w:val="left"/>
            </w:pPr>
            <w:r>
              <w:rPr>
                <w:rFonts w:hint="eastAsia" w:ascii="宋体" w:hAnsi="宋体" w:cs="宋体"/>
                <w:color w:val="000000"/>
                <w:kern w:val="0"/>
                <w:szCs w:val="21"/>
                <w:lang w:bidi="ar"/>
              </w:rPr>
              <w:t xml:space="preserve">提供以上4点得80分，提供3点得60分，提供2点得40分，提供1点得20分，没有提供得0分。在此基础上，评审专家根据内容的合理性进行评分: </w:t>
            </w:r>
          </w:p>
          <w:p w14:paraId="63439A94">
            <w:pPr>
              <w:jc w:val="left"/>
              <w:rPr>
                <w:rFonts w:ascii="宋体" w:hAnsi="宋体"/>
                <w:szCs w:val="21"/>
              </w:rPr>
            </w:pPr>
            <w:r>
              <w:rPr>
                <w:rFonts w:hint="eastAsia" w:ascii="宋体" w:hAnsi="宋体" w:cs="宋体"/>
                <w:szCs w:val="21"/>
              </w:rPr>
              <w:t>优评分标准:方案符合实际、完整、规范、思路清晰，内容合理性强</w:t>
            </w:r>
            <w:r>
              <w:rPr>
                <w:rFonts w:hint="eastAsia" w:ascii="宋体" w:hAnsi="宋体"/>
                <w:szCs w:val="21"/>
              </w:rPr>
              <w:t>，得20分;</w:t>
            </w:r>
          </w:p>
          <w:p w14:paraId="3824703E">
            <w:pPr>
              <w:jc w:val="left"/>
              <w:rPr>
                <w:rFonts w:ascii="宋体" w:hAnsi="宋体"/>
                <w:szCs w:val="21"/>
              </w:rPr>
            </w:pPr>
            <w:r>
              <w:rPr>
                <w:rFonts w:hint="eastAsia" w:ascii="宋体" w:hAnsi="宋体" w:cs="宋体"/>
                <w:szCs w:val="21"/>
              </w:rPr>
              <w:t>良评分标准:方案较符合实际、较完整规范、思路较清晰，内容合理性较强</w:t>
            </w:r>
            <w:r>
              <w:rPr>
                <w:rFonts w:hint="eastAsia" w:ascii="宋体" w:hAnsi="宋体"/>
                <w:szCs w:val="21"/>
              </w:rPr>
              <w:t>，得15分;</w:t>
            </w:r>
          </w:p>
          <w:p w14:paraId="70AA04F3">
            <w:pPr>
              <w:jc w:val="left"/>
              <w:rPr>
                <w:rFonts w:ascii="宋体" w:hAnsi="宋体"/>
                <w:szCs w:val="21"/>
              </w:rPr>
            </w:pPr>
            <w:r>
              <w:rPr>
                <w:rFonts w:hint="eastAsia" w:ascii="宋体" w:hAnsi="宋体" w:cs="宋体"/>
                <w:szCs w:val="21"/>
              </w:rPr>
              <w:t>中评分标准方案较普通、完整性、规范性-般，思路不够清晰，内容合理性般</w:t>
            </w:r>
            <w:r>
              <w:rPr>
                <w:rFonts w:hint="eastAsia" w:ascii="宋体" w:hAnsi="宋体"/>
                <w:szCs w:val="21"/>
              </w:rPr>
              <w:t>，得10分;</w:t>
            </w:r>
          </w:p>
          <w:p w14:paraId="459A08E4">
            <w:pPr>
              <w:wordWrap w:val="0"/>
              <w:rPr>
                <w:rFonts w:ascii="宋体" w:hAnsi="宋体" w:cs="宋体"/>
                <w:szCs w:val="21"/>
              </w:rPr>
            </w:pPr>
            <w:r>
              <w:rPr>
                <w:rFonts w:hint="eastAsia" w:ascii="宋体" w:hAnsi="宋体" w:cs="宋体"/>
                <w:szCs w:val="21"/>
              </w:rPr>
              <w:t>差评分标准:方案不完整、不规范，思路不清晰，内容合理性较差</w:t>
            </w:r>
            <w:r>
              <w:rPr>
                <w:rFonts w:hint="eastAsia" w:ascii="宋体" w:hAnsi="宋体"/>
                <w:szCs w:val="21"/>
              </w:rPr>
              <w:t>或未提供</w:t>
            </w:r>
            <w:r>
              <w:rPr>
                <w:rFonts w:hint="eastAsia" w:ascii="宋体" w:hAnsi="宋体" w:cs="宋体"/>
                <w:szCs w:val="21"/>
              </w:rPr>
              <w:t>，</w:t>
            </w:r>
            <w:r>
              <w:rPr>
                <w:rFonts w:hint="eastAsia" w:ascii="宋体" w:hAnsi="宋体"/>
                <w:szCs w:val="21"/>
              </w:rPr>
              <w:t>不得分。如评审为差，评审专家须书面说明理由，并记录在档。</w:t>
            </w:r>
          </w:p>
        </w:tc>
      </w:tr>
      <w:tr w14:paraId="6B79B1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075A9C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7040E43">
            <w:pPr>
              <w:wordWrap w:val="0"/>
              <w:jc w:val="center"/>
              <w:rPr>
                <w:rFonts w:ascii="宋体" w:hAnsi="宋体" w:cs="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vAlign w:val="center"/>
          </w:tcPr>
          <w:p w14:paraId="225AEF5A">
            <w:pPr>
              <w:wordWrap w:val="0"/>
              <w:jc w:val="center"/>
              <w:rPr>
                <w:rFonts w:ascii="宋体" w:hAnsi="宋体"/>
                <w:color w:val="FF0000"/>
              </w:rPr>
            </w:pPr>
            <w:r>
              <w:rPr>
                <w:rFonts w:hint="eastAsia" w:ascii="宋体" w:hAnsi="宋体" w:cs="宋体"/>
                <w:szCs w:val="21"/>
              </w:rPr>
              <w:t>项目完成（服务期满）后的服务承诺</w:t>
            </w:r>
          </w:p>
          <w:p w14:paraId="195BE276">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14:paraId="3C6E2E1B">
            <w:pPr>
              <w:wordWrap w:val="0"/>
              <w:jc w:val="center"/>
              <w:rPr>
                <w:rFonts w:ascii="宋体" w:hAnsi="宋体" w:cs="宋体"/>
                <w:szCs w:val="21"/>
              </w:rPr>
            </w:pPr>
            <w:r>
              <w:rPr>
                <w:rFonts w:hint="eastAsia" w:ascii="宋体" w:hAnsi="宋体" w:cs="宋体"/>
                <w:szCs w:val="21"/>
              </w:rPr>
              <w:t>2</w:t>
            </w:r>
          </w:p>
        </w:tc>
        <w:tc>
          <w:tcPr>
            <w:tcW w:w="4545" w:type="dxa"/>
            <w:tcBorders>
              <w:top w:val="single" w:color="000000" w:sz="8" w:space="0"/>
              <w:left w:val="single" w:color="000000" w:sz="8" w:space="0"/>
              <w:bottom w:val="single" w:color="000000" w:sz="8" w:space="0"/>
              <w:right w:val="single" w:color="000000" w:sz="8" w:space="0"/>
            </w:tcBorders>
            <w:vAlign w:val="center"/>
          </w:tcPr>
          <w:p w14:paraId="1623096D">
            <w:pPr>
              <w:rPr>
                <w:b/>
              </w:rPr>
            </w:pPr>
            <w:r>
              <w:rPr>
                <w:rFonts w:hint="eastAsia"/>
                <w:b/>
              </w:rPr>
              <w:t>（一）评分内容：</w:t>
            </w:r>
          </w:p>
          <w:p w14:paraId="6B0BE869">
            <w:pPr>
              <w:wordWrap w:val="0"/>
              <w:rPr>
                <w:rFonts w:ascii="宋体" w:hAnsi="宋体" w:cs="宋体"/>
                <w:szCs w:val="21"/>
              </w:rPr>
            </w:pPr>
            <w:r>
              <w:rPr>
                <w:rFonts w:hint="eastAsia" w:ascii="宋体" w:hAnsi="宋体" w:cs="宋体"/>
                <w:szCs w:val="21"/>
              </w:rPr>
              <w:t>1.服务期满后主动离岗。</w:t>
            </w:r>
          </w:p>
          <w:p w14:paraId="72DB155A">
            <w:pPr>
              <w:wordWrap w:val="0"/>
              <w:rPr>
                <w:rFonts w:ascii="宋体" w:hAnsi="宋体" w:cs="宋体"/>
                <w:szCs w:val="21"/>
              </w:rPr>
            </w:pPr>
            <w:r>
              <w:rPr>
                <w:rFonts w:hint="eastAsia" w:ascii="宋体" w:hAnsi="宋体" w:cs="宋体"/>
                <w:szCs w:val="21"/>
              </w:rPr>
              <w:t>2.与后续服务公司进行交接。</w:t>
            </w:r>
          </w:p>
          <w:p w14:paraId="65AA2F1C">
            <w:pPr>
              <w:wordWrap w:val="0"/>
              <w:rPr>
                <w:rFonts w:ascii="宋体" w:hAnsi="宋体" w:cs="宋体"/>
                <w:szCs w:val="21"/>
              </w:rPr>
            </w:pPr>
            <w:r>
              <w:rPr>
                <w:rFonts w:hint="eastAsia" w:ascii="宋体" w:hAnsi="宋体" w:cs="宋体"/>
                <w:szCs w:val="21"/>
              </w:rPr>
              <w:t>3.服务期满，后续服务公司未到位前仍按原合同服务承诺提供服务。</w:t>
            </w:r>
          </w:p>
          <w:p w14:paraId="5369D1C2">
            <w:pPr>
              <w:rPr>
                <w:b/>
              </w:rPr>
            </w:pPr>
            <w:r>
              <w:rPr>
                <w:rFonts w:hint="eastAsia"/>
                <w:b/>
              </w:rPr>
              <w:t>（二）评分依据：</w:t>
            </w:r>
          </w:p>
          <w:p w14:paraId="36CFE7B5">
            <w:pPr>
              <w:wordWrap w:val="0"/>
              <w:rPr>
                <w:rFonts w:ascii="宋体" w:hAnsi="宋体" w:cs="宋体"/>
                <w:szCs w:val="21"/>
              </w:rPr>
            </w:pPr>
            <w:r>
              <w:rPr>
                <w:rFonts w:hint="eastAsia" w:ascii="宋体" w:hAnsi="宋体" w:cs="宋体"/>
                <w:szCs w:val="21"/>
              </w:rPr>
              <w:t>投标人承诺以上全部三项的得100分，要求提供承诺（格式自定）作为得分依据，未提供承诺或承诺内容不满足要求不得分。</w:t>
            </w:r>
          </w:p>
        </w:tc>
      </w:tr>
      <w:tr w14:paraId="1B11F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0DB8FF0">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14243E3">
            <w:pPr>
              <w:wordWrap w:val="0"/>
              <w:jc w:val="center"/>
              <w:rPr>
                <w:rFonts w:ascii="宋体" w:hAnsi="宋体" w:cs="宋体"/>
                <w:szCs w:val="21"/>
              </w:rPr>
            </w:pPr>
            <w:r>
              <w:rPr>
                <w:rFonts w:hint="eastAsia" w:ascii="宋体" w:hAnsi="宋体" w:cs="宋体"/>
                <w:szCs w:val="21"/>
              </w:rPr>
              <w:t>5</w:t>
            </w:r>
          </w:p>
        </w:tc>
        <w:tc>
          <w:tcPr>
            <w:tcW w:w="2835" w:type="dxa"/>
            <w:tcBorders>
              <w:top w:val="single" w:color="000000" w:sz="8" w:space="0"/>
              <w:left w:val="single" w:color="000000" w:sz="8" w:space="0"/>
              <w:bottom w:val="single" w:color="000000" w:sz="8" w:space="0"/>
              <w:right w:val="single" w:color="000000" w:sz="8" w:space="0"/>
            </w:tcBorders>
            <w:vAlign w:val="center"/>
          </w:tcPr>
          <w:p w14:paraId="724DFB42">
            <w:pPr>
              <w:wordWrap w:val="0"/>
              <w:jc w:val="center"/>
              <w:rPr>
                <w:rFonts w:ascii="宋体" w:hAnsi="宋体"/>
                <w:color w:val="FF0000"/>
              </w:rPr>
            </w:pPr>
            <w:r>
              <w:rPr>
                <w:rFonts w:hint="eastAsia" w:ascii="宋体" w:hAnsi="宋体" w:cs="宋体"/>
                <w:szCs w:val="21"/>
              </w:rPr>
              <w:t>违约承诺</w:t>
            </w:r>
          </w:p>
          <w:p w14:paraId="19764D43">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14:paraId="7C9E5CEA">
            <w:pPr>
              <w:wordWrap w:val="0"/>
              <w:jc w:val="center"/>
              <w:rPr>
                <w:rFonts w:ascii="宋体" w:hAnsi="宋体" w:cs="宋体"/>
                <w:szCs w:val="21"/>
              </w:rPr>
            </w:pPr>
            <w:r>
              <w:rPr>
                <w:rFonts w:hint="eastAsia" w:ascii="宋体" w:hAnsi="宋体" w:cs="宋体"/>
                <w:szCs w:val="21"/>
              </w:rPr>
              <w:t>2</w:t>
            </w:r>
          </w:p>
        </w:tc>
        <w:tc>
          <w:tcPr>
            <w:tcW w:w="4545" w:type="dxa"/>
            <w:tcBorders>
              <w:top w:val="single" w:color="000000" w:sz="8" w:space="0"/>
              <w:left w:val="single" w:color="000000" w:sz="8" w:space="0"/>
              <w:bottom w:val="single" w:color="000000" w:sz="8" w:space="0"/>
              <w:right w:val="single" w:color="000000" w:sz="8" w:space="0"/>
            </w:tcBorders>
            <w:vAlign w:val="center"/>
          </w:tcPr>
          <w:p w14:paraId="3C05C132">
            <w:pPr>
              <w:rPr>
                <w:b/>
              </w:rPr>
            </w:pPr>
            <w:r>
              <w:rPr>
                <w:rFonts w:hint="eastAsia"/>
                <w:b/>
              </w:rPr>
              <w:t>（一）评分内容：</w:t>
            </w:r>
          </w:p>
          <w:p w14:paraId="5CDB1EC7">
            <w:pPr>
              <w:wordWrap w:val="0"/>
              <w:rPr>
                <w:rFonts w:ascii="宋体" w:hAnsi="宋体" w:cs="宋体"/>
                <w:szCs w:val="21"/>
              </w:rPr>
            </w:pPr>
            <w:r>
              <w:rPr>
                <w:rFonts w:hint="eastAsia" w:ascii="宋体" w:hAnsi="宋体" w:cs="宋体"/>
                <w:szCs w:val="21"/>
              </w:rPr>
              <w:t>1.服务质量达到招标文件要求；</w:t>
            </w:r>
          </w:p>
          <w:p w14:paraId="4D73832D">
            <w:pPr>
              <w:wordWrap w:val="0"/>
              <w:rPr>
                <w:rFonts w:ascii="宋体" w:hAnsi="宋体" w:cs="宋体"/>
                <w:szCs w:val="21"/>
              </w:rPr>
            </w:pPr>
            <w:r>
              <w:rPr>
                <w:rFonts w:hint="eastAsia" w:ascii="宋体" w:hAnsi="宋体" w:cs="宋体"/>
                <w:szCs w:val="21"/>
              </w:rPr>
              <w:t>2.对未能达到的管理要求承担管理责任。</w:t>
            </w:r>
          </w:p>
          <w:p w14:paraId="5418403C">
            <w:pPr>
              <w:rPr>
                <w:b/>
              </w:rPr>
            </w:pPr>
            <w:r>
              <w:rPr>
                <w:rFonts w:hint="eastAsia"/>
                <w:b/>
              </w:rPr>
              <w:t>（二）评分依据：</w:t>
            </w:r>
          </w:p>
          <w:p w14:paraId="1FA5864E">
            <w:pPr>
              <w:wordWrap w:val="0"/>
              <w:rPr>
                <w:rFonts w:ascii="宋体" w:hAnsi="宋体" w:cs="宋体"/>
                <w:szCs w:val="21"/>
              </w:rPr>
            </w:pPr>
            <w:r>
              <w:rPr>
                <w:rFonts w:hint="eastAsia" w:ascii="宋体" w:hAnsi="宋体" w:cs="宋体"/>
                <w:szCs w:val="21"/>
              </w:rPr>
              <w:t>投标人承诺以上全部二项的得100分，要求提供承诺（格式自定）作为得分依据，未提供承诺或承诺内容不满足要求不得分。</w:t>
            </w:r>
          </w:p>
        </w:tc>
      </w:tr>
      <w:tr w14:paraId="262E0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EC354C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E66B9BC">
            <w:pPr>
              <w:wordWrap w:val="0"/>
              <w:jc w:val="center"/>
              <w:rPr>
                <w:rFonts w:ascii="宋体" w:hAnsi="宋体" w:cs="宋体"/>
                <w:szCs w:val="21"/>
              </w:rPr>
            </w:pPr>
            <w:r>
              <w:rPr>
                <w:rFonts w:hint="eastAsia" w:ascii="宋体" w:hAnsi="宋体" w:cs="宋体"/>
                <w:szCs w:val="21"/>
              </w:rPr>
              <w:t>6</w:t>
            </w:r>
          </w:p>
        </w:tc>
        <w:tc>
          <w:tcPr>
            <w:tcW w:w="2835" w:type="dxa"/>
            <w:tcBorders>
              <w:top w:val="single" w:color="000000" w:sz="8" w:space="0"/>
              <w:left w:val="single" w:color="000000" w:sz="8" w:space="0"/>
              <w:bottom w:val="single" w:color="000000" w:sz="8" w:space="0"/>
              <w:right w:val="single" w:color="000000" w:sz="8" w:space="0"/>
            </w:tcBorders>
            <w:vAlign w:val="center"/>
          </w:tcPr>
          <w:p w14:paraId="436DF56E">
            <w:pPr>
              <w:wordWrap w:val="0"/>
              <w:jc w:val="center"/>
              <w:rPr>
                <w:rFonts w:ascii="宋体" w:hAnsi="宋体" w:cs="宋体"/>
                <w:szCs w:val="21"/>
              </w:rPr>
            </w:pPr>
            <w:r>
              <w:rPr>
                <w:rFonts w:hint="eastAsia" w:ascii="宋体" w:hAnsi="宋体"/>
                <w:szCs w:val="21"/>
              </w:rPr>
              <w:t>拟安排的项目负责人情况（仅限一人）</w:t>
            </w:r>
          </w:p>
        </w:tc>
        <w:tc>
          <w:tcPr>
            <w:tcW w:w="681" w:type="dxa"/>
            <w:tcBorders>
              <w:top w:val="single" w:color="000000" w:sz="8" w:space="0"/>
              <w:left w:val="single" w:color="000000" w:sz="8" w:space="0"/>
              <w:bottom w:val="single" w:color="000000" w:sz="8" w:space="0"/>
              <w:right w:val="single" w:color="000000" w:sz="8" w:space="0"/>
            </w:tcBorders>
            <w:vAlign w:val="center"/>
          </w:tcPr>
          <w:p w14:paraId="68FE6FCB">
            <w:pPr>
              <w:wordWrap w:val="0"/>
              <w:jc w:val="center"/>
              <w:rPr>
                <w:rFonts w:ascii="宋体" w:hAnsi="宋体" w:cs="宋体"/>
                <w:szCs w:val="21"/>
              </w:rPr>
            </w:pPr>
            <w:r>
              <w:rPr>
                <w:rFonts w:hint="eastAsia" w:ascii="宋体" w:hAnsi="宋体" w:cs="宋体"/>
                <w:szCs w:val="21"/>
              </w:rPr>
              <w:t>10</w:t>
            </w:r>
          </w:p>
        </w:tc>
        <w:tc>
          <w:tcPr>
            <w:tcW w:w="4545" w:type="dxa"/>
            <w:tcBorders>
              <w:top w:val="single" w:color="000000" w:sz="8" w:space="0"/>
              <w:left w:val="single" w:color="000000" w:sz="8" w:space="0"/>
              <w:bottom w:val="single" w:color="000000" w:sz="8" w:space="0"/>
              <w:right w:val="single" w:color="000000" w:sz="8" w:space="0"/>
            </w:tcBorders>
            <w:vAlign w:val="center"/>
          </w:tcPr>
          <w:p w14:paraId="1973D822">
            <w:pPr>
              <w:rPr>
                <w:b/>
              </w:rPr>
            </w:pPr>
            <w:r>
              <w:rPr>
                <w:rFonts w:hint="eastAsia"/>
                <w:b/>
              </w:rPr>
              <w:t>（一）评分内容：</w:t>
            </w:r>
          </w:p>
          <w:p w14:paraId="268995DB">
            <w:r>
              <w:rPr>
                <w:rFonts w:hint="eastAsia" w:ascii="宋体" w:hAnsi="宋体"/>
                <w:szCs w:val="21"/>
              </w:rPr>
              <w:t>拟安排的项目负责人须为投标人自有员工</w:t>
            </w:r>
            <w:r>
              <w:rPr>
                <w:rFonts w:hint="eastAsia" w:ascii="宋体" w:hAnsi="宋体"/>
                <w:color w:val="000000"/>
                <w:szCs w:val="21"/>
              </w:rPr>
              <w:t>（需提供</w:t>
            </w:r>
            <w:r>
              <w:rPr>
                <w:rFonts w:hint="eastAsia" w:ascii="宋体" w:hAnsi="宋体"/>
                <w:bCs/>
                <w:color w:val="000000"/>
                <w:szCs w:val="21"/>
              </w:rPr>
              <w:t>近三个月的任意一个月的社保证明</w:t>
            </w:r>
            <w:r>
              <w:rPr>
                <w:rFonts w:hint="eastAsia" w:ascii="宋体" w:hAnsi="宋体"/>
                <w:color w:val="000000"/>
                <w:szCs w:val="21"/>
              </w:rPr>
              <w:t>）</w:t>
            </w:r>
            <w:r>
              <w:rPr>
                <w:rFonts w:hint="eastAsia" w:ascii="宋体" w:hAnsi="宋体"/>
                <w:szCs w:val="21"/>
              </w:rPr>
              <w:t>，否则本项不得分。</w:t>
            </w:r>
          </w:p>
          <w:p w14:paraId="058E3D5F">
            <w:pPr>
              <w:widowControl/>
              <w:jc w:val="left"/>
            </w:pPr>
            <w:r>
              <w:rPr>
                <w:rFonts w:hint="eastAsia" w:ascii="宋体" w:hAnsi="宋体" w:cs="宋体"/>
                <w:color w:val="000000"/>
                <w:kern w:val="0"/>
                <w:szCs w:val="21"/>
                <w:lang w:bidi="ar"/>
              </w:rPr>
              <w:t>项目负责人应同时满足如下要求：</w:t>
            </w:r>
            <w:r>
              <w:rPr>
                <w:rFonts w:ascii="宋体" w:hAnsi="宋体" w:cs="宋体"/>
                <w:color w:val="000000"/>
                <w:kern w:val="0"/>
                <w:szCs w:val="21"/>
                <w:lang w:bidi="ar"/>
              </w:rPr>
              <w:t xml:space="preserve"> </w:t>
            </w:r>
          </w:p>
          <w:p w14:paraId="53602206">
            <w:pPr>
              <w:widowControl/>
              <w:jc w:val="left"/>
            </w:pPr>
            <w:r>
              <w:rPr>
                <w:rFonts w:ascii="宋体" w:hAnsi="宋体" w:cs="宋体"/>
                <w:color w:val="000000"/>
                <w:kern w:val="0"/>
                <w:szCs w:val="21"/>
                <w:lang w:bidi="ar"/>
              </w:rPr>
              <w:t>1.</w:t>
            </w:r>
            <w:r>
              <w:rPr>
                <w:rFonts w:hint="eastAsia" w:ascii="宋体" w:hAnsi="宋体" w:cs="宋体"/>
                <w:color w:val="000000"/>
                <w:kern w:val="0"/>
                <w:szCs w:val="21"/>
                <w:lang w:bidi="ar"/>
              </w:rPr>
              <w:t>持有</w:t>
            </w:r>
            <w:r>
              <w:rPr>
                <w:rFonts w:ascii="宋体" w:hAnsi="宋体" w:cs="宋体"/>
                <w:color w:val="000000"/>
                <w:kern w:val="0"/>
                <w:szCs w:val="21"/>
                <w:lang w:bidi="ar"/>
              </w:rPr>
              <w:t>PMP</w:t>
            </w:r>
            <w:r>
              <w:rPr>
                <w:rFonts w:hint="eastAsia" w:ascii="宋体" w:hAnsi="宋体" w:cs="宋体"/>
                <w:color w:val="000000"/>
                <w:kern w:val="0"/>
                <w:szCs w:val="21"/>
                <w:lang w:bidi="ar"/>
              </w:rPr>
              <w:t>项目管理专业人员资格认证得</w:t>
            </w:r>
            <w:r>
              <w:rPr>
                <w:rFonts w:ascii="宋体" w:hAnsi="宋体" w:cs="宋体"/>
                <w:color w:val="000000"/>
                <w:kern w:val="0"/>
                <w:szCs w:val="21"/>
                <w:lang w:bidi="ar"/>
              </w:rPr>
              <w:t>35</w:t>
            </w:r>
            <w:r>
              <w:rPr>
                <w:rFonts w:hint="eastAsia" w:ascii="宋体" w:hAnsi="宋体" w:cs="宋体"/>
                <w:color w:val="000000"/>
                <w:kern w:val="0"/>
                <w:szCs w:val="21"/>
                <w:lang w:bidi="ar"/>
              </w:rPr>
              <w:t>分；</w:t>
            </w:r>
            <w:r>
              <w:rPr>
                <w:rFonts w:ascii="宋体" w:hAnsi="宋体" w:cs="宋体"/>
                <w:color w:val="000000"/>
                <w:kern w:val="0"/>
                <w:szCs w:val="21"/>
                <w:lang w:bidi="ar"/>
              </w:rPr>
              <w:t xml:space="preserve"> </w:t>
            </w:r>
          </w:p>
          <w:p w14:paraId="17ADA0C3">
            <w:pPr>
              <w:widowControl/>
              <w:jc w:val="left"/>
            </w:pPr>
            <w:r>
              <w:rPr>
                <w:rFonts w:ascii="宋体" w:hAnsi="宋体" w:cs="宋体"/>
                <w:color w:val="000000"/>
                <w:kern w:val="0"/>
                <w:szCs w:val="21"/>
                <w:lang w:bidi="ar"/>
              </w:rPr>
              <w:t>2.</w:t>
            </w:r>
            <w:r>
              <w:rPr>
                <w:rFonts w:hint="eastAsia" w:ascii="宋体" w:hAnsi="宋体" w:cs="宋体"/>
                <w:color w:val="000000"/>
                <w:kern w:val="0"/>
                <w:szCs w:val="21"/>
                <w:lang w:bidi="ar"/>
              </w:rPr>
              <w:t>具有计算机类或软件类高级工程师职称，证书工作单位与投标单位一致，得</w:t>
            </w:r>
            <w:r>
              <w:rPr>
                <w:rFonts w:ascii="宋体" w:hAnsi="宋体" w:cs="宋体"/>
                <w:color w:val="000000"/>
                <w:kern w:val="0"/>
                <w:szCs w:val="21"/>
                <w:lang w:bidi="ar"/>
              </w:rPr>
              <w:t>35</w:t>
            </w:r>
            <w:r>
              <w:rPr>
                <w:rFonts w:hint="eastAsia" w:ascii="宋体" w:hAnsi="宋体" w:cs="宋体"/>
                <w:color w:val="000000"/>
                <w:kern w:val="0"/>
                <w:szCs w:val="21"/>
                <w:lang w:bidi="ar"/>
              </w:rPr>
              <w:t xml:space="preserve">分； </w:t>
            </w:r>
          </w:p>
          <w:p w14:paraId="58A5A9CB">
            <w:pPr>
              <w:widowControl/>
              <w:jc w:val="left"/>
            </w:pPr>
            <w:r>
              <w:rPr>
                <w:rFonts w:hint="eastAsia" w:ascii="宋体" w:hAnsi="宋体" w:cs="宋体"/>
                <w:color w:val="000000"/>
                <w:kern w:val="0"/>
                <w:szCs w:val="21"/>
                <w:lang w:bidi="ar"/>
              </w:rPr>
              <w:t xml:space="preserve">3.项目负责人具有养老服务类项目经验的，得30分。 </w:t>
            </w:r>
          </w:p>
          <w:p w14:paraId="3EE999E2">
            <w:pPr>
              <w:rPr>
                <w:b/>
              </w:rPr>
            </w:pPr>
            <w:r>
              <w:rPr>
                <w:rFonts w:hint="eastAsia"/>
                <w:b/>
              </w:rPr>
              <w:t>（二）评分依据：</w:t>
            </w:r>
          </w:p>
          <w:p w14:paraId="010C4FEB">
            <w:r>
              <w:rPr>
                <w:rFonts w:hint="eastAsia"/>
              </w:rPr>
              <w:t>1.</w:t>
            </w:r>
            <w:bookmarkStart w:id="0" w:name="OLE_LINK3"/>
            <w:r>
              <w:rPr>
                <w:rFonts w:hint="eastAsia"/>
              </w:rPr>
              <w:t>涉及考察人员工作经验的，要求提供项目合同关键信息作为得分依据，通过合同关键信息无法判断是否得分的，还须同时提供合同甲方出具的证明文件。</w:t>
            </w:r>
            <w:bookmarkEnd w:id="0"/>
          </w:p>
          <w:p w14:paraId="3D6379A8">
            <w:pPr>
              <w:rPr>
                <w:rFonts w:ascii="宋体" w:hAnsi="宋体"/>
                <w:bCs/>
                <w:szCs w:val="21"/>
              </w:rPr>
            </w:pPr>
            <w:r>
              <w:rPr>
                <w:rFonts w:hint="eastAsia"/>
              </w:rPr>
              <w:t>2.涉及人员社保的，</w:t>
            </w:r>
            <w:r>
              <w:rPr>
                <w:rFonts w:hint="eastAsia" w:ascii="宋体" w:hAnsi="宋体"/>
                <w:bCs/>
                <w:szCs w:val="21"/>
              </w:rPr>
              <w:t>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4DF067AF">
            <w:pPr>
              <w:widowControl/>
              <w:wordWrap w:val="0"/>
              <w:jc w:val="left"/>
            </w:pPr>
            <w:r>
              <w:rPr>
                <w:rStyle w:val="49"/>
                <w:rFonts w:hint="eastAsia" w:ascii="宋体"/>
                <w:kern w:val="0"/>
              </w:rPr>
              <w:t>3.</w:t>
            </w:r>
            <w:r>
              <w:rPr>
                <w:rFonts w:hint="eastAsia"/>
              </w:rPr>
              <w:t>若由行业协会</w:t>
            </w:r>
            <w:r>
              <w:rPr>
                <w:rFonts w:hint="eastAsia"/>
                <w:bCs/>
              </w:rPr>
              <w:t>/社会组织</w:t>
            </w:r>
            <w:r>
              <w:rPr>
                <w:rFonts w:hint="eastAsia"/>
              </w:rPr>
              <w:t>发证的，还需提供该行业协会</w:t>
            </w:r>
            <w:r>
              <w:rPr>
                <w:rFonts w:hint="eastAsia"/>
                <w:bCs/>
              </w:rPr>
              <w:t>/社会组织</w:t>
            </w:r>
            <w:r>
              <w:rPr>
                <w:rFonts w:hint="eastAsia"/>
              </w:rPr>
              <w:t>在中国社会组织政务服务平台查询正常截图（</w:t>
            </w:r>
            <w:r>
              <w:t>https://chinanpo.mca.gov.cn</w:t>
            </w:r>
            <w:r>
              <w:rPr>
                <w:rFonts w:hint="eastAsia"/>
              </w:rPr>
              <w:t>）。相关证书在公开渠道无法查询的，需提供颁发部门或者监管机构的证明材料，官网截图证明等，证明证书真实有效且为合法机构颁发。</w:t>
            </w:r>
            <w:r>
              <w:rPr>
                <w:rFonts w:hint="eastAsia" w:ascii="宋体" w:hAnsi="宋体" w:cs="宋体"/>
                <w:color w:val="000000"/>
                <w:kern w:val="0"/>
                <w:szCs w:val="21"/>
                <w:lang w:bidi="ar"/>
              </w:rPr>
              <w:t xml:space="preserve"> </w:t>
            </w:r>
          </w:p>
          <w:p w14:paraId="5C9DE2DB">
            <w:pPr>
              <w:rPr>
                <w:rFonts w:ascii="宋体" w:hAnsi="宋体" w:cs="宋体"/>
                <w:szCs w:val="21"/>
              </w:rPr>
            </w:pPr>
            <w:bookmarkStart w:id="1" w:name="OLE_LINK4"/>
            <w:r>
              <w:rPr>
                <w:rFonts w:hint="eastAsia"/>
              </w:rPr>
              <w:t>备注：以上资料均要求提供扫描件，评分中出现无证明资料或证书过期或专家无法凭所提供资料判断是否得分的情况，一律作不得分处理。若证明文件为其它语言，必须附中文译文，以中文译文为准。</w:t>
            </w:r>
            <w:bookmarkEnd w:id="1"/>
          </w:p>
        </w:tc>
      </w:tr>
      <w:tr w14:paraId="27306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96A2005">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2C971D4">
            <w:pPr>
              <w:wordWrap w:val="0"/>
              <w:jc w:val="center"/>
              <w:rPr>
                <w:rFonts w:ascii="宋体" w:hAnsi="宋体" w:cs="宋体"/>
                <w:szCs w:val="21"/>
              </w:rPr>
            </w:pPr>
            <w:r>
              <w:rPr>
                <w:rFonts w:hint="eastAsia" w:ascii="宋体" w:hAnsi="宋体" w:cs="宋体"/>
                <w:szCs w:val="21"/>
              </w:rPr>
              <w:t>7</w:t>
            </w:r>
          </w:p>
        </w:tc>
        <w:tc>
          <w:tcPr>
            <w:tcW w:w="2835" w:type="dxa"/>
            <w:tcBorders>
              <w:top w:val="single" w:color="000000" w:sz="8" w:space="0"/>
              <w:left w:val="single" w:color="000000" w:sz="8" w:space="0"/>
              <w:bottom w:val="single" w:color="000000" w:sz="8" w:space="0"/>
              <w:right w:val="single" w:color="000000" w:sz="8" w:space="0"/>
            </w:tcBorders>
            <w:vAlign w:val="center"/>
          </w:tcPr>
          <w:p w14:paraId="1FA87434">
            <w:pPr>
              <w:wordWrap w:val="0"/>
              <w:jc w:val="center"/>
              <w:rPr>
                <w:rFonts w:ascii="宋体" w:hAnsi="宋体" w:cs="宋体"/>
                <w:szCs w:val="21"/>
              </w:rPr>
            </w:pPr>
            <w:r>
              <w:rPr>
                <w:szCs w:val="21"/>
              </w:rPr>
              <w:t>拟安排的项目团队成员情况（项目负责人除外）</w:t>
            </w:r>
          </w:p>
        </w:tc>
        <w:tc>
          <w:tcPr>
            <w:tcW w:w="681" w:type="dxa"/>
            <w:tcBorders>
              <w:top w:val="single" w:color="000000" w:sz="8" w:space="0"/>
              <w:left w:val="single" w:color="000000" w:sz="8" w:space="0"/>
              <w:bottom w:val="single" w:color="000000" w:sz="8" w:space="0"/>
              <w:right w:val="single" w:color="000000" w:sz="8" w:space="0"/>
            </w:tcBorders>
            <w:vAlign w:val="center"/>
          </w:tcPr>
          <w:p w14:paraId="480ECA16">
            <w:pPr>
              <w:wordWrap w:val="0"/>
              <w:jc w:val="center"/>
              <w:rPr>
                <w:rFonts w:ascii="宋体" w:hAnsi="宋体" w:cs="宋体"/>
                <w:szCs w:val="21"/>
              </w:rPr>
            </w:pPr>
            <w:r>
              <w:rPr>
                <w:rFonts w:hint="eastAsia" w:ascii="宋体" w:hAnsi="宋体" w:cs="宋体"/>
                <w:szCs w:val="21"/>
              </w:rPr>
              <w:t>5</w:t>
            </w:r>
          </w:p>
        </w:tc>
        <w:tc>
          <w:tcPr>
            <w:tcW w:w="4545" w:type="dxa"/>
            <w:tcBorders>
              <w:top w:val="single" w:color="000000" w:sz="8" w:space="0"/>
              <w:left w:val="single" w:color="000000" w:sz="8" w:space="0"/>
              <w:bottom w:val="single" w:color="000000" w:sz="8" w:space="0"/>
              <w:right w:val="single" w:color="000000" w:sz="8" w:space="0"/>
            </w:tcBorders>
            <w:vAlign w:val="center"/>
          </w:tcPr>
          <w:p w14:paraId="58083ED6">
            <w:pPr>
              <w:wordWrap w:val="0"/>
              <w:rPr>
                <w:szCs w:val="21"/>
              </w:rPr>
            </w:pPr>
            <w:r>
              <w:rPr>
                <w:rFonts w:hint="eastAsia"/>
                <w:b/>
              </w:rPr>
              <w:t>（一）评分内容</w:t>
            </w:r>
          </w:p>
          <w:p w14:paraId="00A85AD8">
            <w:pPr>
              <w:wordWrap w:val="0"/>
              <w:rPr>
                <w:szCs w:val="21"/>
              </w:rPr>
            </w:pPr>
            <w:r>
              <w:rPr>
                <w:szCs w:val="21"/>
              </w:rPr>
              <w:t>投标人针对本项目拟安排的项目组成员不少于6人(项目负责人除外)，</w:t>
            </w:r>
            <w:r>
              <w:rPr>
                <w:rFonts w:hint="eastAsia"/>
                <w:szCs w:val="21"/>
              </w:rPr>
              <w:t>且</w:t>
            </w:r>
            <w:r>
              <w:rPr>
                <w:rFonts w:hint="eastAsia" w:ascii="宋体" w:hAnsi="宋体"/>
                <w:szCs w:val="21"/>
              </w:rPr>
              <w:t>为投标人自有员工</w:t>
            </w:r>
            <w:r>
              <w:rPr>
                <w:rFonts w:hint="eastAsia" w:ascii="宋体" w:hAnsi="宋体"/>
                <w:color w:val="000000"/>
                <w:szCs w:val="21"/>
              </w:rPr>
              <w:t>（需提供</w:t>
            </w:r>
            <w:r>
              <w:rPr>
                <w:rFonts w:hint="eastAsia" w:ascii="宋体" w:hAnsi="宋体"/>
                <w:bCs/>
                <w:color w:val="000000"/>
                <w:szCs w:val="21"/>
              </w:rPr>
              <w:t>近三个月的任意一个月的社保证明</w:t>
            </w:r>
            <w:r>
              <w:rPr>
                <w:rFonts w:hint="eastAsia" w:ascii="宋体" w:hAnsi="宋体"/>
                <w:color w:val="000000"/>
                <w:szCs w:val="21"/>
              </w:rPr>
              <w:t>），</w:t>
            </w:r>
            <w:r>
              <w:rPr>
                <w:szCs w:val="21"/>
              </w:rPr>
              <w:t>否则该项不得分。</w:t>
            </w:r>
            <w:r>
              <w:rPr>
                <w:rFonts w:hint="eastAsia"/>
                <w:szCs w:val="21"/>
              </w:rPr>
              <w:t>项目组成员要求如下：</w:t>
            </w:r>
          </w:p>
          <w:p w14:paraId="125B2673">
            <w:pPr>
              <w:wordWrap w:val="0"/>
              <w:rPr>
                <w:szCs w:val="21"/>
              </w:rPr>
            </w:pPr>
            <w:r>
              <w:rPr>
                <w:rFonts w:hint="eastAsia"/>
                <w:szCs w:val="21"/>
              </w:rPr>
              <w:t>1.团队成员具有项目管理师或PMP证书，每提供1人得20分，最高得40分；</w:t>
            </w:r>
          </w:p>
          <w:p w14:paraId="286DF0F2">
            <w:pPr>
              <w:wordWrap w:val="0"/>
              <w:rPr>
                <w:szCs w:val="21"/>
              </w:rPr>
            </w:pPr>
            <w:r>
              <w:rPr>
                <w:rFonts w:hint="eastAsia"/>
                <w:szCs w:val="21"/>
              </w:rPr>
              <w:t>2.团队成员具有大专及以上学历的，每提供1人得10分，最高得分20分；</w:t>
            </w:r>
          </w:p>
          <w:p w14:paraId="06868CAE">
            <w:pPr>
              <w:wordWrap w:val="0"/>
              <w:rPr>
                <w:szCs w:val="21"/>
              </w:rPr>
            </w:pPr>
            <w:r>
              <w:rPr>
                <w:rFonts w:hint="eastAsia"/>
                <w:szCs w:val="21"/>
              </w:rPr>
              <w:t>2.</w:t>
            </w:r>
            <w:r>
              <w:rPr>
                <w:szCs w:val="21"/>
              </w:rPr>
              <w:t>团队成员具有至少2年及以上</w:t>
            </w:r>
            <w:r>
              <w:rPr>
                <w:rFonts w:hint="eastAsia"/>
                <w:szCs w:val="21"/>
              </w:rPr>
              <w:t>养老</w:t>
            </w:r>
            <w:r>
              <w:rPr>
                <w:rFonts w:hint="eastAsia"/>
                <w:szCs w:val="21"/>
                <w:lang w:val="en-US" w:eastAsia="zh-CN"/>
              </w:rPr>
              <w:t>相关工作经验</w:t>
            </w:r>
            <w:r>
              <w:rPr>
                <w:rFonts w:hint="eastAsia"/>
                <w:szCs w:val="21"/>
              </w:rPr>
              <w:t>，每提供1人得10分，最高得40分；</w:t>
            </w:r>
          </w:p>
          <w:p w14:paraId="630926BF">
            <w:pPr>
              <w:wordWrap w:val="0"/>
              <w:rPr>
                <w:szCs w:val="21"/>
              </w:rPr>
            </w:pPr>
            <w:r>
              <w:rPr>
                <w:szCs w:val="21"/>
              </w:rPr>
              <w:t>同一人满足多项条件能够同时得分。</w:t>
            </w:r>
          </w:p>
          <w:p w14:paraId="37ACEDD6">
            <w:pPr>
              <w:rPr>
                <w:szCs w:val="21"/>
              </w:rPr>
            </w:pPr>
            <w:r>
              <w:rPr>
                <w:rFonts w:hint="eastAsia"/>
                <w:b/>
              </w:rPr>
              <w:t>（二）评分依据：</w:t>
            </w:r>
          </w:p>
          <w:p w14:paraId="78856AAB">
            <w:pPr>
              <w:wordWrap w:val="0"/>
              <w:rPr>
                <w:szCs w:val="21"/>
              </w:rPr>
            </w:pPr>
            <w:r>
              <w:rPr>
                <w:rFonts w:hint="eastAsia"/>
                <w:szCs w:val="21"/>
              </w:rPr>
              <w:t>1.</w:t>
            </w:r>
            <w:r>
              <w:rPr>
                <w:rFonts w:hint="eastAsia"/>
              </w:rPr>
              <w:t>若由行业协会</w:t>
            </w:r>
            <w:r>
              <w:rPr>
                <w:rFonts w:hint="eastAsia"/>
                <w:bCs/>
              </w:rPr>
              <w:t>/社会组织</w:t>
            </w:r>
            <w:r>
              <w:rPr>
                <w:rFonts w:hint="eastAsia"/>
              </w:rPr>
              <w:t>发证的，还需提供该行业协会</w:t>
            </w:r>
            <w:r>
              <w:rPr>
                <w:rFonts w:hint="eastAsia"/>
                <w:bCs/>
              </w:rPr>
              <w:t>/社会组织</w:t>
            </w:r>
            <w:r>
              <w:rPr>
                <w:rFonts w:hint="eastAsia"/>
              </w:rPr>
              <w:t>在中国社会组织政务服务平台查询正常截图（</w:t>
            </w:r>
            <w:r>
              <w:t>https://chinanpo.mca.gov.cn</w:t>
            </w:r>
            <w:r>
              <w:rPr>
                <w:rFonts w:hint="eastAsia"/>
              </w:rPr>
              <w:t>）。相关证书在公开渠道无法查询的，需提供颁发部门或者监管机构的证明材料，官网截图证明等，证明证书真实有效且为合法机构颁发。</w:t>
            </w:r>
            <w:r>
              <w:rPr>
                <w:rFonts w:hint="eastAsia" w:ascii="宋体" w:hAnsi="宋体" w:cs="宋体"/>
                <w:color w:val="000000"/>
                <w:kern w:val="0"/>
                <w:szCs w:val="21"/>
                <w:lang w:bidi="ar"/>
              </w:rPr>
              <w:t xml:space="preserve"> </w:t>
            </w:r>
          </w:p>
          <w:p w14:paraId="21DC5872">
            <w:pPr>
              <w:wordWrap w:val="0"/>
            </w:pPr>
            <w:r>
              <w:rPr>
                <w:rFonts w:hint="eastAsia"/>
                <w:szCs w:val="21"/>
              </w:rPr>
              <w:t>2.</w:t>
            </w:r>
            <w:r>
              <w:rPr>
                <w:rFonts w:hint="eastAsia"/>
              </w:rPr>
              <w:t>涉及考察人员工作经验的，要求提供项目合同关键信息作为得分依据，通过合同关键信息无法判断是否得分的，还须同时提供合同甲方出具的证明文件。</w:t>
            </w:r>
          </w:p>
          <w:p w14:paraId="0FD1A4FA">
            <w:r>
              <w:rPr>
                <w:rFonts w:hint="eastAsia"/>
              </w:rPr>
              <w:t>3.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14:paraId="4140956F">
            <w:r>
              <w:rPr>
                <w:rFonts w:hint="eastAsia"/>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14:paraId="591D05E6">
            <w:pPr>
              <w:wordWrap w:val="0"/>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备注：以上资料均要求提供扫描件，评分中出现无证明资料或证书过期或专家无法凭所提供资料判断是否得分的情况，一律作不得分处理。若证明文件为其它语言，必须附中文译文，以中文译文为准。</w:t>
            </w:r>
          </w:p>
        </w:tc>
      </w:tr>
      <w:tr w14:paraId="68448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511537CB">
            <w:pPr>
              <w:wordWrap w:val="0"/>
              <w:jc w:val="center"/>
              <w:rPr>
                <w:rFonts w:ascii="宋体" w:hAnsi="宋体" w:cs="宋体"/>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14:paraId="694049F6">
            <w:pPr>
              <w:wordWrap w:val="0"/>
              <w:jc w:val="center"/>
              <w:rPr>
                <w:rFonts w:ascii="宋体" w:hAnsi="宋体" w:cs="宋体"/>
                <w:b/>
                <w:bCs/>
                <w:color w:val="0000FF"/>
                <w:sz w:val="24"/>
              </w:rPr>
            </w:pPr>
            <w:r>
              <w:rPr>
                <w:b/>
                <w:bCs/>
                <w:color w:val="0000FF"/>
              </w:rPr>
              <w:t>综合实力</w:t>
            </w:r>
          </w:p>
        </w:tc>
        <w:tc>
          <w:tcPr>
            <w:tcW w:w="4545" w:type="dxa"/>
            <w:tcBorders>
              <w:top w:val="single" w:color="000000" w:sz="8" w:space="0"/>
              <w:left w:val="single" w:color="000000" w:sz="8" w:space="0"/>
              <w:bottom w:val="single" w:color="000000" w:sz="8" w:space="0"/>
              <w:right w:val="single" w:color="000000" w:sz="8" w:space="0"/>
            </w:tcBorders>
            <w:vAlign w:val="center"/>
          </w:tcPr>
          <w:p w14:paraId="6743B3A7">
            <w:pPr>
              <w:wordWrap w:val="0"/>
              <w:jc w:val="center"/>
              <w:rPr>
                <w:rFonts w:ascii="宋体" w:hAnsi="宋体" w:cs="宋体"/>
                <w:b/>
                <w:bCs/>
                <w:color w:val="0000FF"/>
                <w:sz w:val="24"/>
              </w:rPr>
            </w:pPr>
            <w:r>
              <w:rPr>
                <w:rFonts w:hint="eastAsia"/>
                <w:b/>
                <w:bCs/>
                <w:color w:val="0000FF"/>
              </w:rPr>
              <w:t>19</w:t>
            </w:r>
          </w:p>
        </w:tc>
      </w:tr>
      <w:tr w14:paraId="37804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F529935">
            <w:pPr>
              <w:rPr>
                <w:rFonts w:ascii="宋体" w:hAnsi="宋体" w:cs="宋体"/>
                <w:b/>
                <w:bCs/>
                <w:color w:val="0000FF"/>
                <w:sz w:val="24"/>
              </w:rPr>
            </w:pPr>
          </w:p>
        </w:tc>
        <w:tc>
          <w:tcPr>
            <w:tcW w:w="8741" w:type="dxa"/>
            <w:gridSpan w:val="4"/>
            <w:tcBorders>
              <w:top w:val="single" w:color="000000" w:sz="8" w:space="0"/>
              <w:left w:val="single" w:color="000000" w:sz="8" w:space="0"/>
              <w:bottom w:val="single" w:color="000000" w:sz="8" w:space="0"/>
              <w:right w:val="single" w:color="000000" w:sz="8" w:space="0"/>
            </w:tcBorders>
            <w:vAlign w:val="center"/>
          </w:tcPr>
          <w:p w14:paraId="3C78EB32">
            <w:pPr>
              <w:wordWrap w:val="0"/>
              <w:rPr>
                <w:rFonts w:ascii="宋体" w:hAnsi="宋体" w:cs="宋体"/>
                <w:szCs w:val="21"/>
              </w:rPr>
            </w:pPr>
          </w:p>
        </w:tc>
      </w:tr>
      <w:tr w14:paraId="787C37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6C462CD3">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8AD7E20">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1E9619D">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13AB166">
            <w:pPr>
              <w:wordWrap w:val="0"/>
              <w:jc w:val="center"/>
              <w:rPr>
                <w:rFonts w:ascii="宋体" w:hAnsi="宋体" w:cs="宋体"/>
                <w:szCs w:val="21"/>
              </w:rPr>
            </w:pPr>
            <w:r>
              <w:rPr>
                <w:szCs w:val="21"/>
              </w:rPr>
              <w:t>权重(%)</w:t>
            </w:r>
          </w:p>
        </w:tc>
        <w:tc>
          <w:tcPr>
            <w:tcW w:w="454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E489C3A">
            <w:pPr>
              <w:wordWrap w:val="0"/>
              <w:jc w:val="center"/>
              <w:rPr>
                <w:rFonts w:ascii="宋体" w:hAnsi="宋体" w:cs="宋体"/>
                <w:szCs w:val="21"/>
              </w:rPr>
            </w:pPr>
            <w:r>
              <w:rPr>
                <w:szCs w:val="21"/>
              </w:rPr>
              <w:t>评分准则</w:t>
            </w:r>
          </w:p>
        </w:tc>
      </w:tr>
      <w:tr w14:paraId="3A606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36576EE">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B86C3DC">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31F5511C">
            <w:pPr>
              <w:wordWrap w:val="0"/>
              <w:jc w:val="center"/>
              <w:rPr>
                <w:rFonts w:ascii="宋体" w:hAnsi="宋体"/>
                <w:color w:val="FF0000"/>
              </w:rPr>
            </w:pPr>
            <w:bookmarkStart w:id="2" w:name="OLE_LINK6"/>
            <w:bookmarkStart w:id="3" w:name="OLE_LINK5"/>
            <w:r>
              <w:rPr>
                <w:rFonts w:hint="eastAsia" w:ascii="宋体" w:hAnsi="宋体"/>
                <w:szCs w:val="21"/>
              </w:rPr>
              <w:t>投标人同类项目业绩情况</w:t>
            </w:r>
            <w:bookmarkEnd w:id="2"/>
          </w:p>
          <w:bookmarkEnd w:id="3"/>
          <w:p w14:paraId="20A88C3B">
            <w:pPr>
              <w:wordWrap w:val="0"/>
              <w:jc w:val="center"/>
              <w:rPr>
                <w:rFonts w:ascii="宋体" w:hAnsi="宋体"/>
              </w:rPr>
            </w:pPr>
          </w:p>
          <w:p w14:paraId="04F6B78B">
            <w:pPr>
              <w:widowControl/>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14:paraId="5E98EDC2">
            <w:pPr>
              <w:widowControl/>
              <w:jc w:val="center"/>
              <w:rPr>
                <w:rFonts w:ascii="宋体" w:hAnsi="宋体" w:cs="宋体"/>
                <w:szCs w:val="21"/>
              </w:rPr>
            </w:pPr>
            <w:r>
              <w:rPr>
                <w:rFonts w:hint="eastAsia" w:ascii="宋体" w:hAnsi="宋体" w:cs="宋体"/>
                <w:szCs w:val="21"/>
              </w:rPr>
              <w:t>6</w:t>
            </w:r>
          </w:p>
        </w:tc>
        <w:tc>
          <w:tcPr>
            <w:tcW w:w="4545" w:type="dxa"/>
            <w:tcBorders>
              <w:top w:val="single" w:color="000000" w:sz="8" w:space="0"/>
              <w:left w:val="single" w:color="000000" w:sz="8" w:space="0"/>
              <w:bottom w:val="single" w:color="000000" w:sz="8" w:space="0"/>
              <w:right w:val="single" w:color="000000" w:sz="8" w:space="0"/>
            </w:tcBorders>
            <w:vAlign w:val="center"/>
          </w:tcPr>
          <w:p w14:paraId="44A62889">
            <w:pPr>
              <w:widowControl/>
              <w:jc w:val="left"/>
            </w:pPr>
            <w:r>
              <w:rPr>
                <w:rFonts w:hint="eastAsia" w:ascii="宋体" w:hAnsi="宋体" w:cs="宋体"/>
                <w:color w:val="000000"/>
                <w:kern w:val="0"/>
                <w:szCs w:val="21"/>
                <w:lang w:bidi="ar"/>
              </w:rPr>
              <w:t xml:space="preserve">（一）评分内容： </w:t>
            </w:r>
          </w:p>
          <w:p w14:paraId="0AA54475">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投标人自2022年1月1日至本项目截标之日内所签订同类业绩合同（以合同签订日期为准），每提供一份同类业绩得35分，最高得100分。其中同类业绩是指与养老相关的，包括养老服务、养老平台或系统、针对特殊困难老年人的服务或者管理平台等。</w:t>
            </w:r>
          </w:p>
          <w:p w14:paraId="43AC8591">
            <w:pPr>
              <w:widowControl/>
              <w:jc w:val="left"/>
            </w:pPr>
            <w:r>
              <w:rPr>
                <w:rFonts w:hint="eastAsia" w:ascii="宋体" w:hAnsi="宋体" w:cs="宋体"/>
                <w:color w:val="000000"/>
                <w:kern w:val="0"/>
                <w:szCs w:val="21"/>
                <w:lang w:bidi="ar"/>
              </w:rPr>
              <w:t xml:space="preserve">（二）评分依据： </w:t>
            </w:r>
          </w:p>
          <w:p w14:paraId="1529B550">
            <w:pPr>
              <w:widowControl/>
              <w:jc w:val="left"/>
            </w:pPr>
            <w:r>
              <w:rPr>
                <w:rFonts w:hint="eastAsia" w:ascii="宋体" w:hAnsi="宋体" w:cs="宋体"/>
                <w:color w:val="000000"/>
                <w:kern w:val="0"/>
                <w:szCs w:val="21"/>
                <w:lang w:bidi="ar"/>
              </w:rPr>
              <w:t xml:space="preserve">1.要求提供合同关键信息（包括但不限于合 </w:t>
            </w:r>
          </w:p>
          <w:p w14:paraId="4B5107DE">
            <w:pPr>
              <w:widowControl/>
              <w:jc w:val="left"/>
            </w:pPr>
            <w:r>
              <w:rPr>
                <w:rFonts w:hint="eastAsia" w:ascii="宋体" w:hAnsi="宋体" w:cs="宋体"/>
                <w:color w:val="000000"/>
                <w:kern w:val="0"/>
                <w:szCs w:val="21"/>
                <w:lang w:bidi="ar"/>
              </w:rPr>
              <w:t xml:space="preserve">同标的、签订时间、双方签章页）作为得分 </w:t>
            </w:r>
          </w:p>
          <w:p w14:paraId="4B7239B7">
            <w:pPr>
              <w:widowControl/>
              <w:jc w:val="left"/>
            </w:pPr>
            <w:r>
              <w:rPr>
                <w:rFonts w:hint="eastAsia" w:ascii="宋体" w:hAnsi="宋体" w:cs="宋体"/>
                <w:color w:val="000000"/>
                <w:kern w:val="0"/>
                <w:szCs w:val="21"/>
                <w:lang w:bidi="ar"/>
              </w:rPr>
              <w:t xml:space="preserve">依据，通过合同关键信息无法判断是否得分 </w:t>
            </w:r>
          </w:p>
          <w:p w14:paraId="19537D5F">
            <w:pPr>
              <w:widowControl/>
              <w:jc w:val="left"/>
            </w:pPr>
            <w:r>
              <w:rPr>
                <w:rFonts w:hint="eastAsia" w:ascii="宋体" w:hAnsi="宋体" w:cs="宋体"/>
                <w:color w:val="000000"/>
                <w:kern w:val="0"/>
                <w:szCs w:val="21"/>
                <w:lang w:bidi="ar"/>
              </w:rPr>
              <w:t xml:space="preserve">的，还须同时提供能证明得分的其它证明资 </w:t>
            </w:r>
          </w:p>
          <w:p w14:paraId="5A159D06">
            <w:pPr>
              <w:widowControl/>
              <w:jc w:val="left"/>
            </w:pPr>
            <w:r>
              <w:rPr>
                <w:rFonts w:hint="eastAsia" w:ascii="宋体" w:hAnsi="宋体" w:cs="宋体"/>
                <w:color w:val="000000"/>
                <w:kern w:val="0"/>
                <w:szCs w:val="21"/>
                <w:lang w:bidi="ar"/>
              </w:rPr>
              <w:t xml:space="preserve">料，如项目报告或合同甲方出具的证明文件 </w:t>
            </w:r>
          </w:p>
          <w:p w14:paraId="6ACF05C0">
            <w:pPr>
              <w:widowControl/>
              <w:jc w:val="left"/>
            </w:pPr>
            <w:r>
              <w:rPr>
                <w:rFonts w:hint="eastAsia" w:ascii="宋体" w:hAnsi="宋体" w:cs="宋体"/>
                <w:color w:val="000000"/>
                <w:kern w:val="0"/>
                <w:szCs w:val="21"/>
                <w:lang w:bidi="ar"/>
              </w:rPr>
              <w:t xml:space="preserve">等。 </w:t>
            </w:r>
          </w:p>
          <w:p w14:paraId="5D01AA4D">
            <w:pPr>
              <w:widowControl/>
              <w:jc w:val="left"/>
            </w:pPr>
            <w:r>
              <w:rPr>
                <w:rFonts w:hint="eastAsia" w:ascii="宋体" w:hAnsi="宋体" w:cs="宋体"/>
                <w:color w:val="000000"/>
                <w:kern w:val="0"/>
                <w:szCs w:val="21"/>
                <w:lang w:bidi="ar"/>
              </w:rPr>
              <w:t xml:space="preserve">2.以上资料均要求提供扫描件，原件备查。 </w:t>
            </w:r>
          </w:p>
          <w:p w14:paraId="01455D41">
            <w:pPr>
              <w:widowControl/>
              <w:jc w:val="left"/>
            </w:pPr>
            <w:r>
              <w:rPr>
                <w:rFonts w:hint="eastAsia" w:ascii="宋体" w:hAnsi="宋体" w:cs="宋体"/>
                <w:color w:val="000000"/>
                <w:kern w:val="0"/>
                <w:szCs w:val="21"/>
                <w:lang w:bidi="ar"/>
              </w:rPr>
              <w:t xml:space="preserve">备注：评分中出现无证明资料或证书过期或 </w:t>
            </w:r>
          </w:p>
          <w:p w14:paraId="0C03B25F">
            <w:pPr>
              <w:widowControl/>
              <w:jc w:val="left"/>
            </w:pPr>
            <w:r>
              <w:rPr>
                <w:rFonts w:hint="eastAsia" w:ascii="宋体" w:hAnsi="宋体" w:cs="宋体"/>
                <w:color w:val="000000"/>
                <w:kern w:val="0"/>
                <w:szCs w:val="21"/>
                <w:lang w:bidi="ar"/>
              </w:rPr>
              <w:t xml:space="preserve">专家无法凭所提供资料判断是否得分的情 </w:t>
            </w:r>
          </w:p>
          <w:p w14:paraId="2CCA5EE2">
            <w:pPr>
              <w:widowControl/>
              <w:jc w:val="left"/>
              <w:rPr>
                <w:rFonts w:ascii="宋体" w:hAnsi="宋体" w:cs="宋体"/>
                <w:szCs w:val="21"/>
              </w:rPr>
            </w:pPr>
            <w:r>
              <w:rPr>
                <w:rFonts w:hint="eastAsia" w:ascii="宋体" w:hAnsi="宋体" w:cs="宋体"/>
                <w:color w:val="000000"/>
                <w:kern w:val="0"/>
                <w:szCs w:val="21"/>
                <w:lang w:bidi="ar"/>
              </w:rPr>
              <w:t>况，一律作不得分处理。</w:t>
            </w:r>
          </w:p>
        </w:tc>
      </w:tr>
      <w:tr w14:paraId="1EF14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3F9D4B9">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D6AC80C">
            <w:pPr>
              <w:wordWrap w:val="0"/>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vAlign w:val="center"/>
          </w:tcPr>
          <w:p w14:paraId="399AEF13">
            <w:pPr>
              <w:wordWrap w:val="0"/>
              <w:jc w:val="center"/>
              <w:rPr>
                <w:rFonts w:ascii="宋体" w:hAnsi="宋体"/>
                <w:color w:val="FF0000"/>
              </w:rPr>
            </w:pPr>
            <w:r>
              <w:rPr>
                <w:rFonts w:hint="eastAsia" w:ascii="宋体" w:hAnsi="宋体"/>
                <w:szCs w:val="21"/>
              </w:rPr>
              <w:t>履约评价</w:t>
            </w:r>
          </w:p>
          <w:p w14:paraId="77569925">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14:paraId="3A73DFB3">
            <w:pPr>
              <w:widowControl/>
              <w:jc w:val="center"/>
              <w:rPr>
                <w:rFonts w:ascii="宋体" w:hAnsi="宋体" w:cs="宋体"/>
                <w:szCs w:val="21"/>
              </w:rPr>
            </w:pPr>
            <w:r>
              <w:rPr>
                <w:rFonts w:hint="eastAsia" w:ascii="宋体" w:hAnsi="宋体" w:cs="宋体"/>
                <w:szCs w:val="21"/>
              </w:rPr>
              <w:t>3</w:t>
            </w:r>
          </w:p>
        </w:tc>
        <w:tc>
          <w:tcPr>
            <w:tcW w:w="4545" w:type="dxa"/>
            <w:tcBorders>
              <w:top w:val="single" w:color="000000" w:sz="8" w:space="0"/>
              <w:left w:val="single" w:color="000000" w:sz="8" w:space="0"/>
              <w:bottom w:val="single" w:color="000000" w:sz="8" w:space="0"/>
              <w:right w:val="single" w:color="000000" w:sz="8" w:space="0"/>
            </w:tcBorders>
            <w:vAlign w:val="center"/>
          </w:tcPr>
          <w:p w14:paraId="20986485">
            <w:pPr>
              <w:rPr>
                <w:b/>
              </w:rPr>
            </w:pPr>
            <w:r>
              <w:rPr>
                <w:rFonts w:hint="eastAsia"/>
                <w:b/>
              </w:rPr>
              <w:t>（一）评分内容：</w:t>
            </w:r>
          </w:p>
          <w:p w14:paraId="2873D54A">
            <w:pPr>
              <w:wordWrap w:val="0"/>
              <w:jc w:val="center"/>
              <w:rPr>
                <w:rFonts w:ascii="宋体" w:hAnsi="宋体"/>
                <w:color w:val="FF0000"/>
              </w:rPr>
            </w:pPr>
            <w:r>
              <w:rPr>
                <w:rFonts w:hint="eastAsia" w:ascii="宋体" w:hAnsi="宋体"/>
              </w:rPr>
              <w:t>投标人提供符合“1.</w:t>
            </w:r>
            <w:r>
              <w:rPr>
                <w:rFonts w:hint="eastAsia" w:ascii="宋体" w:hAnsi="宋体"/>
                <w:szCs w:val="21"/>
              </w:rPr>
              <w:t>投标人同类项目业绩情况</w:t>
            </w:r>
          </w:p>
          <w:p w14:paraId="482C870D">
            <w:pPr>
              <w:rPr>
                <w:rFonts w:ascii="宋体" w:hAnsi="宋体"/>
              </w:rPr>
            </w:pPr>
            <w:r>
              <w:rPr>
                <w:rFonts w:hint="eastAsia" w:ascii="宋体" w:hAnsi="宋体"/>
              </w:rPr>
              <w:t>”合同甲方出具评价</w:t>
            </w:r>
            <w:r>
              <w:rPr>
                <w:rFonts w:hint="eastAsia"/>
              </w:rPr>
              <w:t>为优/优秀/满意或最高评</w:t>
            </w:r>
            <w:r>
              <w:rPr>
                <w:rFonts w:hint="eastAsia" w:ascii="宋体" w:hAnsi="宋体"/>
              </w:rPr>
              <w:t>价的履约评价或验收合格证明文件，每提供一份得</w:t>
            </w:r>
            <w:r>
              <w:rPr>
                <w:rFonts w:hint="eastAsia" w:ascii="宋体" w:hAnsi="宋体"/>
                <w:lang w:val="en-US" w:eastAsia="zh-CN"/>
              </w:rPr>
              <w:t>35</w:t>
            </w:r>
            <w:r>
              <w:rPr>
                <w:rFonts w:hint="eastAsia" w:ascii="宋体" w:hAnsi="宋体"/>
              </w:rPr>
              <w:t>分，最高得100分。</w:t>
            </w:r>
          </w:p>
          <w:p w14:paraId="743BE192">
            <w:pPr>
              <w:rPr>
                <w:b/>
              </w:rPr>
            </w:pPr>
            <w:r>
              <w:rPr>
                <w:rFonts w:hint="eastAsia"/>
                <w:b/>
              </w:rPr>
              <w:t>（二）评分依据：</w:t>
            </w:r>
          </w:p>
          <w:p w14:paraId="0C947A59">
            <w:pPr>
              <w:wordWrap w:val="0"/>
            </w:pPr>
            <w:r>
              <w:rPr>
                <w:rFonts w:hint="eastAsia" w:ascii="宋体" w:hAnsi="宋体"/>
              </w:rPr>
              <w:t>提供加盖合同甲方公章（或甲方业务章）项目</w:t>
            </w:r>
            <w:r>
              <w:rPr>
                <w:rFonts w:hint="eastAsia"/>
                <w:kern w:val="0"/>
              </w:rPr>
              <w:t>履约评价或验收合格证明文件</w:t>
            </w:r>
            <w:r>
              <w:rPr>
                <w:rFonts w:hint="eastAsia"/>
              </w:rPr>
              <w:t>清晰扫描件。</w:t>
            </w:r>
          </w:p>
          <w:p w14:paraId="271CBFE9">
            <w:pPr>
              <w:wordWrap w:val="0"/>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0FA1F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381A1D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A0A8582">
            <w:pPr>
              <w:wordWrap w:val="0"/>
              <w:jc w:val="center"/>
              <w:rPr>
                <w:rFonts w:ascii="宋体" w:hAnsi="宋体" w:cs="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vAlign w:val="center"/>
          </w:tcPr>
          <w:p w14:paraId="07E00415">
            <w:pPr>
              <w:wordWrap w:val="0"/>
              <w:jc w:val="center"/>
              <w:rPr>
                <w:rFonts w:ascii="宋体" w:hAnsi="宋体" w:cs="宋体"/>
                <w:szCs w:val="21"/>
              </w:rPr>
            </w:pPr>
            <w:r>
              <w:rPr>
                <w:rFonts w:hint="eastAsia" w:ascii="宋体" w:hAnsi="宋体" w:cs="宋体"/>
                <w:szCs w:val="21"/>
              </w:rPr>
              <w:t>自主知识产权</w:t>
            </w:r>
          </w:p>
        </w:tc>
        <w:tc>
          <w:tcPr>
            <w:tcW w:w="681" w:type="dxa"/>
            <w:tcBorders>
              <w:top w:val="single" w:color="000000" w:sz="8" w:space="0"/>
              <w:left w:val="single" w:color="000000" w:sz="8" w:space="0"/>
              <w:bottom w:val="single" w:color="000000" w:sz="8" w:space="0"/>
              <w:right w:val="single" w:color="000000" w:sz="8" w:space="0"/>
            </w:tcBorders>
            <w:vAlign w:val="center"/>
          </w:tcPr>
          <w:p w14:paraId="734099CA">
            <w:pPr>
              <w:widowControl/>
              <w:jc w:val="center"/>
              <w:rPr>
                <w:rFonts w:ascii="宋体" w:hAnsi="宋体" w:cs="宋体"/>
                <w:szCs w:val="21"/>
              </w:rPr>
            </w:pPr>
            <w:r>
              <w:rPr>
                <w:rFonts w:hint="eastAsia" w:ascii="宋体" w:hAnsi="宋体" w:cs="宋体"/>
                <w:szCs w:val="21"/>
              </w:rPr>
              <w:t>5</w:t>
            </w:r>
          </w:p>
        </w:tc>
        <w:tc>
          <w:tcPr>
            <w:tcW w:w="4545" w:type="dxa"/>
            <w:tcBorders>
              <w:top w:val="single" w:color="000000" w:sz="8" w:space="0"/>
              <w:left w:val="single" w:color="000000" w:sz="8" w:space="0"/>
              <w:bottom w:val="single" w:color="000000" w:sz="8" w:space="0"/>
              <w:right w:val="single" w:color="000000" w:sz="8" w:space="0"/>
            </w:tcBorders>
            <w:vAlign w:val="center"/>
          </w:tcPr>
          <w:p w14:paraId="3E3D677B">
            <w:pPr>
              <w:widowControl/>
              <w:jc w:val="left"/>
            </w:pPr>
            <w:r>
              <w:rPr>
                <w:rFonts w:hint="eastAsia" w:ascii="宋体" w:hAnsi="宋体" w:cs="宋体"/>
                <w:b/>
                <w:bCs/>
                <w:color w:val="000000"/>
                <w:kern w:val="0"/>
                <w:szCs w:val="21"/>
                <w:lang w:bidi="ar"/>
              </w:rPr>
              <w:t xml:space="preserve">（一）评分内容 </w:t>
            </w:r>
          </w:p>
          <w:p w14:paraId="53AC482F">
            <w:pPr>
              <w:widowControl/>
              <w:jc w:val="left"/>
            </w:pPr>
            <w:r>
              <w:rPr>
                <w:rFonts w:hint="eastAsia" w:ascii="宋体" w:hAnsi="宋体" w:cs="宋体"/>
                <w:color w:val="000000"/>
                <w:kern w:val="0"/>
                <w:szCs w:val="21"/>
                <w:lang w:bidi="ar"/>
              </w:rPr>
              <w:t xml:space="preserve">投标人有符合下列要求的知识产权（限著作 </w:t>
            </w:r>
          </w:p>
          <w:p w14:paraId="43BDA236">
            <w:pPr>
              <w:widowControl/>
              <w:jc w:val="left"/>
            </w:pPr>
            <w:r>
              <w:rPr>
                <w:rFonts w:hint="eastAsia" w:ascii="宋体" w:hAnsi="宋体" w:cs="宋体"/>
                <w:color w:val="000000"/>
                <w:kern w:val="0"/>
                <w:szCs w:val="21"/>
                <w:lang w:bidi="ar"/>
              </w:rPr>
              <w:t xml:space="preserve">权、专利），与同一主题相关的多个知识产 </w:t>
            </w:r>
          </w:p>
          <w:p w14:paraId="7239FD42">
            <w:pPr>
              <w:widowControl/>
              <w:jc w:val="left"/>
            </w:pPr>
            <w:r>
              <w:rPr>
                <w:rFonts w:hint="eastAsia" w:ascii="宋体" w:hAnsi="宋体" w:cs="宋体"/>
                <w:color w:val="000000"/>
                <w:kern w:val="0"/>
                <w:szCs w:val="21"/>
                <w:lang w:bidi="ar"/>
              </w:rPr>
              <w:t xml:space="preserve">权算为 1 点： </w:t>
            </w:r>
          </w:p>
          <w:p w14:paraId="4CB16976">
            <w:pPr>
              <w:widowControl/>
              <w:jc w:val="left"/>
            </w:pPr>
            <w:r>
              <w:rPr>
                <w:rFonts w:hint="eastAsia" w:ascii="宋体" w:hAnsi="宋体" w:cs="宋体"/>
                <w:color w:val="000000"/>
                <w:kern w:val="0"/>
                <w:szCs w:val="21"/>
                <w:lang w:bidi="ar"/>
              </w:rPr>
              <w:t xml:space="preserve">1.与智慧民政管理服务类平台有关的； </w:t>
            </w:r>
          </w:p>
          <w:p w14:paraId="55AF9516">
            <w:pPr>
              <w:widowControl/>
              <w:jc w:val="left"/>
            </w:pPr>
            <w:r>
              <w:rPr>
                <w:rFonts w:hint="eastAsia" w:ascii="宋体" w:hAnsi="宋体" w:cs="宋体"/>
                <w:color w:val="000000"/>
                <w:kern w:val="0"/>
                <w:szCs w:val="21"/>
                <w:lang w:bidi="ar"/>
              </w:rPr>
              <w:t>2.与养老服务或服务监管有关的；</w:t>
            </w:r>
          </w:p>
          <w:p w14:paraId="2BD20B57">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3.与养老需求或需求分析或决策相关；</w:t>
            </w:r>
          </w:p>
          <w:p w14:paraId="156D5584">
            <w:pPr>
              <w:widowControl/>
              <w:jc w:val="left"/>
            </w:pPr>
            <w:r>
              <w:rPr>
                <w:rFonts w:hint="eastAsia" w:ascii="宋体" w:hAnsi="宋体" w:cs="宋体"/>
                <w:color w:val="000000"/>
                <w:kern w:val="0"/>
                <w:szCs w:val="21"/>
                <w:lang w:bidi="ar"/>
              </w:rPr>
              <w:t xml:space="preserve">4.与银发顾问或银发管家相关； </w:t>
            </w:r>
          </w:p>
          <w:p w14:paraId="1AB0F7C6">
            <w:pPr>
              <w:widowControl/>
              <w:jc w:val="left"/>
            </w:pPr>
            <w:r>
              <w:rPr>
                <w:rFonts w:hint="eastAsia" w:ascii="宋体" w:hAnsi="宋体" w:cs="宋体"/>
                <w:color w:val="000000"/>
                <w:kern w:val="0"/>
                <w:szCs w:val="21"/>
                <w:lang w:bidi="ar"/>
              </w:rPr>
              <w:t xml:space="preserve">5.与人工智能相关的； </w:t>
            </w:r>
          </w:p>
          <w:p w14:paraId="707D4CC8">
            <w:pPr>
              <w:widowControl/>
              <w:jc w:val="left"/>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6.</w:t>
            </w:r>
            <w:r>
              <w:rPr>
                <w:rFonts w:hint="eastAsia"/>
                <w:lang w:val="en-US" w:eastAsia="zh-CN"/>
              </w:rPr>
              <w:t>与特困等老人对象服务管理相关的；</w:t>
            </w:r>
          </w:p>
          <w:p w14:paraId="54673346">
            <w:pPr>
              <w:widowControl/>
              <w:jc w:val="left"/>
            </w:pPr>
            <w:r>
              <w:rPr>
                <w:rFonts w:hint="eastAsia" w:ascii="宋体" w:hAnsi="宋体" w:cs="宋体"/>
                <w:color w:val="000000"/>
                <w:kern w:val="0"/>
                <w:szCs w:val="21"/>
                <w:lang w:bidi="ar"/>
              </w:rPr>
              <w:t>7.</w:t>
            </w:r>
            <w:r>
              <w:rPr>
                <w:rFonts w:hint="eastAsia" w:ascii="宋体" w:hAnsi="宋体" w:cs="宋体"/>
                <w:color w:val="000000"/>
                <w:kern w:val="0"/>
                <w:szCs w:val="21"/>
                <w:lang w:val="en-US" w:eastAsia="zh-CN" w:bidi="ar"/>
              </w:rPr>
              <w:t>与老年人健康管理相关的；</w:t>
            </w:r>
          </w:p>
          <w:p w14:paraId="7A2DCBB7">
            <w:pPr>
              <w:widowControl/>
              <w:jc w:val="left"/>
            </w:pPr>
            <w:r>
              <w:rPr>
                <w:rFonts w:hint="eastAsia" w:ascii="宋体" w:hAnsi="宋体" w:cs="宋体"/>
                <w:color w:val="000000"/>
                <w:kern w:val="0"/>
                <w:szCs w:val="21"/>
                <w:lang w:bidi="ar"/>
              </w:rPr>
              <w:t xml:space="preserve">（二）评分依据： </w:t>
            </w:r>
          </w:p>
          <w:p w14:paraId="0279981F">
            <w:pPr>
              <w:widowControl/>
              <w:jc w:val="left"/>
            </w:pPr>
            <w:r>
              <w:rPr>
                <w:rFonts w:hint="eastAsia" w:ascii="宋体" w:hAnsi="宋体" w:cs="宋体"/>
                <w:color w:val="000000"/>
                <w:kern w:val="0"/>
                <w:szCs w:val="21"/>
                <w:lang w:bidi="ar"/>
              </w:rPr>
              <w:t xml:space="preserve">1.提供上述任意5点及以上有效的知识产权 </w:t>
            </w:r>
          </w:p>
          <w:p w14:paraId="031899CE">
            <w:pPr>
              <w:widowControl/>
              <w:jc w:val="left"/>
            </w:pPr>
            <w:r>
              <w:rPr>
                <w:rFonts w:hint="eastAsia" w:ascii="宋体" w:hAnsi="宋体" w:cs="宋体"/>
                <w:color w:val="000000"/>
                <w:kern w:val="0"/>
                <w:szCs w:val="21"/>
                <w:lang w:bidi="ar"/>
              </w:rPr>
              <w:t xml:space="preserve">（著作、专利）证书，得100分；提供任意 </w:t>
            </w:r>
          </w:p>
          <w:p w14:paraId="51DAF6EE">
            <w:pPr>
              <w:widowControl/>
              <w:jc w:val="left"/>
            </w:pPr>
            <w:r>
              <w:rPr>
                <w:rFonts w:hint="eastAsia" w:ascii="宋体" w:hAnsi="宋体" w:cs="宋体"/>
                <w:color w:val="000000"/>
                <w:kern w:val="0"/>
                <w:szCs w:val="21"/>
                <w:lang w:bidi="ar"/>
              </w:rPr>
              <w:t>4 点有效得80分，提供任意3点有效得60</w:t>
            </w:r>
          </w:p>
          <w:p w14:paraId="7C615586">
            <w:pPr>
              <w:widowControl/>
              <w:jc w:val="left"/>
            </w:pPr>
            <w:r>
              <w:rPr>
                <w:rFonts w:hint="eastAsia" w:ascii="宋体" w:hAnsi="宋体" w:cs="宋体"/>
                <w:color w:val="000000"/>
                <w:kern w:val="0"/>
                <w:szCs w:val="21"/>
                <w:lang w:bidi="ar"/>
              </w:rPr>
              <w:t xml:space="preserve">分，提供任意2点有效得40分，提供任意 </w:t>
            </w:r>
          </w:p>
          <w:p w14:paraId="66EE3763">
            <w:pPr>
              <w:widowControl/>
              <w:jc w:val="left"/>
            </w:pPr>
            <w:r>
              <w:rPr>
                <w:rFonts w:hint="eastAsia" w:ascii="宋体" w:hAnsi="宋体" w:cs="宋体"/>
                <w:color w:val="000000"/>
                <w:kern w:val="0"/>
                <w:szCs w:val="21"/>
                <w:lang w:bidi="ar"/>
              </w:rPr>
              <w:t xml:space="preserve">1点有效得20分，没有提供或提供均无效得0分。 </w:t>
            </w:r>
          </w:p>
          <w:p w14:paraId="6E27E752">
            <w:pPr>
              <w:widowControl/>
              <w:jc w:val="left"/>
              <w:rPr>
                <w:rFonts w:ascii="宋体" w:hAnsi="宋体" w:cs="宋体"/>
                <w:szCs w:val="21"/>
              </w:rPr>
            </w:pPr>
            <w:r>
              <w:rPr>
                <w:rFonts w:hint="eastAsia" w:ascii="宋体" w:hAnsi="宋体" w:cs="宋体"/>
                <w:color w:val="000000"/>
                <w:kern w:val="0"/>
                <w:szCs w:val="21"/>
                <w:lang w:bidi="ar"/>
              </w:rPr>
              <w:t>2.以上资料均要求提供扫描件，原件备查。</w:t>
            </w:r>
          </w:p>
        </w:tc>
      </w:tr>
      <w:tr w14:paraId="552596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8A8440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F88BA66">
            <w:pPr>
              <w:wordWrap w:val="0"/>
              <w:jc w:val="center"/>
              <w:rPr>
                <w:rFonts w:ascii="宋体" w:hAnsi="宋体" w:cs="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vAlign w:val="center"/>
          </w:tcPr>
          <w:p w14:paraId="528FA29A">
            <w:pPr>
              <w:wordWrap w:val="0"/>
              <w:jc w:val="center"/>
              <w:rPr>
                <w:rFonts w:ascii="宋体" w:hAnsi="宋体"/>
              </w:rPr>
            </w:pPr>
            <w:r>
              <w:rPr>
                <w:rFonts w:hint="eastAsia" w:cs="宋体" w:asciiTheme="minorHAnsi" w:hAnsiTheme="minorHAnsi"/>
                <w:szCs w:val="22"/>
              </w:rPr>
              <w:t>本地化服务能力</w:t>
            </w:r>
          </w:p>
          <w:p w14:paraId="40CF8073">
            <w:pPr>
              <w:widowControl/>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14:paraId="130B9EC4">
            <w:pPr>
              <w:widowControl/>
              <w:jc w:val="center"/>
              <w:rPr>
                <w:rFonts w:ascii="宋体" w:hAnsi="宋体" w:cs="宋体"/>
                <w:szCs w:val="21"/>
              </w:rPr>
            </w:pPr>
            <w:r>
              <w:rPr>
                <w:rFonts w:hint="eastAsia" w:ascii="宋体" w:hAnsi="宋体" w:cs="宋体"/>
                <w:szCs w:val="21"/>
              </w:rPr>
              <w:t>5</w:t>
            </w:r>
          </w:p>
        </w:tc>
        <w:tc>
          <w:tcPr>
            <w:tcW w:w="4545" w:type="dxa"/>
            <w:tcBorders>
              <w:top w:val="single" w:color="000000" w:sz="8" w:space="0"/>
              <w:left w:val="single" w:color="000000" w:sz="8" w:space="0"/>
              <w:bottom w:val="single" w:color="000000" w:sz="8" w:space="0"/>
              <w:right w:val="single" w:color="000000" w:sz="8" w:space="0"/>
            </w:tcBorders>
            <w:vAlign w:val="center"/>
          </w:tcPr>
          <w:p w14:paraId="779600D1">
            <w:pPr>
              <w:rPr>
                <w:b/>
              </w:rPr>
            </w:pPr>
            <w:r>
              <w:rPr>
                <w:rFonts w:hint="eastAsia"/>
                <w:b/>
              </w:rPr>
              <w:t>（一） 评分内容：</w:t>
            </w:r>
          </w:p>
          <w:p w14:paraId="60CAE1C8">
            <w:r>
              <w:rPr>
                <w:rFonts w:hint="eastAsia"/>
              </w:rPr>
              <w:t>1投标人在本地设立分公司或售后机构、服务网点、项目部、办公室、办事处等情形，得100分；</w:t>
            </w:r>
          </w:p>
          <w:p w14:paraId="195E2CFE">
            <w:r>
              <w:rPr>
                <w:rFonts w:hint="eastAsia"/>
              </w:rPr>
              <w:t>2.投标人承诺中标后提供本地化服务，得100分。</w:t>
            </w:r>
          </w:p>
          <w:p w14:paraId="2EC5C48B">
            <w:pPr>
              <w:rPr>
                <w:b/>
              </w:rPr>
            </w:pPr>
            <w:r>
              <w:rPr>
                <w:rFonts w:hint="eastAsia"/>
                <w:b/>
              </w:rPr>
              <w:t>（二）评分依据：</w:t>
            </w:r>
          </w:p>
          <w:p w14:paraId="635C406B">
            <w:r>
              <w:rPr>
                <w:rFonts w:hint="eastAsia"/>
              </w:rPr>
              <w:t>1.第一项投标人需提供合作单位或者自身机构的营业执照，或者投标人在本地设立的项目部、办公室、办事处等证明文件；</w:t>
            </w:r>
          </w:p>
          <w:p w14:paraId="29A681DF">
            <w:r>
              <w:rPr>
                <w:rFonts w:hint="eastAsia"/>
              </w:rPr>
              <w:t>2.第二项投标人需提供承诺函（格式自拟）。</w:t>
            </w:r>
          </w:p>
          <w:p w14:paraId="1624B0E9">
            <w:pPr>
              <w:widowControl/>
              <w:jc w:val="left"/>
              <w:rPr>
                <w:rFonts w:ascii="宋体" w:hAnsi="宋体" w:cs="宋体"/>
                <w:color w:val="FF0000"/>
                <w:szCs w:val="21"/>
              </w:rPr>
            </w:pPr>
            <w:r>
              <w:rPr>
                <w:rFonts w:hint="eastAsia"/>
              </w:rPr>
              <w:t>备注：以上资料均要求提供扫描件，评分中出现无证明资料或证书过期或专家无法凭所提供资料判断是否得分的情况，一律作不得分处理。</w:t>
            </w:r>
          </w:p>
        </w:tc>
      </w:tr>
      <w:tr w14:paraId="4CD4B6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12DB10FE">
            <w:pPr>
              <w:wordWrap w:val="0"/>
              <w:jc w:val="center"/>
              <w:rPr>
                <w:rFonts w:ascii="宋体" w:hAnsi="宋体" w:cs="宋体"/>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14:paraId="21E7D6C7">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其他部分</w:t>
            </w:r>
          </w:p>
        </w:tc>
        <w:tc>
          <w:tcPr>
            <w:tcW w:w="4545" w:type="dxa"/>
            <w:tcBorders>
              <w:top w:val="single" w:color="000000" w:sz="8" w:space="0"/>
              <w:left w:val="single" w:color="000000" w:sz="8" w:space="0"/>
              <w:bottom w:val="single" w:color="000000" w:sz="8" w:space="0"/>
              <w:right w:val="single" w:color="000000" w:sz="8" w:space="0"/>
            </w:tcBorders>
            <w:vAlign w:val="center"/>
          </w:tcPr>
          <w:p w14:paraId="56C37338">
            <w:pPr>
              <w:wordWrap w:val="0"/>
              <w:jc w:val="center"/>
              <w:rPr>
                <w:rFonts w:ascii="宋体" w:hAnsi="宋体" w:cs="宋体"/>
                <w:b/>
                <w:bCs/>
                <w:color w:val="0000FF"/>
                <w:sz w:val="24"/>
              </w:rPr>
            </w:pPr>
            <w:r>
              <w:rPr>
                <w:rFonts w:hint="eastAsia"/>
                <w:b/>
                <w:bCs/>
                <w:color w:val="0000FF"/>
              </w:rPr>
              <w:t>2</w:t>
            </w:r>
          </w:p>
        </w:tc>
      </w:tr>
      <w:tr w14:paraId="30152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88D879D">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2EBE721">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53E5141">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96EBC0">
            <w:pPr>
              <w:wordWrap w:val="0"/>
              <w:jc w:val="center"/>
              <w:rPr>
                <w:rFonts w:ascii="宋体" w:hAnsi="宋体" w:cs="宋体"/>
                <w:szCs w:val="21"/>
              </w:rPr>
            </w:pPr>
            <w:r>
              <w:rPr>
                <w:szCs w:val="21"/>
              </w:rPr>
              <w:t>权重(%)</w:t>
            </w:r>
          </w:p>
        </w:tc>
        <w:tc>
          <w:tcPr>
            <w:tcW w:w="454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48CADE4">
            <w:pPr>
              <w:wordWrap w:val="0"/>
              <w:jc w:val="center"/>
              <w:rPr>
                <w:rFonts w:ascii="宋体" w:hAnsi="宋体" w:cs="宋体"/>
                <w:szCs w:val="21"/>
              </w:rPr>
            </w:pPr>
            <w:r>
              <w:rPr>
                <w:szCs w:val="21"/>
              </w:rPr>
              <w:t>评分准则</w:t>
            </w:r>
          </w:p>
        </w:tc>
      </w:tr>
      <w:tr w14:paraId="0F59BF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73A9E65">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5EE36094">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749D6D2F">
            <w:pPr>
              <w:wordWrap w:val="0"/>
              <w:jc w:val="center"/>
              <w:rPr>
                <w:rFonts w:ascii="宋体" w:hAnsi="宋体" w:cs="宋体"/>
                <w:szCs w:val="21"/>
              </w:rPr>
            </w:pPr>
            <w:r>
              <w:rPr>
                <w:szCs w:val="21"/>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1ADA5F9D">
            <w:pPr>
              <w:widowControl/>
              <w:wordWrap w:val="0"/>
              <w:jc w:val="center"/>
              <w:textAlignment w:val="top"/>
              <w:rPr>
                <w:rFonts w:ascii="宋体" w:hAnsi="宋体" w:cs="宋体"/>
                <w:szCs w:val="21"/>
              </w:rPr>
            </w:pPr>
            <w:r>
              <w:rPr>
                <w:rFonts w:hint="eastAsia"/>
              </w:rPr>
              <w:t>2</w:t>
            </w:r>
          </w:p>
        </w:tc>
        <w:tc>
          <w:tcPr>
            <w:tcW w:w="4545" w:type="dxa"/>
            <w:tcBorders>
              <w:top w:val="single" w:color="000000" w:sz="8" w:space="0"/>
              <w:left w:val="single" w:color="000000" w:sz="8" w:space="0"/>
              <w:bottom w:val="single" w:color="000000" w:sz="8" w:space="0"/>
              <w:right w:val="single" w:color="000000" w:sz="8" w:space="0"/>
            </w:tcBorders>
            <w:vAlign w:val="center"/>
          </w:tcPr>
          <w:p w14:paraId="54198C29">
            <w:pPr>
              <w:pStyle w:val="2"/>
              <w:wordWrap w:val="0"/>
              <w:spacing w:line="24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6759B70C">
            <w:pPr>
              <w:pStyle w:val="2"/>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5D5F8E0B">
      <w:pPr>
        <w:rPr>
          <w:rFonts w:ascii="宋体" w:hAnsi="宋体"/>
          <w:sz w:val="24"/>
        </w:rPr>
      </w:pPr>
    </w:p>
    <w:p w14:paraId="5F2F9E41">
      <w:pPr>
        <w:sectPr>
          <w:pgSz w:w="11907" w:h="16840"/>
          <w:pgMar w:top="1440" w:right="1417" w:bottom="1440" w:left="1417" w:header="851" w:footer="992" w:gutter="0"/>
          <w:cols w:space="425" w:num="1"/>
          <w:titlePg/>
          <w:docGrid w:linePitch="462" w:charSpace="0"/>
        </w:sectPr>
      </w:pPr>
    </w:p>
    <w:p w14:paraId="6F95A7D2">
      <w:pPr>
        <w:jc w:val="center"/>
        <w:rPr>
          <w:b/>
          <w:sz w:val="120"/>
          <w:szCs w:val="120"/>
        </w:rPr>
      </w:pPr>
    </w:p>
    <w:p w14:paraId="1ABDEF85">
      <w:pPr>
        <w:jc w:val="center"/>
        <w:rPr>
          <w:b/>
          <w:sz w:val="120"/>
          <w:szCs w:val="120"/>
        </w:rPr>
      </w:pPr>
    </w:p>
    <w:p w14:paraId="35D16609">
      <w:pPr>
        <w:jc w:val="center"/>
        <w:rPr>
          <w:b/>
          <w:sz w:val="120"/>
          <w:szCs w:val="120"/>
        </w:rPr>
      </w:pPr>
    </w:p>
    <w:p w14:paraId="38677DF3">
      <w:pPr>
        <w:jc w:val="center"/>
        <w:rPr>
          <w:b/>
          <w:sz w:val="120"/>
          <w:szCs w:val="120"/>
        </w:rPr>
      </w:pPr>
      <w:r>
        <w:rPr>
          <w:rFonts w:hint="eastAsia"/>
          <w:b/>
          <w:sz w:val="120"/>
          <w:szCs w:val="120"/>
        </w:rPr>
        <w:t>政府采购</w:t>
      </w:r>
    </w:p>
    <w:p w14:paraId="04C83C4F">
      <w:pPr>
        <w:jc w:val="center"/>
        <w:rPr>
          <w:b/>
          <w:sz w:val="120"/>
          <w:szCs w:val="120"/>
        </w:rPr>
      </w:pPr>
      <w:r>
        <w:rPr>
          <w:rFonts w:hint="eastAsia"/>
          <w:b/>
          <w:sz w:val="120"/>
          <w:szCs w:val="120"/>
        </w:rPr>
        <w:t>招标文件</w:t>
      </w:r>
    </w:p>
    <w:p w14:paraId="3FA90764">
      <w:pPr>
        <w:jc w:val="center"/>
        <w:rPr>
          <w:b/>
          <w:sz w:val="52"/>
          <w:szCs w:val="52"/>
        </w:rPr>
      </w:pPr>
      <w:r>
        <w:rPr>
          <w:rFonts w:hint="eastAsia"/>
          <w:b/>
          <w:sz w:val="52"/>
          <w:szCs w:val="52"/>
        </w:rPr>
        <w:t>（服务类）</w:t>
      </w:r>
    </w:p>
    <w:p w14:paraId="535BA275">
      <w:pPr>
        <w:jc w:val="center"/>
        <w:rPr>
          <w:b/>
          <w:sz w:val="44"/>
          <w:szCs w:val="44"/>
        </w:rPr>
      </w:pPr>
    </w:p>
    <w:p w14:paraId="5B0B1DD9">
      <w:pPr>
        <w:jc w:val="center"/>
        <w:rPr>
          <w:b/>
          <w:sz w:val="44"/>
          <w:szCs w:val="44"/>
        </w:rPr>
      </w:pPr>
    </w:p>
    <w:p w14:paraId="567AFFA4">
      <w:pPr>
        <w:jc w:val="center"/>
        <w:rPr>
          <w:b/>
          <w:sz w:val="44"/>
          <w:szCs w:val="44"/>
        </w:rPr>
      </w:pPr>
    </w:p>
    <w:p w14:paraId="3DC72F2E">
      <w:pPr>
        <w:jc w:val="center"/>
        <w:rPr>
          <w:b/>
          <w:sz w:val="44"/>
          <w:szCs w:val="44"/>
        </w:rPr>
      </w:pPr>
    </w:p>
    <w:p w14:paraId="0E471BD6">
      <w:pPr>
        <w:jc w:val="center"/>
        <w:rPr>
          <w:b/>
          <w:sz w:val="44"/>
          <w:szCs w:val="44"/>
        </w:rPr>
      </w:pPr>
    </w:p>
    <w:p w14:paraId="5A288033">
      <w:pPr>
        <w:jc w:val="center"/>
        <w:rPr>
          <w:b/>
          <w:sz w:val="44"/>
          <w:szCs w:val="44"/>
        </w:rPr>
      </w:pPr>
    </w:p>
    <w:p w14:paraId="0DBEB4D5">
      <w:pPr>
        <w:jc w:val="center"/>
        <w:rPr>
          <w:b/>
          <w:sz w:val="44"/>
          <w:szCs w:val="44"/>
        </w:rPr>
      </w:pPr>
    </w:p>
    <w:p w14:paraId="46DFDD30">
      <w:pPr>
        <w:jc w:val="center"/>
        <w:rPr>
          <w:b/>
          <w:sz w:val="44"/>
          <w:szCs w:val="44"/>
        </w:rPr>
      </w:pPr>
    </w:p>
    <w:p w14:paraId="6D2B6625">
      <w:pPr>
        <w:jc w:val="center"/>
        <w:rPr>
          <w:b/>
          <w:sz w:val="44"/>
          <w:szCs w:val="44"/>
        </w:rPr>
      </w:pPr>
      <w:bookmarkStart w:id="4" w:name="_Hlk71465316"/>
      <w:r>
        <w:rPr>
          <w:rFonts w:hint="eastAsia"/>
          <w:b/>
          <w:sz w:val="44"/>
          <w:szCs w:val="44"/>
        </w:rPr>
        <w:t>深圳公共资源交易中心</w:t>
      </w:r>
    </w:p>
    <w:p w14:paraId="3E485228">
      <w:pPr>
        <w:jc w:val="center"/>
        <w:rPr>
          <w:sz w:val="28"/>
          <w:szCs w:val="28"/>
        </w:rPr>
      </w:pPr>
      <w:r>
        <w:rPr>
          <w:rFonts w:hint="eastAsia"/>
          <w:b/>
          <w:sz w:val="28"/>
          <w:szCs w:val="28"/>
        </w:rPr>
        <w:t>（</w:t>
      </w:r>
      <w:r>
        <w:rPr>
          <w:b/>
          <w:sz w:val="28"/>
          <w:szCs w:val="28"/>
        </w:rPr>
        <w:t>20</w:t>
      </w:r>
      <w:r>
        <w:rPr>
          <w:rFonts w:hint="eastAsia"/>
          <w:b/>
          <w:sz w:val="28"/>
          <w:szCs w:val="28"/>
        </w:rPr>
        <w:t>25）</w:t>
      </w:r>
      <w:bookmarkEnd w:id="4"/>
    </w:p>
    <w:p w14:paraId="1719FB6C">
      <w:pPr>
        <w:ind w:firstLine="420" w:firstLineChars="200"/>
        <w:sectPr>
          <w:pgSz w:w="11907" w:h="16840"/>
          <w:pgMar w:top="1440" w:right="1797" w:bottom="1440" w:left="1797" w:header="851" w:footer="992" w:gutter="0"/>
          <w:cols w:space="425" w:num="1"/>
          <w:titlePg/>
          <w:docGrid w:linePitch="462" w:charSpace="0"/>
        </w:sectPr>
      </w:pPr>
    </w:p>
    <w:p w14:paraId="3599FA4D">
      <w:pPr>
        <w:jc w:val="center"/>
        <w:rPr>
          <w:rFonts w:ascii="黑体" w:hAnsi="黑体" w:eastAsia="黑体"/>
          <w:b/>
          <w:sz w:val="28"/>
        </w:rPr>
      </w:pPr>
      <w:r>
        <w:rPr>
          <w:rFonts w:hint="eastAsia" w:ascii="黑体" w:hAnsi="黑体" w:eastAsia="黑体"/>
          <w:b/>
          <w:sz w:val="28"/>
        </w:rPr>
        <w:t>目   录</w:t>
      </w:r>
    </w:p>
    <w:p w14:paraId="27CC4024">
      <w:pPr>
        <w:rPr>
          <w:b/>
        </w:rPr>
      </w:pPr>
      <w:r>
        <w:rPr>
          <w:rFonts w:hint="eastAsia"/>
          <w:b/>
        </w:rPr>
        <w:t>第一册  专用条款</w:t>
      </w:r>
    </w:p>
    <w:p w14:paraId="68250858">
      <w:pPr>
        <w:ind w:firstLine="960" w:firstLineChars="400"/>
        <w:rPr>
          <w:sz w:val="24"/>
        </w:rPr>
      </w:pPr>
      <w:r>
        <w:rPr>
          <w:rFonts w:hint="eastAsia"/>
          <w:sz w:val="24"/>
        </w:rPr>
        <w:t>关键信息</w:t>
      </w:r>
    </w:p>
    <w:p w14:paraId="005FEEB6">
      <w:pPr>
        <w:ind w:left="630" w:leftChars="300" w:firstLine="630" w:firstLineChars="300"/>
        <w:rPr>
          <w:rFonts w:ascii="宋体" w:hAnsi="宋体"/>
          <w:szCs w:val="21"/>
        </w:rPr>
      </w:pPr>
      <w:r>
        <w:rPr>
          <w:rFonts w:hint="eastAsia" w:ascii="宋体" w:hAnsi="宋体"/>
          <w:szCs w:val="21"/>
        </w:rPr>
        <w:t>第一章  招标公告</w:t>
      </w:r>
    </w:p>
    <w:p w14:paraId="4B481BFF">
      <w:pPr>
        <w:ind w:left="630" w:leftChars="300" w:firstLine="630" w:firstLineChars="300"/>
        <w:rPr>
          <w:rFonts w:ascii="宋体" w:hAnsi="宋体"/>
          <w:szCs w:val="21"/>
        </w:rPr>
      </w:pPr>
      <w:r>
        <w:rPr>
          <w:rFonts w:hint="eastAsia" w:ascii="宋体" w:hAnsi="宋体"/>
          <w:szCs w:val="21"/>
        </w:rPr>
        <w:t xml:space="preserve">第二章  </w:t>
      </w:r>
      <w:bookmarkStart w:id="5" w:name="_Hlk71994379"/>
      <w:r>
        <w:rPr>
          <w:rFonts w:hint="eastAsia" w:ascii="宋体" w:hAnsi="宋体"/>
          <w:szCs w:val="21"/>
        </w:rPr>
        <w:t>对通用条款的补充内容及其他关键信息</w:t>
      </w:r>
      <w:bookmarkEnd w:id="5"/>
    </w:p>
    <w:p w14:paraId="73DD498A">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352C260">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05DEAEF2">
      <w:pPr>
        <w:ind w:left="630" w:leftChars="300" w:firstLine="630" w:firstLineChars="300"/>
        <w:rPr>
          <w:rFonts w:ascii="宋体" w:hAnsi="宋体"/>
          <w:szCs w:val="21"/>
        </w:rPr>
      </w:pPr>
      <w:r>
        <w:rPr>
          <w:rFonts w:hint="eastAsia" w:ascii="宋体" w:hAnsi="宋体"/>
          <w:szCs w:val="21"/>
        </w:rPr>
        <w:t>第五章  合同条款及格式</w:t>
      </w:r>
    </w:p>
    <w:p w14:paraId="53A3D66B">
      <w:pPr>
        <w:rPr>
          <w:b/>
          <w:sz w:val="24"/>
        </w:rPr>
      </w:pPr>
    </w:p>
    <w:p w14:paraId="31A11286">
      <w:pPr>
        <w:rPr>
          <w:b/>
        </w:rPr>
      </w:pPr>
      <w:r>
        <w:rPr>
          <w:rFonts w:hint="eastAsia"/>
          <w:b/>
        </w:rPr>
        <w:t>第二册  通用条款</w:t>
      </w:r>
    </w:p>
    <w:p w14:paraId="4BCD8C50">
      <w:pPr>
        <w:ind w:left="630" w:leftChars="300" w:firstLine="411" w:firstLineChars="196"/>
        <w:rPr>
          <w:rFonts w:ascii="宋体" w:hAnsi="宋体"/>
          <w:szCs w:val="21"/>
        </w:rPr>
      </w:pPr>
      <w:r>
        <w:rPr>
          <w:rFonts w:hint="eastAsia" w:ascii="宋体" w:hAnsi="宋体"/>
          <w:szCs w:val="21"/>
        </w:rPr>
        <w:t>第一章  总则</w:t>
      </w:r>
    </w:p>
    <w:p w14:paraId="4F288D70">
      <w:pPr>
        <w:ind w:left="630" w:leftChars="300" w:firstLine="411" w:firstLineChars="196"/>
        <w:rPr>
          <w:rFonts w:ascii="宋体" w:hAnsi="宋体"/>
          <w:szCs w:val="21"/>
        </w:rPr>
      </w:pPr>
      <w:r>
        <w:rPr>
          <w:rFonts w:hint="eastAsia" w:ascii="宋体" w:hAnsi="宋体"/>
          <w:szCs w:val="21"/>
        </w:rPr>
        <w:t>第二章  招标文件</w:t>
      </w:r>
    </w:p>
    <w:p w14:paraId="1F72C2EE">
      <w:pPr>
        <w:ind w:left="630" w:leftChars="300" w:firstLine="411" w:firstLineChars="196"/>
        <w:rPr>
          <w:rFonts w:ascii="宋体" w:hAnsi="宋体"/>
          <w:szCs w:val="21"/>
        </w:rPr>
      </w:pPr>
      <w:r>
        <w:rPr>
          <w:rFonts w:hint="eastAsia" w:ascii="宋体" w:hAnsi="宋体"/>
          <w:szCs w:val="21"/>
        </w:rPr>
        <w:t>第三章  投标文件的编制</w:t>
      </w:r>
    </w:p>
    <w:p w14:paraId="379F3A32">
      <w:pPr>
        <w:ind w:left="630" w:leftChars="300" w:firstLine="411" w:firstLineChars="196"/>
        <w:rPr>
          <w:rFonts w:ascii="宋体" w:hAnsi="宋体"/>
          <w:szCs w:val="21"/>
        </w:rPr>
      </w:pPr>
      <w:r>
        <w:rPr>
          <w:rFonts w:hint="eastAsia" w:ascii="宋体" w:hAnsi="宋体"/>
          <w:szCs w:val="21"/>
        </w:rPr>
        <w:t>第四章  投标文件的递交</w:t>
      </w:r>
    </w:p>
    <w:p w14:paraId="440FB000">
      <w:pPr>
        <w:ind w:left="630" w:leftChars="300" w:firstLine="411" w:firstLineChars="196"/>
        <w:rPr>
          <w:rFonts w:ascii="宋体" w:hAnsi="宋体"/>
          <w:szCs w:val="21"/>
        </w:rPr>
      </w:pPr>
      <w:r>
        <w:rPr>
          <w:rFonts w:hint="eastAsia" w:ascii="宋体" w:hAnsi="宋体"/>
          <w:szCs w:val="21"/>
        </w:rPr>
        <w:t>第五章  开标</w:t>
      </w:r>
    </w:p>
    <w:p w14:paraId="7681EAC7">
      <w:pPr>
        <w:ind w:left="630" w:leftChars="300" w:firstLine="411" w:firstLineChars="196"/>
        <w:rPr>
          <w:rFonts w:ascii="宋体" w:hAnsi="宋体"/>
          <w:szCs w:val="21"/>
        </w:rPr>
      </w:pPr>
      <w:r>
        <w:rPr>
          <w:rFonts w:hint="eastAsia" w:ascii="宋体" w:hAnsi="宋体"/>
          <w:szCs w:val="21"/>
        </w:rPr>
        <w:t>第六章  评审要求</w:t>
      </w:r>
    </w:p>
    <w:p w14:paraId="055C0582">
      <w:pPr>
        <w:ind w:left="630" w:leftChars="300" w:firstLine="411" w:firstLineChars="196"/>
        <w:rPr>
          <w:rFonts w:ascii="宋体" w:hAnsi="宋体"/>
          <w:szCs w:val="21"/>
        </w:rPr>
      </w:pPr>
      <w:r>
        <w:rPr>
          <w:rFonts w:hint="eastAsia" w:ascii="宋体" w:hAnsi="宋体"/>
          <w:szCs w:val="21"/>
        </w:rPr>
        <w:t>第七章  评审程序及评审方法</w:t>
      </w:r>
    </w:p>
    <w:p w14:paraId="44B9ED53">
      <w:pPr>
        <w:ind w:left="630" w:leftChars="300" w:firstLine="411" w:firstLineChars="196"/>
        <w:rPr>
          <w:rFonts w:ascii="宋体" w:hAnsi="宋体"/>
          <w:szCs w:val="21"/>
        </w:rPr>
      </w:pPr>
      <w:r>
        <w:rPr>
          <w:rFonts w:hint="eastAsia" w:ascii="宋体" w:hAnsi="宋体"/>
          <w:szCs w:val="21"/>
        </w:rPr>
        <w:t>第八章  定标及公示</w:t>
      </w:r>
    </w:p>
    <w:p w14:paraId="22CA4835">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5DC290D2">
      <w:pPr>
        <w:ind w:left="630" w:leftChars="300" w:firstLine="411" w:firstLineChars="196"/>
        <w:rPr>
          <w:rFonts w:ascii="宋体" w:hAnsi="宋体"/>
          <w:szCs w:val="21"/>
        </w:rPr>
      </w:pPr>
      <w:r>
        <w:rPr>
          <w:rFonts w:hint="eastAsia" w:ascii="宋体" w:hAnsi="宋体"/>
          <w:szCs w:val="21"/>
        </w:rPr>
        <w:t>第十章  合同的授予与备案</w:t>
      </w:r>
    </w:p>
    <w:p w14:paraId="4863878E">
      <w:pPr>
        <w:ind w:firstLine="1050" w:firstLineChars="500"/>
        <w:rPr>
          <w:b/>
          <w:sz w:val="24"/>
        </w:rPr>
      </w:pPr>
      <w:r>
        <w:rPr>
          <w:rFonts w:hint="eastAsia"/>
        </w:rPr>
        <w:t>第十一章  质疑处理</w:t>
      </w:r>
    </w:p>
    <w:p w14:paraId="2BFDB4C6">
      <w:pPr>
        <w:spacing w:line="360" w:lineRule="auto"/>
        <w:ind w:firstLine="420" w:firstLineChars="200"/>
        <w:jc w:val="left"/>
        <w:rPr>
          <w:rFonts w:ascii="宋体" w:hAnsi="宋体"/>
          <w:szCs w:val="21"/>
        </w:rPr>
      </w:pPr>
    </w:p>
    <w:p w14:paraId="5856D5F8">
      <w:pPr>
        <w:pStyle w:val="3"/>
        <w:rPr>
          <w:sz w:val="24"/>
        </w:rPr>
      </w:pPr>
      <w:r>
        <w:br w:type="page"/>
      </w:r>
      <w:bookmarkStart w:id="6" w:name="bt技术标投标文件格式"/>
      <w:bookmarkEnd w:id="6"/>
      <w:bookmarkStart w:id="7" w:name="bt投标人须知"/>
      <w:bookmarkEnd w:id="7"/>
      <w:bookmarkStart w:id="8" w:name="bt本工程承诺书"/>
      <w:bookmarkEnd w:id="8"/>
      <w:bookmarkStart w:id="9" w:name="bt合同格式"/>
      <w:bookmarkEnd w:id="9"/>
      <w:bookmarkStart w:id="10" w:name="bt投标人情况介绍"/>
      <w:bookmarkEnd w:id="10"/>
      <w:bookmarkStart w:id="11" w:name="bt合同条款"/>
      <w:bookmarkEnd w:id="11"/>
      <w:bookmarkStart w:id="12" w:name="bt投标函"/>
      <w:bookmarkEnd w:id="12"/>
      <w:bookmarkStart w:id="13" w:name="bt开标一览表"/>
      <w:bookmarkEnd w:id="13"/>
      <w:bookmarkStart w:id="14" w:name="bt投标文件签署授权委托书"/>
      <w:bookmarkEnd w:id="14"/>
      <w:bookmarkStart w:id="15" w:name="bt投标报价汇总表"/>
      <w:bookmarkEnd w:id="15"/>
      <w:bookmarkStart w:id="16" w:name="bt商务标投标文件格式"/>
      <w:bookmarkEnd w:id="16"/>
      <w:bookmarkStart w:id="17" w:name="bt说明"/>
      <w:bookmarkEnd w:id="17"/>
      <w:bookmarkStart w:id="18" w:name="bt合同条款及格式"/>
      <w:bookmarkEnd w:id="18"/>
      <w:bookmarkStart w:id="19" w:name="bt其他资料由投标人自定"/>
      <w:bookmarkEnd w:id="19"/>
      <w:bookmarkStart w:id="20" w:name="bt其他资料2"/>
      <w:bookmarkEnd w:id="20"/>
      <w:bookmarkStart w:id="21" w:name="合同格式"/>
      <w:bookmarkEnd w:id="21"/>
      <w:bookmarkStart w:id="22" w:name="bt项目管理班子配备情况"/>
      <w:bookmarkEnd w:id="22"/>
      <w:r>
        <w:rPr>
          <w:rFonts w:hint="eastAsia"/>
        </w:rPr>
        <w:t>第一册  专用条款</w:t>
      </w:r>
    </w:p>
    <w:p w14:paraId="126D8A42">
      <w:pPr>
        <w:pStyle w:val="6"/>
        <w:rPr>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1676B81E">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3CB414B9">
              <w:trPr>
                <w:tblCellSpacing w:w="0" w:type="dxa"/>
                <w:jc w:val="center"/>
              </w:trPr>
              <w:tc>
                <w:tcPr>
                  <w:tcW w:w="8147" w:type="dxa"/>
                </w:tcPr>
                <w:p w14:paraId="16EE1E2C">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0AAC2820">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3"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23"/>
                  <w:r>
                    <w:rPr>
                      <w:rFonts w:hint="eastAsia"/>
                    </w:rPr>
                    <w:t>；</w:t>
                  </w:r>
                </w:p>
                <w:p w14:paraId="65FF687F">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2C78FD29">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1FAE2822">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4ED7CC8B">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0099D60E">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6D93C542">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6EC9E736">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62775FBF">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9.本项目是（否）专门面向中小企业采购：否。</w:t>
                  </w:r>
                </w:p>
                <w:p w14:paraId="133A63F2">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5747A2BD">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33A6E14A">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1565BCA1">
            <w:pPr>
              <w:rPr>
                <w:rFonts w:ascii="宋体" w:hAnsi="宋体" w:cs="宋体"/>
                <w:sz w:val="24"/>
              </w:rPr>
            </w:pPr>
          </w:p>
        </w:tc>
      </w:tr>
    </w:tbl>
    <w:p w14:paraId="3533453D">
      <w:r>
        <w:rPr>
          <w:rFonts w:hint="eastAsia"/>
        </w:rPr>
        <w:br w:type="page"/>
      </w:r>
    </w:p>
    <w:p w14:paraId="4AE7B423">
      <w:pPr>
        <w:pStyle w:val="6"/>
        <w:rPr>
          <w:sz w:val="28"/>
          <w:szCs w:val="28"/>
        </w:rPr>
      </w:pPr>
      <w:r>
        <w:rPr>
          <w:rFonts w:hint="eastAsia"/>
          <w:sz w:val="28"/>
          <w:szCs w:val="28"/>
        </w:rPr>
        <w:t>第二章 对通用条款的补充内容及其他关键信息</w:t>
      </w:r>
    </w:p>
    <w:p w14:paraId="5E4DE36C">
      <w:pPr>
        <w:pStyle w:val="6"/>
        <w:spacing w:before="120" w:beforeLines="50" w:after="120" w:afterLines="50"/>
        <w:rPr>
          <w:sz w:val="28"/>
          <w:szCs w:val="28"/>
        </w:rPr>
      </w:pPr>
      <w:bookmarkStart w:id="24" w:name="_Toc73517639"/>
      <w:bookmarkStart w:id="25" w:name="_Toc100052364"/>
      <w:bookmarkStart w:id="26" w:name="_Toc73521635"/>
      <w:bookmarkStart w:id="27" w:name="_Toc73521547"/>
      <w:bookmarkStart w:id="28" w:name="_Toc60560625"/>
      <w:bookmarkStart w:id="29" w:name="_Toc73518117"/>
      <w:bookmarkStart w:id="30" w:name="_Toc60631620"/>
      <w:bookmarkStart w:id="31" w:name="_Toc101074876"/>
      <w:r>
        <w:rPr>
          <w:rFonts w:hint="eastAsia"/>
          <w:szCs w:val="24"/>
        </w:rPr>
        <w:t>一、对通用条款的补充内容</w:t>
      </w:r>
    </w:p>
    <w:bookmarkEnd w:id="24"/>
    <w:bookmarkEnd w:id="25"/>
    <w:bookmarkEnd w:id="26"/>
    <w:bookmarkEnd w:id="27"/>
    <w:bookmarkEnd w:id="28"/>
    <w:bookmarkEnd w:id="29"/>
    <w:bookmarkEnd w:id="30"/>
    <w:bookmarkEnd w:id="31"/>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FB565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823D0D">
            <w:pPr>
              <w:jc w:val="center"/>
              <w:rPr>
                <w:rFonts w:ascii="宋体" w:hAnsi="宋体"/>
                <w:b/>
                <w:bCs/>
              </w:rPr>
            </w:pPr>
            <w:r>
              <w:rPr>
                <w:rFonts w:hint="eastAsia" w:ascii="宋体" w:hAnsi="宋体"/>
                <w:b/>
                <w:bCs/>
              </w:rPr>
              <w:t>通用条款序号</w:t>
            </w:r>
          </w:p>
        </w:tc>
        <w:tc>
          <w:tcPr>
            <w:tcW w:w="2409" w:type="dxa"/>
            <w:vAlign w:val="center"/>
          </w:tcPr>
          <w:p w14:paraId="667AA0C0">
            <w:pPr>
              <w:jc w:val="center"/>
              <w:rPr>
                <w:rFonts w:ascii="宋体" w:hAnsi="宋体"/>
                <w:b/>
                <w:bCs/>
              </w:rPr>
            </w:pPr>
            <w:r>
              <w:rPr>
                <w:rFonts w:hint="eastAsia" w:ascii="宋体" w:hAnsi="宋体"/>
                <w:b/>
                <w:bCs/>
              </w:rPr>
              <w:t>涉及事项</w:t>
            </w:r>
          </w:p>
        </w:tc>
        <w:tc>
          <w:tcPr>
            <w:tcW w:w="4980" w:type="dxa"/>
            <w:vAlign w:val="center"/>
          </w:tcPr>
          <w:p w14:paraId="3A445481">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3334C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8E28374">
            <w:pPr>
              <w:jc w:val="center"/>
              <w:rPr>
                <w:rFonts w:ascii="宋体" w:hAnsi="宋体"/>
              </w:rPr>
            </w:pPr>
            <w:r>
              <w:rPr>
                <w:rFonts w:hint="eastAsia" w:ascii="宋体" w:hAnsi="宋体"/>
              </w:rPr>
              <w:t>3</w:t>
            </w:r>
            <w:r>
              <w:rPr>
                <w:rFonts w:ascii="宋体" w:hAnsi="宋体"/>
              </w:rPr>
              <w:t>.1</w:t>
            </w:r>
          </w:p>
        </w:tc>
        <w:tc>
          <w:tcPr>
            <w:tcW w:w="2409" w:type="dxa"/>
            <w:vAlign w:val="center"/>
          </w:tcPr>
          <w:p w14:paraId="20B80FB5">
            <w:pPr>
              <w:jc w:val="center"/>
            </w:pPr>
            <w:r>
              <w:rPr>
                <w:rFonts w:hint="eastAsia"/>
              </w:rPr>
              <w:t>采购人</w:t>
            </w:r>
          </w:p>
        </w:tc>
        <w:tc>
          <w:tcPr>
            <w:tcW w:w="4980" w:type="dxa"/>
            <w:vAlign w:val="center"/>
          </w:tcPr>
          <w:p w14:paraId="4C5BA751">
            <w:pPr>
              <w:jc w:val="left"/>
              <w:rPr>
                <w:rFonts w:ascii="宋体" w:hAnsi="宋体"/>
              </w:rPr>
            </w:pPr>
            <w:r>
              <w:rPr>
                <w:rFonts w:hint="eastAsia" w:ascii="宋体" w:hAnsi="宋体"/>
              </w:rPr>
              <w:t>深圳市盐田区民政局</w:t>
            </w:r>
          </w:p>
        </w:tc>
      </w:tr>
      <w:tr w14:paraId="4682A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444980">
            <w:pPr>
              <w:jc w:val="center"/>
              <w:rPr>
                <w:rFonts w:ascii="宋体" w:hAnsi="宋体"/>
              </w:rPr>
            </w:pPr>
            <w:r>
              <w:rPr>
                <w:rFonts w:hint="eastAsia" w:ascii="宋体" w:hAnsi="宋体"/>
              </w:rPr>
              <w:t>3</w:t>
            </w:r>
            <w:r>
              <w:rPr>
                <w:rFonts w:ascii="宋体" w:hAnsi="宋体"/>
              </w:rPr>
              <w:t>.2</w:t>
            </w:r>
          </w:p>
        </w:tc>
        <w:tc>
          <w:tcPr>
            <w:tcW w:w="2409" w:type="dxa"/>
            <w:vAlign w:val="center"/>
          </w:tcPr>
          <w:p w14:paraId="7E04DD34">
            <w:pPr>
              <w:jc w:val="center"/>
              <w:rPr>
                <w:rFonts w:ascii="宋体" w:hAnsi="宋体"/>
              </w:rPr>
            </w:pPr>
            <w:r>
              <w:rPr>
                <w:rFonts w:hint="eastAsia" w:ascii="宋体" w:hAnsi="宋体"/>
              </w:rPr>
              <w:t>政府集中采购机构</w:t>
            </w:r>
          </w:p>
        </w:tc>
        <w:tc>
          <w:tcPr>
            <w:tcW w:w="4980" w:type="dxa"/>
            <w:vAlign w:val="center"/>
          </w:tcPr>
          <w:p w14:paraId="6DB9F8F3">
            <w:pPr>
              <w:jc w:val="left"/>
              <w:rPr>
                <w:rFonts w:ascii="宋体" w:hAnsi="宋体" w:cs="宋体"/>
                <w:kern w:val="0"/>
                <w:szCs w:val="21"/>
              </w:rPr>
            </w:pPr>
            <w:r>
              <w:rPr>
                <w:rFonts w:hint="eastAsia" w:ascii="宋体" w:hAnsi="宋体" w:cs="宋体"/>
                <w:kern w:val="0"/>
                <w:szCs w:val="21"/>
              </w:rPr>
              <w:t>深圳公共资源交易中心</w:t>
            </w:r>
          </w:p>
          <w:p w14:paraId="2ADC6B9D">
            <w:pPr>
              <w:jc w:val="left"/>
              <w:rPr>
                <w:rFonts w:ascii="宋体" w:hAnsi="宋体"/>
              </w:rPr>
            </w:pPr>
            <w:r>
              <w:rPr>
                <w:rFonts w:hint="eastAsia" w:ascii="宋体" w:hAnsi="宋体" w:cs="宋体"/>
                <w:kern w:val="0"/>
                <w:szCs w:val="21"/>
              </w:rPr>
              <w:t>（深圳交易集团有限公司</w:t>
            </w:r>
            <w:r>
              <w:rPr>
                <w:rFonts w:hint="eastAsia" w:ascii="宋体" w:hAnsi="宋体" w:cs="宋体"/>
                <w:kern w:val="0"/>
                <w:szCs w:val="21"/>
                <w:lang w:val="en-US" w:eastAsia="zh-CN"/>
              </w:rPr>
              <w:t>盐田</w:t>
            </w:r>
            <w:r>
              <w:rPr>
                <w:rFonts w:hint="eastAsia" w:ascii="宋体" w:hAnsi="宋体" w:cs="宋体"/>
                <w:kern w:val="0"/>
                <w:szCs w:val="21"/>
              </w:rPr>
              <w:t>分公司）</w:t>
            </w:r>
          </w:p>
        </w:tc>
      </w:tr>
      <w:tr w14:paraId="74634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F3E98C6">
            <w:pPr>
              <w:jc w:val="center"/>
              <w:rPr>
                <w:rFonts w:ascii="宋体" w:hAnsi="宋体"/>
              </w:rPr>
            </w:pPr>
            <w:r>
              <w:rPr>
                <w:rFonts w:hint="eastAsia" w:ascii="宋体" w:hAnsi="宋体"/>
              </w:rPr>
              <w:t>9</w:t>
            </w:r>
          </w:p>
        </w:tc>
        <w:tc>
          <w:tcPr>
            <w:tcW w:w="2409" w:type="dxa"/>
            <w:vAlign w:val="center"/>
          </w:tcPr>
          <w:p w14:paraId="0EC26664">
            <w:pPr>
              <w:jc w:val="center"/>
              <w:rPr>
                <w:rFonts w:ascii="宋体" w:hAnsi="宋体"/>
              </w:rPr>
            </w:pPr>
            <w:r>
              <w:rPr>
                <w:rFonts w:hint="eastAsia" w:ascii="宋体" w:hAnsi="宋体"/>
              </w:rPr>
              <w:t>踏勘现场</w:t>
            </w:r>
          </w:p>
        </w:tc>
        <w:tc>
          <w:tcPr>
            <w:tcW w:w="4980" w:type="dxa"/>
            <w:vAlign w:val="center"/>
          </w:tcPr>
          <w:p w14:paraId="2A9B7D30">
            <w:pPr>
              <w:jc w:val="left"/>
              <w:rPr>
                <w:rFonts w:ascii="宋体" w:hAnsi="宋体"/>
              </w:rPr>
            </w:pPr>
            <w:r>
              <w:rPr>
                <w:rFonts w:ascii="宋体" w:hAnsi="宋体"/>
              </w:rPr>
              <w:t>不组织</w:t>
            </w:r>
          </w:p>
        </w:tc>
      </w:tr>
      <w:tr w14:paraId="77AE9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4C3F9D">
            <w:pPr>
              <w:jc w:val="center"/>
              <w:rPr>
                <w:rFonts w:ascii="宋体" w:hAnsi="宋体"/>
              </w:rPr>
            </w:pPr>
            <w:r>
              <w:rPr>
                <w:rFonts w:hint="eastAsia" w:ascii="宋体" w:hAnsi="宋体"/>
              </w:rPr>
              <w:t>1</w:t>
            </w:r>
            <w:r>
              <w:rPr>
                <w:rFonts w:ascii="宋体" w:hAnsi="宋体"/>
              </w:rPr>
              <w:t>0</w:t>
            </w:r>
          </w:p>
        </w:tc>
        <w:tc>
          <w:tcPr>
            <w:tcW w:w="2409" w:type="dxa"/>
            <w:vAlign w:val="center"/>
          </w:tcPr>
          <w:p w14:paraId="067A6A56">
            <w:pPr>
              <w:jc w:val="center"/>
              <w:rPr>
                <w:rFonts w:ascii="宋体" w:hAnsi="宋体"/>
              </w:rPr>
            </w:pPr>
            <w:r>
              <w:rPr>
                <w:rFonts w:hint="eastAsia" w:ascii="宋体" w:hAnsi="宋体"/>
              </w:rPr>
              <w:t>标前会议</w:t>
            </w:r>
          </w:p>
        </w:tc>
        <w:tc>
          <w:tcPr>
            <w:tcW w:w="4980" w:type="dxa"/>
            <w:vAlign w:val="center"/>
          </w:tcPr>
          <w:p w14:paraId="2B8EB7CF">
            <w:pPr>
              <w:jc w:val="left"/>
              <w:rPr>
                <w:rFonts w:ascii="宋体" w:hAnsi="宋体"/>
              </w:rPr>
            </w:pPr>
            <w:r>
              <w:rPr>
                <w:rFonts w:ascii="宋体" w:hAnsi="宋体"/>
              </w:rPr>
              <w:t>不组织</w:t>
            </w:r>
          </w:p>
        </w:tc>
      </w:tr>
      <w:tr w14:paraId="7A006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31922B7">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21F4181C">
            <w:pPr>
              <w:jc w:val="center"/>
              <w:rPr>
                <w:rFonts w:ascii="宋体" w:hAnsi="宋体"/>
              </w:rPr>
            </w:pPr>
            <w:r>
              <w:rPr>
                <w:rFonts w:hint="eastAsia" w:ascii="宋体" w:hAnsi="宋体"/>
              </w:rPr>
              <w:t>招标文件的澄清和修改</w:t>
            </w:r>
          </w:p>
        </w:tc>
        <w:tc>
          <w:tcPr>
            <w:tcW w:w="4980" w:type="dxa"/>
            <w:vAlign w:val="center"/>
          </w:tcPr>
          <w:p w14:paraId="29643824">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42C6B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4F4EF08">
            <w:pPr>
              <w:jc w:val="center"/>
              <w:rPr>
                <w:rFonts w:ascii="宋体" w:hAnsi="宋体"/>
              </w:rPr>
            </w:pPr>
            <w:r>
              <w:rPr>
                <w:rFonts w:hint="eastAsia" w:ascii="宋体" w:hAnsi="宋体"/>
              </w:rPr>
              <w:t>2</w:t>
            </w:r>
            <w:r>
              <w:rPr>
                <w:rFonts w:ascii="宋体" w:hAnsi="宋体"/>
              </w:rPr>
              <w:t>0</w:t>
            </w:r>
          </w:p>
        </w:tc>
        <w:tc>
          <w:tcPr>
            <w:tcW w:w="2409" w:type="dxa"/>
            <w:vAlign w:val="center"/>
          </w:tcPr>
          <w:p w14:paraId="6FA49967">
            <w:pPr>
              <w:jc w:val="center"/>
              <w:rPr>
                <w:rFonts w:ascii="宋体" w:hAnsi="宋体"/>
              </w:rPr>
            </w:pPr>
            <w:r>
              <w:rPr>
                <w:rFonts w:hint="eastAsia" w:ascii="宋体" w:hAnsi="宋体"/>
              </w:rPr>
              <w:t>投标有效期</w:t>
            </w:r>
          </w:p>
        </w:tc>
        <w:tc>
          <w:tcPr>
            <w:tcW w:w="4980" w:type="dxa"/>
            <w:vAlign w:val="center"/>
          </w:tcPr>
          <w:p w14:paraId="3F7A70E5">
            <w:pPr>
              <w:jc w:val="left"/>
              <w:rPr>
                <w:rFonts w:ascii="宋体" w:hAnsi="宋体"/>
              </w:rPr>
            </w:pPr>
            <w:r>
              <w:rPr>
                <w:rFonts w:hint="eastAsia" w:ascii="宋体" w:hAnsi="宋体"/>
              </w:rPr>
              <w:t>120个日历日</w:t>
            </w:r>
          </w:p>
        </w:tc>
      </w:tr>
      <w:tr w14:paraId="73B27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D9AE26">
            <w:pPr>
              <w:jc w:val="center"/>
              <w:rPr>
                <w:rFonts w:ascii="宋体" w:hAnsi="宋体"/>
              </w:rPr>
            </w:pPr>
            <w:r>
              <w:rPr>
                <w:rFonts w:hint="eastAsia" w:ascii="宋体" w:hAnsi="宋体"/>
              </w:rPr>
              <w:t>2</w:t>
            </w:r>
            <w:r>
              <w:rPr>
                <w:rFonts w:ascii="宋体" w:hAnsi="宋体"/>
              </w:rPr>
              <w:t>2</w:t>
            </w:r>
          </w:p>
        </w:tc>
        <w:tc>
          <w:tcPr>
            <w:tcW w:w="2409" w:type="dxa"/>
            <w:vAlign w:val="center"/>
          </w:tcPr>
          <w:p w14:paraId="137C5C91">
            <w:pPr>
              <w:jc w:val="center"/>
              <w:rPr>
                <w:rFonts w:ascii="宋体" w:hAnsi="宋体"/>
              </w:rPr>
            </w:pPr>
            <w:r>
              <w:rPr>
                <w:rFonts w:hint="eastAsia" w:ascii="宋体" w:hAnsi="宋体"/>
              </w:rPr>
              <w:t>投标人的替代方案</w:t>
            </w:r>
          </w:p>
        </w:tc>
        <w:tc>
          <w:tcPr>
            <w:tcW w:w="4980" w:type="dxa"/>
            <w:vAlign w:val="center"/>
          </w:tcPr>
          <w:p w14:paraId="1B6B756E">
            <w:pPr>
              <w:jc w:val="left"/>
              <w:rPr>
                <w:rFonts w:ascii="宋体" w:hAnsi="宋体"/>
              </w:rPr>
            </w:pPr>
            <w:r>
              <w:rPr>
                <w:rFonts w:hint="eastAsia" w:ascii="宋体" w:hAnsi="宋体"/>
              </w:rPr>
              <w:t>不接受</w:t>
            </w:r>
          </w:p>
        </w:tc>
      </w:tr>
      <w:tr w14:paraId="69DC3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6CD706">
            <w:pPr>
              <w:jc w:val="center"/>
              <w:rPr>
                <w:rFonts w:ascii="宋体" w:hAnsi="宋体"/>
              </w:rPr>
            </w:pPr>
            <w:r>
              <w:rPr>
                <w:rFonts w:hint="eastAsia" w:ascii="宋体" w:hAnsi="宋体"/>
              </w:rPr>
              <w:t>2</w:t>
            </w:r>
            <w:r>
              <w:rPr>
                <w:rFonts w:ascii="宋体" w:hAnsi="宋体"/>
              </w:rPr>
              <w:t>5</w:t>
            </w:r>
          </w:p>
        </w:tc>
        <w:tc>
          <w:tcPr>
            <w:tcW w:w="2409" w:type="dxa"/>
            <w:vAlign w:val="center"/>
          </w:tcPr>
          <w:p w14:paraId="65F518CD">
            <w:pPr>
              <w:jc w:val="center"/>
              <w:rPr>
                <w:rFonts w:ascii="宋体" w:hAnsi="宋体"/>
              </w:rPr>
            </w:pPr>
            <w:r>
              <w:rPr>
                <w:rFonts w:hint="eastAsia" w:ascii="宋体" w:hAnsi="宋体"/>
              </w:rPr>
              <w:t>投标文件的大小</w:t>
            </w:r>
          </w:p>
        </w:tc>
        <w:tc>
          <w:tcPr>
            <w:tcW w:w="4980" w:type="dxa"/>
            <w:vAlign w:val="center"/>
          </w:tcPr>
          <w:p w14:paraId="5AFDD8A1">
            <w:pPr>
              <w:jc w:val="left"/>
              <w:rPr>
                <w:rFonts w:ascii="宋体" w:hAnsi="宋体"/>
              </w:rPr>
            </w:pPr>
            <w:r>
              <w:rPr>
                <w:rFonts w:hint="eastAsia" w:ascii="宋体" w:hAnsi="宋体"/>
              </w:rPr>
              <w:t>投标文件大小不得超过100MB</w:t>
            </w:r>
          </w:p>
        </w:tc>
      </w:tr>
      <w:tr w14:paraId="02FDD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56D0FD">
            <w:pPr>
              <w:jc w:val="center"/>
              <w:rPr>
                <w:rFonts w:ascii="宋体" w:hAnsi="宋体"/>
              </w:rPr>
            </w:pPr>
            <w:r>
              <w:rPr>
                <w:rFonts w:hint="eastAsia" w:ascii="宋体" w:hAnsi="宋体"/>
              </w:rPr>
              <w:t>2</w:t>
            </w:r>
            <w:r>
              <w:rPr>
                <w:rFonts w:ascii="宋体" w:hAnsi="宋体"/>
              </w:rPr>
              <w:t>6</w:t>
            </w:r>
          </w:p>
        </w:tc>
        <w:tc>
          <w:tcPr>
            <w:tcW w:w="2409" w:type="dxa"/>
            <w:vAlign w:val="center"/>
          </w:tcPr>
          <w:p w14:paraId="1A37596B">
            <w:pPr>
              <w:jc w:val="center"/>
              <w:rPr>
                <w:rFonts w:ascii="宋体" w:hAnsi="宋体"/>
              </w:rPr>
            </w:pPr>
            <w:bookmarkStart w:id="32" w:name="_Hlk71664860"/>
            <w:r>
              <w:rPr>
                <w:rFonts w:hint="eastAsia" w:ascii="宋体" w:hAnsi="宋体"/>
              </w:rPr>
              <w:t>样品、现场演示、方案讲解</w:t>
            </w:r>
            <w:bookmarkEnd w:id="32"/>
          </w:p>
        </w:tc>
        <w:tc>
          <w:tcPr>
            <w:tcW w:w="4980" w:type="dxa"/>
            <w:vAlign w:val="center"/>
          </w:tcPr>
          <w:p w14:paraId="42AB1800">
            <w:pPr>
              <w:jc w:val="left"/>
              <w:rPr>
                <w:rFonts w:ascii="宋体" w:hAnsi="宋体"/>
              </w:rPr>
            </w:pPr>
            <w:r>
              <w:rPr>
                <w:rFonts w:hint="eastAsia" w:ascii="宋体" w:hAnsi="宋体"/>
              </w:rPr>
              <w:t>无</w:t>
            </w:r>
          </w:p>
        </w:tc>
      </w:tr>
      <w:tr w14:paraId="489A3C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vAlign w:val="center"/>
          </w:tcPr>
          <w:p w14:paraId="57B73A8A">
            <w:pPr>
              <w:jc w:val="center"/>
              <w:rPr>
                <w:rFonts w:ascii="宋体" w:hAnsi="宋体"/>
              </w:rPr>
            </w:pPr>
            <w:r>
              <w:rPr>
                <w:rFonts w:hint="eastAsia" w:ascii="宋体" w:hAnsi="宋体"/>
              </w:rPr>
              <w:t>3</w:t>
            </w:r>
            <w:r>
              <w:rPr>
                <w:rFonts w:ascii="宋体" w:hAnsi="宋体"/>
              </w:rPr>
              <w:t>7</w:t>
            </w:r>
          </w:p>
        </w:tc>
        <w:tc>
          <w:tcPr>
            <w:tcW w:w="2409" w:type="dxa"/>
            <w:vAlign w:val="center"/>
          </w:tcPr>
          <w:p w14:paraId="39DC52E1">
            <w:pPr>
              <w:jc w:val="center"/>
              <w:rPr>
                <w:rFonts w:ascii="宋体" w:hAnsi="宋体"/>
              </w:rPr>
            </w:pPr>
            <w:r>
              <w:rPr>
                <w:rFonts w:hint="eastAsia" w:ascii="宋体" w:hAnsi="宋体"/>
              </w:rPr>
              <w:t>评审方法</w:t>
            </w:r>
          </w:p>
        </w:tc>
        <w:tc>
          <w:tcPr>
            <w:tcW w:w="4980" w:type="dxa"/>
            <w:vAlign w:val="center"/>
          </w:tcPr>
          <w:p w14:paraId="6178F5F6">
            <w:pPr>
              <w:jc w:val="left"/>
              <w:rPr>
                <w:rFonts w:ascii="宋体" w:hAnsi="宋体"/>
              </w:rPr>
            </w:pPr>
            <w:r>
              <w:rPr>
                <w:rFonts w:ascii="宋体" w:hAnsi="宋体"/>
              </w:rPr>
              <w:t>综合评分法</w:t>
            </w:r>
          </w:p>
        </w:tc>
      </w:tr>
      <w:tr w14:paraId="3F89A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169463">
            <w:pPr>
              <w:jc w:val="center"/>
              <w:rPr>
                <w:rFonts w:ascii="宋体" w:hAnsi="宋体"/>
              </w:rPr>
            </w:pPr>
            <w:r>
              <w:rPr>
                <w:rFonts w:hint="eastAsia" w:ascii="宋体" w:hAnsi="宋体"/>
              </w:rPr>
              <w:t>3</w:t>
            </w:r>
            <w:r>
              <w:rPr>
                <w:rFonts w:ascii="宋体" w:hAnsi="宋体"/>
              </w:rPr>
              <w:t>8</w:t>
            </w:r>
          </w:p>
        </w:tc>
        <w:tc>
          <w:tcPr>
            <w:tcW w:w="2409" w:type="dxa"/>
            <w:vAlign w:val="center"/>
          </w:tcPr>
          <w:p w14:paraId="61847FD8">
            <w:pPr>
              <w:jc w:val="center"/>
              <w:rPr>
                <w:rFonts w:ascii="宋体" w:hAnsi="宋体"/>
              </w:rPr>
            </w:pPr>
            <w:r>
              <w:rPr>
                <w:rFonts w:hint="eastAsia" w:ascii="宋体" w:hAnsi="宋体"/>
              </w:rPr>
              <w:t>定标方法</w:t>
            </w:r>
          </w:p>
        </w:tc>
        <w:tc>
          <w:tcPr>
            <w:tcW w:w="4980" w:type="dxa"/>
            <w:vAlign w:val="center"/>
          </w:tcPr>
          <w:p w14:paraId="74C2F492">
            <w:pPr>
              <w:jc w:val="left"/>
              <w:rPr>
                <w:rFonts w:ascii="宋体" w:hAnsi="宋体"/>
              </w:rPr>
            </w:pPr>
            <w:r>
              <w:rPr>
                <w:rFonts w:ascii="宋体" w:hAnsi="宋体"/>
              </w:rPr>
              <w:t>非评定分离</w:t>
            </w:r>
          </w:p>
        </w:tc>
      </w:tr>
      <w:tr w14:paraId="02511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B8A870E">
            <w:pPr>
              <w:jc w:val="center"/>
              <w:rPr>
                <w:rFonts w:ascii="宋体" w:hAnsi="宋体"/>
              </w:rPr>
            </w:pPr>
            <w:r>
              <w:rPr>
                <w:rFonts w:hint="eastAsia" w:ascii="宋体" w:hAnsi="宋体"/>
              </w:rPr>
              <w:t>4</w:t>
            </w:r>
            <w:r>
              <w:rPr>
                <w:rFonts w:ascii="宋体" w:hAnsi="宋体"/>
              </w:rPr>
              <w:t>6</w:t>
            </w:r>
          </w:p>
        </w:tc>
        <w:tc>
          <w:tcPr>
            <w:tcW w:w="2409" w:type="dxa"/>
            <w:vAlign w:val="center"/>
          </w:tcPr>
          <w:p w14:paraId="5C6A6FEE">
            <w:pPr>
              <w:jc w:val="center"/>
              <w:rPr>
                <w:rFonts w:ascii="宋体" w:hAnsi="宋体"/>
              </w:rPr>
            </w:pPr>
            <w:r>
              <w:rPr>
                <w:rFonts w:hint="eastAsia" w:ascii="宋体" w:hAnsi="宋体"/>
              </w:rPr>
              <w:t>履约担保</w:t>
            </w:r>
          </w:p>
        </w:tc>
        <w:tc>
          <w:tcPr>
            <w:tcW w:w="4980" w:type="dxa"/>
            <w:vAlign w:val="center"/>
          </w:tcPr>
          <w:p w14:paraId="6BEAF7E0">
            <w:pPr>
              <w:jc w:val="left"/>
              <w:rPr>
                <w:rFonts w:ascii="宋体" w:hAnsi="宋体"/>
              </w:rPr>
            </w:pPr>
            <w:r>
              <w:rPr>
                <w:rFonts w:hint="eastAsia" w:ascii="宋体" w:hAnsi="宋体"/>
                <w:color w:val="0000FF"/>
              </w:rPr>
              <w:t>本项目无需提供履约保证金。</w:t>
            </w:r>
          </w:p>
        </w:tc>
      </w:tr>
    </w:tbl>
    <w:p w14:paraId="568FB0E9">
      <w:pPr>
        <w:rPr>
          <w:b/>
        </w:rPr>
      </w:pPr>
      <w:r>
        <w:rPr>
          <w:rFonts w:hint="eastAsia"/>
          <w:szCs w:val="21"/>
        </w:rPr>
        <w:t>备注：本表是通用条款相关条款的补充和明确，如与通用条款内容相冲突的，以本表为准。</w:t>
      </w:r>
    </w:p>
    <w:p w14:paraId="6422B705">
      <w:pPr>
        <w:rPr>
          <w:b/>
        </w:rPr>
      </w:pPr>
    </w:p>
    <w:p w14:paraId="766519F7">
      <w:pPr>
        <w:pStyle w:val="6"/>
        <w:spacing w:before="120" w:beforeLines="50" w:after="120" w:afterLines="50"/>
        <w:rPr>
          <w:szCs w:val="24"/>
        </w:rPr>
      </w:pPr>
      <w:r>
        <w:rPr>
          <w:rFonts w:hint="eastAsia"/>
          <w:szCs w:val="24"/>
        </w:rPr>
        <w:t>二、其他关键信息</w:t>
      </w:r>
    </w:p>
    <w:p w14:paraId="285AB51B">
      <w:pPr>
        <w:ind w:firstLine="422" w:firstLineChars="200"/>
        <w:rPr>
          <w:b/>
          <w:bCs/>
        </w:rPr>
      </w:pPr>
      <w:r>
        <w:rPr>
          <w:rFonts w:hint="eastAsia"/>
          <w:b/>
          <w:bCs/>
        </w:rPr>
        <w:t>（一）与“对通用条款的补充内容”章节相关的事项</w:t>
      </w:r>
    </w:p>
    <w:p w14:paraId="66BEFC13">
      <w:pPr>
        <w:spacing w:line="276" w:lineRule="auto"/>
        <w:ind w:firstLine="422" w:firstLineChars="200"/>
        <w:jc w:val="left"/>
        <w:rPr>
          <w:rFonts w:asciiTheme="minorEastAsia" w:hAnsiTheme="minorEastAsia" w:eastAsiaTheme="minorEastAsia"/>
          <w:b/>
          <w:kern w:val="0"/>
          <w:szCs w:val="20"/>
        </w:rPr>
      </w:pPr>
      <w:bookmarkStart w:id="33" w:name="_Hlk72579465"/>
      <w:r>
        <w:rPr>
          <w:rFonts w:hint="eastAsia" w:asciiTheme="minorEastAsia" w:hAnsiTheme="minorEastAsia" w:eastAsiaTheme="minorEastAsia"/>
          <w:b/>
          <w:kern w:val="0"/>
          <w:szCs w:val="20"/>
        </w:rPr>
        <w:t>1、评标定标信息</w:t>
      </w:r>
    </w:p>
    <w:p w14:paraId="496CFD9A">
      <w:pPr>
        <w:jc w:val="center"/>
      </w:pPr>
      <w:r>
        <w:rPr>
          <w:rFonts w:hint="eastAsia"/>
          <w:b/>
        </w:rPr>
        <w:t>非评定分离项目</w:t>
      </w:r>
    </w:p>
    <w:tbl>
      <w:tblPr>
        <w:tblStyle w:val="43"/>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57"/>
      </w:tblGrid>
      <w:tr w14:paraId="306D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4" w:type="dxa"/>
          </w:tcPr>
          <w:p w14:paraId="53F3AA13">
            <w:pPr>
              <w:jc w:val="center"/>
            </w:pPr>
            <w:r>
              <w:rPr>
                <w:rFonts w:hint="eastAsia"/>
              </w:rPr>
              <w:t>评标方法</w:t>
            </w:r>
          </w:p>
        </w:tc>
        <w:tc>
          <w:tcPr>
            <w:tcW w:w="5657" w:type="dxa"/>
          </w:tcPr>
          <w:p w14:paraId="6C74820D">
            <w:pPr>
              <w:jc w:val="center"/>
            </w:pPr>
            <w:r>
              <w:rPr>
                <w:rFonts w:hint="eastAsia"/>
              </w:rPr>
              <w:t>综合评分法</w:t>
            </w:r>
          </w:p>
        </w:tc>
      </w:tr>
      <w:tr w14:paraId="0E74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79FF1C7E">
            <w:pPr>
              <w:jc w:val="center"/>
            </w:pPr>
            <w:r>
              <w:rPr>
                <w:rFonts w:hint="eastAsia"/>
              </w:rPr>
              <w:t>候选中标供应商家数</w:t>
            </w:r>
          </w:p>
        </w:tc>
        <w:tc>
          <w:tcPr>
            <w:tcW w:w="5657" w:type="dxa"/>
          </w:tcPr>
          <w:p w14:paraId="67285DD1">
            <w:pPr>
              <w:jc w:val="center"/>
              <w:rPr>
                <w:rFonts w:hint="eastAsia" w:eastAsia="宋体"/>
                <w:lang w:eastAsia="zh-CN"/>
              </w:rPr>
            </w:pPr>
            <w:r>
              <w:rPr>
                <w:rFonts w:hint="eastAsia"/>
                <w:lang w:val="en-US" w:eastAsia="zh-CN"/>
              </w:rPr>
              <w:t>3</w:t>
            </w:r>
          </w:p>
        </w:tc>
      </w:tr>
      <w:tr w14:paraId="59D0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46EBD43C">
            <w:pPr>
              <w:jc w:val="center"/>
            </w:pPr>
            <w:r>
              <w:rPr>
                <w:rFonts w:hint="eastAsia"/>
              </w:rPr>
              <w:t>中标供应商家数</w:t>
            </w:r>
          </w:p>
        </w:tc>
        <w:tc>
          <w:tcPr>
            <w:tcW w:w="5657" w:type="dxa"/>
          </w:tcPr>
          <w:p w14:paraId="3B335940">
            <w:pPr>
              <w:jc w:val="center"/>
            </w:pPr>
            <w:r>
              <w:rPr>
                <w:rFonts w:hint="eastAsia"/>
              </w:rPr>
              <w:t>1</w:t>
            </w:r>
          </w:p>
        </w:tc>
      </w:tr>
    </w:tbl>
    <w:p w14:paraId="38E9D040">
      <w:pPr>
        <w:pStyle w:val="35"/>
      </w:pPr>
    </w:p>
    <w:bookmarkEnd w:id="33"/>
    <w:p w14:paraId="4FF75CE2">
      <w:pPr>
        <w:ind w:firstLine="422" w:firstLineChars="200"/>
        <w:rPr>
          <w:b/>
        </w:rPr>
      </w:pPr>
      <w:r>
        <w:rPr>
          <w:rFonts w:hint="eastAsia"/>
          <w:b/>
        </w:rPr>
        <w:t>（二）其他事项</w:t>
      </w:r>
    </w:p>
    <w:p w14:paraId="4F2FF893">
      <w:pPr>
        <w:ind w:firstLine="420" w:firstLineChars="200"/>
      </w:pPr>
      <w:r>
        <w:t>1</w:t>
      </w:r>
      <w:r>
        <w:rPr>
          <w:rFonts w:hint="eastAsia"/>
        </w:rPr>
        <w:t>、关于享受优惠政策的主体及价格扣除比例</w:t>
      </w:r>
    </w:p>
    <w:p w14:paraId="0F78D320">
      <w:pPr>
        <w:ind w:firstLine="420" w:firstLineChars="200"/>
      </w:pPr>
      <w:r>
        <w:rPr>
          <w:rFonts w:hint="eastAsia"/>
        </w:rPr>
        <w:t>（1）专门面向中小企业采购的项目，不再执行价格扣除比例。</w:t>
      </w:r>
    </w:p>
    <w:p w14:paraId="4B072279">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43AD83DC">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79719A67">
      <w:pPr>
        <w:numPr>
          <w:ilvl w:val="0"/>
          <w:numId w:val="7"/>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48B33D4B">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3DBA4126">
      <w:pPr>
        <w:numPr>
          <w:ilvl w:val="0"/>
          <w:numId w:val="7"/>
        </w:numPr>
        <w:ind w:firstLine="420" w:firstLineChars="200"/>
      </w:pPr>
      <w:r>
        <w:rPr>
          <w:rFonts w:hint="eastAsia"/>
        </w:rPr>
        <w:t>享受价格扣除获得政府采购合同的，小微企业不得将合同分包给大中型企业。</w:t>
      </w:r>
    </w:p>
    <w:p w14:paraId="44C8928B">
      <w:pPr>
        <w:numPr>
          <w:ilvl w:val="0"/>
          <w:numId w:val="7"/>
        </w:numPr>
        <w:ind w:firstLine="420" w:firstLineChars="200"/>
      </w:pPr>
      <w:r>
        <w:rPr>
          <w:rFonts w:hint="eastAsia"/>
        </w:rPr>
        <w:t>（不接受联合体投标的项目，本条不适用）联合体投标的情况下：1、联合体各方均为优惠主体的，该联合体视同为优惠主体享受同比例价格扣除；2、联合体共同投标协议中明确注明约定优惠主体的协议合同金额占到联合体协议总金额30%以上的，对该联合体的投标总价给予</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的扣除，用扣除后的价格参与评审。</w:t>
      </w:r>
    </w:p>
    <w:p w14:paraId="5643DDAE">
      <w:pPr>
        <w:ind w:firstLine="422" w:firstLineChars="200"/>
        <w:rPr>
          <w:b/>
        </w:rPr>
      </w:pPr>
      <w:bookmarkStart w:id="34" w:name="_Hlk76855768"/>
      <w:bookmarkStart w:id="35" w:name="_Hlk72594729"/>
      <w:r>
        <w:rPr>
          <w:rFonts w:hint="eastAsia"/>
          <w:b/>
        </w:rPr>
        <w:t>2、本项目为代理服务项目，将向中标（成交）供应商收取代理服务费。</w:t>
      </w:r>
    </w:p>
    <w:bookmarkEnd w:id="34"/>
    <w:bookmarkEnd w:id="35"/>
    <w:p w14:paraId="30D7788B">
      <w:pPr>
        <w:ind w:firstLine="420" w:firstLineChars="200"/>
      </w:pPr>
      <w:r>
        <w:rPr>
          <w:rFonts w:hint="eastAsia"/>
        </w:rPr>
        <w:t>中标（成交）供应商在领取《中标（成交）通知书》之前须向深圳公共资源交易中心（</w:t>
      </w:r>
      <w:r>
        <w:rPr>
          <w:rFonts w:hint="eastAsia"/>
          <w:lang w:eastAsia="zh-CN"/>
        </w:rPr>
        <w:t>深圳交易集团有限公司盐田分公司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9461332">
      <w:pPr>
        <w:ind w:firstLine="420" w:firstLineChars="200"/>
      </w:pPr>
      <w:r>
        <w:rPr>
          <w:rFonts w:hint="eastAsia"/>
        </w:rPr>
        <w:t>（1）代理服务费以《中标（成交）通知书》确定的中标（成交）金额作为计算基数，按差额定率累进法计算。</w:t>
      </w:r>
    </w:p>
    <w:p w14:paraId="7036B4D0">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C21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7F64E935">
            <w:pPr>
              <w:widowControl/>
              <w:spacing w:line="360" w:lineRule="auto"/>
              <w:jc w:val="center"/>
            </w:pPr>
            <w:r>
              <w:rPr>
                <w:rFonts w:hint="eastAsia"/>
              </w:rPr>
              <w:t>中标（成交）金额</w:t>
            </w:r>
          </w:p>
        </w:tc>
        <w:tc>
          <w:tcPr>
            <w:tcW w:w="1799" w:type="dxa"/>
            <w:vAlign w:val="center"/>
          </w:tcPr>
          <w:p w14:paraId="0B22B9EC">
            <w:pPr>
              <w:widowControl/>
              <w:spacing w:line="360" w:lineRule="auto"/>
              <w:jc w:val="center"/>
            </w:pPr>
            <w:r>
              <w:rPr>
                <w:rFonts w:hint="eastAsia"/>
              </w:rPr>
              <w:t>货物采购</w:t>
            </w:r>
          </w:p>
        </w:tc>
        <w:tc>
          <w:tcPr>
            <w:tcW w:w="1799" w:type="dxa"/>
            <w:vAlign w:val="center"/>
          </w:tcPr>
          <w:p w14:paraId="10FA7FF8">
            <w:pPr>
              <w:widowControl/>
              <w:spacing w:line="360" w:lineRule="auto"/>
              <w:jc w:val="center"/>
            </w:pPr>
            <w:r>
              <w:rPr>
                <w:rFonts w:hint="eastAsia"/>
              </w:rPr>
              <w:t>服务采购</w:t>
            </w:r>
          </w:p>
        </w:tc>
        <w:tc>
          <w:tcPr>
            <w:tcW w:w="1799" w:type="dxa"/>
            <w:vAlign w:val="center"/>
          </w:tcPr>
          <w:p w14:paraId="2C0F8532">
            <w:pPr>
              <w:widowControl/>
              <w:spacing w:line="360" w:lineRule="auto"/>
              <w:jc w:val="center"/>
            </w:pPr>
            <w:r>
              <w:rPr>
                <w:rFonts w:hint="eastAsia"/>
              </w:rPr>
              <w:t>工程采购</w:t>
            </w:r>
          </w:p>
        </w:tc>
      </w:tr>
      <w:tr w14:paraId="342E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D7C694A">
            <w:pPr>
              <w:widowControl/>
              <w:spacing w:line="360" w:lineRule="auto"/>
              <w:jc w:val="center"/>
            </w:pPr>
            <w:r>
              <w:rPr>
                <w:rFonts w:hint="eastAsia"/>
              </w:rPr>
              <w:t>100万元以下</w:t>
            </w:r>
          </w:p>
        </w:tc>
        <w:tc>
          <w:tcPr>
            <w:tcW w:w="1799" w:type="dxa"/>
            <w:vAlign w:val="center"/>
          </w:tcPr>
          <w:p w14:paraId="4DC599EC">
            <w:pPr>
              <w:widowControl/>
              <w:spacing w:line="360" w:lineRule="auto"/>
              <w:jc w:val="center"/>
            </w:pPr>
            <w:r>
              <w:rPr>
                <w:rFonts w:hint="eastAsia"/>
              </w:rPr>
              <w:t>1.5%</w:t>
            </w:r>
          </w:p>
        </w:tc>
        <w:tc>
          <w:tcPr>
            <w:tcW w:w="1799" w:type="dxa"/>
            <w:vAlign w:val="center"/>
          </w:tcPr>
          <w:p w14:paraId="2E1FBC84">
            <w:pPr>
              <w:widowControl/>
              <w:spacing w:line="360" w:lineRule="auto"/>
              <w:jc w:val="center"/>
            </w:pPr>
            <w:r>
              <w:rPr>
                <w:rFonts w:hint="eastAsia"/>
              </w:rPr>
              <w:t>1.5%</w:t>
            </w:r>
          </w:p>
        </w:tc>
        <w:tc>
          <w:tcPr>
            <w:tcW w:w="1799" w:type="dxa"/>
            <w:vAlign w:val="center"/>
          </w:tcPr>
          <w:p w14:paraId="5115A36C">
            <w:pPr>
              <w:widowControl/>
              <w:spacing w:line="360" w:lineRule="auto"/>
              <w:jc w:val="center"/>
            </w:pPr>
            <w:r>
              <w:rPr>
                <w:rFonts w:hint="eastAsia"/>
              </w:rPr>
              <w:t>1.0%</w:t>
            </w:r>
          </w:p>
        </w:tc>
      </w:tr>
      <w:tr w14:paraId="6366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4D39F1">
            <w:pPr>
              <w:widowControl/>
              <w:spacing w:line="360" w:lineRule="auto"/>
              <w:jc w:val="center"/>
            </w:pPr>
            <w:r>
              <w:rPr>
                <w:rFonts w:hint="eastAsia"/>
              </w:rPr>
              <w:t>100万元（含）-500万元</w:t>
            </w:r>
          </w:p>
        </w:tc>
        <w:tc>
          <w:tcPr>
            <w:tcW w:w="1799" w:type="dxa"/>
            <w:vAlign w:val="center"/>
          </w:tcPr>
          <w:p w14:paraId="7F58F84E">
            <w:pPr>
              <w:widowControl/>
              <w:spacing w:line="360" w:lineRule="auto"/>
              <w:jc w:val="center"/>
            </w:pPr>
            <w:r>
              <w:rPr>
                <w:rFonts w:hint="eastAsia"/>
              </w:rPr>
              <w:t>1.1%</w:t>
            </w:r>
          </w:p>
        </w:tc>
        <w:tc>
          <w:tcPr>
            <w:tcW w:w="1799" w:type="dxa"/>
            <w:vAlign w:val="center"/>
          </w:tcPr>
          <w:p w14:paraId="6C7EA778">
            <w:pPr>
              <w:widowControl/>
              <w:spacing w:line="360" w:lineRule="auto"/>
              <w:jc w:val="center"/>
            </w:pPr>
            <w:r>
              <w:rPr>
                <w:rFonts w:hint="eastAsia"/>
              </w:rPr>
              <w:t>0.8%</w:t>
            </w:r>
          </w:p>
        </w:tc>
        <w:tc>
          <w:tcPr>
            <w:tcW w:w="1799" w:type="dxa"/>
            <w:vAlign w:val="center"/>
          </w:tcPr>
          <w:p w14:paraId="261A13FC">
            <w:pPr>
              <w:widowControl/>
              <w:spacing w:line="360" w:lineRule="auto"/>
              <w:jc w:val="center"/>
            </w:pPr>
            <w:r>
              <w:rPr>
                <w:rFonts w:hint="eastAsia"/>
              </w:rPr>
              <w:t>0.7%</w:t>
            </w:r>
          </w:p>
        </w:tc>
      </w:tr>
      <w:tr w14:paraId="7145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14:paraId="73BE54B4">
            <w:pPr>
              <w:widowControl/>
              <w:spacing w:line="360" w:lineRule="auto"/>
              <w:jc w:val="center"/>
            </w:pPr>
            <w:r>
              <w:rPr>
                <w:rFonts w:hint="eastAsia"/>
              </w:rPr>
              <w:t>500万元（含）-1000万元</w:t>
            </w:r>
          </w:p>
        </w:tc>
        <w:tc>
          <w:tcPr>
            <w:tcW w:w="1799" w:type="dxa"/>
            <w:vAlign w:val="center"/>
          </w:tcPr>
          <w:p w14:paraId="4B55FA00">
            <w:pPr>
              <w:widowControl/>
              <w:spacing w:line="360" w:lineRule="auto"/>
              <w:jc w:val="center"/>
            </w:pPr>
            <w:r>
              <w:rPr>
                <w:rFonts w:hint="eastAsia"/>
              </w:rPr>
              <w:t>0.8%</w:t>
            </w:r>
          </w:p>
        </w:tc>
        <w:tc>
          <w:tcPr>
            <w:tcW w:w="1799" w:type="dxa"/>
            <w:vAlign w:val="center"/>
          </w:tcPr>
          <w:p w14:paraId="76D4FC79">
            <w:pPr>
              <w:widowControl/>
              <w:spacing w:line="360" w:lineRule="auto"/>
              <w:jc w:val="center"/>
            </w:pPr>
            <w:r>
              <w:rPr>
                <w:rFonts w:hint="eastAsia"/>
              </w:rPr>
              <w:t>0.45%</w:t>
            </w:r>
          </w:p>
        </w:tc>
        <w:tc>
          <w:tcPr>
            <w:tcW w:w="1799" w:type="dxa"/>
            <w:vAlign w:val="center"/>
          </w:tcPr>
          <w:p w14:paraId="0543786D">
            <w:pPr>
              <w:widowControl/>
              <w:spacing w:line="360" w:lineRule="auto"/>
              <w:jc w:val="center"/>
            </w:pPr>
            <w:r>
              <w:rPr>
                <w:rFonts w:hint="eastAsia"/>
              </w:rPr>
              <w:t>0.55%</w:t>
            </w:r>
          </w:p>
        </w:tc>
      </w:tr>
      <w:tr w14:paraId="6E14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3DFF9B0">
            <w:pPr>
              <w:widowControl/>
              <w:spacing w:line="360" w:lineRule="auto"/>
              <w:jc w:val="center"/>
            </w:pPr>
            <w:r>
              <w:rPr>
                <w:rFonts w:hint="eastAsia"/>
              </w:rPr>
              <w:t>1000万元（含）-5000万元</w:t>
            </w:r>
          </w:p>
        </w:tc>
        <w:tc>
          <w:tcPr>
            <w:tcW w:w="1799" w:type="dxa"/>
            <w:vAlign w:val="center"/>
          </w:tcPr>
          <w:p w14:paraId="0B213CD4">
            <w:pPr>
              <w:widowControl/>
              <w:spacing w:line="360" w:lineRule="auto"/>
              <w:jc w:val="center"/>
            </w:pPr>
            <w:r>
              <w:rPr>
                <w:rFonts w:hint="eastAsia"/>
              </w:rPr>
              <w:t>0.5%</w:t>
            </w:r>
          </w:p>
        </w:tc>
        <w:tc>
          <w:tcPr>
            <w:tcW w:w="1799" w:type="dxa"/>
            <w:vAlign w:val="center"/>
          </w:tcPr>
          <w:p w14:paraId="41BB9A33">
            <w:pPr>
              <w:widowControl/>
              <w:spacing w:line="360" w:lineRule="auto"/>
              <w:jc w:val="center"/>
            </w:pPr>
            <w:r>
              <w:rPr>
                <w:rFonts w:hint="eastAsia"/>
              </w:rPr>
              <w:t>0.25%</w:t>
            </w:r>
          </w:p>
        </w:tc>
        <w:tc>
          <w:tcPr>
            <w:tcW w:w="1799" w:type="dxa"/>
            <w:vAlign w:val="center"/>
          </w:tcPr>
          <w:p w14:paraId="648D38CB">
            <w:pPr>
              <w:widowControl/>
              <w:spacing w:line="360" w:lineRule="auto"/>
              <w:jc w:val="center"/>
            </w:pPr>
            <w:r>
              <w:rPr>
                <w:rFonts w:hint="eastAsia"/>
              </w:rPr>
              <w:t>0.35%</w:t>
            </w:r>
          </w:p>
        </w:tc>
      </w:tr>
      <w:tr w14:paraId="43E3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101EF6">
            <w:pPr>
              <w:widowControl/>
              <w:spacing w:line="360" w:lineRule="auto"/>
              <w:jc w:val="center"/>
            </w:pPr>
            <w:r>
              <w:rPr>
                <w:rFonts w:hint="eastAsia"/>
              </w:rPr>
              <w:t>5000万元（含）-1亿元</w:t>
            </w:r>
          </w:p>
        </w:tc>
        <w:tc>
          <w:tcPr>
            <w:tcW w:w="1799" w:type="dxa"/>
            <w:vAlign w:val="center"/>
          </w:tcPr>
          <w:p w14:paraId="0572954D">
            <w:pPr>
              <w:widowControl/>
              <w:spacing w:line="360" w:lineRule="auto"/>
              <w:jc w:val="center"/>
            </w:pPr>
            <w:r>
              <w:rPr>
                <w:rFonts w:hint="eastAsia"/>
              </w:rPr>
              <w:t>0.25%</w:t>
            </w:r>
          </w:p>
        </w:tc>
        <w:tc>
          <w:tcPr>
            <w:tcW w:w="1799" w:type="dxa"/>
            <w:vAlign w:val="center"/>
          </w:tcPr>
          <w:p w14:paraId="77C2119B">
            <w:pPr>
              <w:widowControl/>
              <w:spacing w:line="360" w:lineRule="auto"/>
              <w:jc w:val="center"/>
            </w:pPr>
            <w:r>
              <w:rPr>
                <w:rFonts w:hint="eastAsia"/>
              </w:rPr>
              <w:t>0.1%</w:t>
            </w:r>
          </w:p>
        </w:tc>
        <w:tc>
          <w:tcPr>
            <w:tcW w:w="1799" w:type="dxa"/>
            <w:vAlign w:val="center"/>
          </w:tcPr>
          <w:p w14:paraId="0F23B183">
            <w:pPr>
              <w:widowControl/>
              <w:spacing w:line="360" w:lineRule="auto"/>
              <w:jc w:val="center"/>
            </w:pPr>
            <w:r>
              <w:rPr>
                <w:rFonts w:hint="eastAsia"/>
              </w:rPr>
              <w:t>0.2%</w:t>
            </w:r>
          </w:p>
        </w:tc>
      </w:tr>
      <w:tr w14:paraId="45C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BF47ED">
            <w:pPr>
              <w:widowControl/>
              <w:spacing w:line="360" w:lineRule="auto"/>
              <w:jc w:val="center"/>
            </w:pPr>
            <w:r>
              <w:rPr>
                <w:rFonts w:hint="eastAsia"/>
              </w:rPr>
              <w:t>1亿元（含）-5亿元</w:t>
            </w:r>
          </w:p>
        </w:tc>
        <w:tc>
          <w:tcPr>
            <w:tcW w:w="1799" w:type="dxa"/>
            <w:vAlign w:val="center"/>
          </w:tcPr>
          <w:p w14:paraId="2EBAAA4E">
            <w:pPr>
              <w:widowControl/>
              <w:spacing w:line="360" w:lineRule="auto"/>
              <w:jc w:val="center"/>
            </w:pPr>
            <w:r>
              <w:rPr>
                <w:rFonts w:hint="eastAsia"/>
              </w:rPr>
              <w:t>0.05%</w:t>
            </w:r>
          </w:p>
        </w:tc>
        <w:tc>
          <w:tcPr>
            <w:tcW w:w="1799" w:type="dxa"/>
            <w:vAlign w:val="center"/>
          </w:tcPr>
          <w:p w14:paraId="726948A5">
            <w:pPr>
              <w:widowControl/>
              <w:spacing w:line="360" w:lineRule="auto"/>
              <w:jc w:val="center"/>
            </w:pPr>
            <w:r>
              <w:rPr>
                <w:rFonts w:hint="eastAsia"/>
              </w:rPr>
              <w:t>0.05%</w:t>
            </w:r>
          </w:p>
        </w:tc>
        <w:tc>
          <w:tcPr>
            <w:tcW w:w="1799" w:type="dxa"/>
            <w:vAlign w:val="center"/>
          </w:tcPr>
          <w:p w14:paraId="26D0333D">
            <w:pPr>
              <w:widowControl/>
              <w:spacing w:line="360" w:lineRule="auto"/>
              <w:jc w:val="center"/>
            </w:pPr>
            <w:r>
              <w:rPr>
                <w:rFonts w:hint="eastAsia"/>
              </w:rPr>
              <w:t>0.05%</w:t>
            </w:r>
          </w:p>
        </w:tc>
      </w:tr>
      <w:tr w14:paraId="38A3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37E059">
            <w:pPr>
              <w:widowControl/>
              <w:spacing w:line="360" w:lineRule="auto"/>
              <w:jc w:val="center"/>
            </w:pPr>
            <w:r>
              <w:rPr>
                <w:rFonts w:hint="eastAsia"/>
              </w:rPr>
              <w:t>5亿元（含）-10亿元</w:t>
            </w:r>
          </w:p>
        </w:tc>
        <w:tc>
          <w:tcPr>
            <w:tcW w:w="1799" w:type="dxa"/>
            <w:vAlign w:val="center"/>
          </w:tcPr>
          <w:p w14:paraId="11320B42">
            <w:pPr>
              <w:widowControl/>
              <w:spacing w:line="360" w:lineRule="auto"/>
              <w:jc w:val="center"/>
            </w:pPr>
            <w:r>
              <w:rPr>
                <w:rFonts w:hint="eastAsia"/>
              </w:rPr>
              <w:t>0.035%</w:t>
            </w:r>
          </w:p>
        </w:tc>
        <w:tc>
          <w:tcPr>
            <w:tcW w:w="1799" w:type="dxa"/>
            <w:vAlign w:val="center"/>
          </w:tcPr>
          <w:p w14:paraId="2F5BE337">
            <w:pPr>
              <w:widowControl/>
              <w:spacing w:line="360" w:lineRule="auto"/>
              <w:jc w:val="center"/>
            </w:pPr>
            <w:r>
              <w:rPr>
                <w:rFonts w:hint="eastAsia"/>
              </w:rPr>
              <w:t>0.035%</w:t>
            </w:r>
          </w:p>
        </w:tc>
        <w:tc>
          <w:tcPr>
            <w:tcW w:w="1799" w:type="dxa"/>
            <w:vAlign w:val="center"/>
          </w:tcPr>
          <w:p w14:paraId="445928E7">
            <w:pPr>
              <w:widowControl/>
              <w:spacing w:line="360" w:lineRule="auto"/>
              <w:jc w:val="center"/>
            </w:pPr>
            <w:r>
              <w:rPr>
                <w:rFonts w:hint="eastAsia"/>
              </w:rPr>
              <w:t>0.035%</w:t>
            </w:r>
          </w:p>
        </w:tc>
      </w:tr>
      <w:tr w14:paraId="4A66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2022A07F">
            <w:pPr>
              <w:widowControl/>
              <w:spacing w:line="360" w:lineRule="auto"/>
              <w:jc w:val="center"/>
            </w:pPr>
            <w:r>
              <w:rPr>
                <w:rFonts w:hint="eastAsia"/>
              </w:rPr>
              <w:t>10亿元（含）-50亿元</w:t>
            </w:r>
          </w:p>
        </w:tc>
        <w:tc>
          <w:tcPr>
            <w:tcW w:w="1799" w:type="dxa"/>
            <w:vAlign w:val="center"/>
          </w:tcPr>
          <w:p w14:paraId="5ADC7492">
            <w:pPr>
              <w:widowControl/>
              <w:spacing w:line="360" w:lineRule="auto"/>
              <w:jc w:val="center"/>
            </w:pPr>
            <w:r>
              <w:rPr>
                <w:rFonts w:hint="eastAsia"/>
              </w:rPr>
              <w:t>0.008%</w:t>
            </w:r>
          </w:p>
        </w:tc>
        <w:tc>
          <w:tcPr>
            <w:tcW w:w="1799" w:type="dxa"/>
            <w:vAlign w:val="center"/>
          </w:tcPr>
          <w:p w14:paraId="17D17131">
            <w:pPr>
              <w:widowControl/>
              <w:spacing w:line="360" w:lineRule="auto"/>
              <w:jc w:val="center"/>
            </w:pPr>
            <w:r>
              <w:rPr>
                <w:rFonts w:hint="eastAsia"/>
              </w:rPr>
              <w:t>0.008%</w:t>
            </w:r>
          </w:p>
        </w:tc>
        <w:tc>
          <w:tcPr>
            <w:tcW w:w="1799" w:type="dxa"/>
            <w:vAlign w:val="center"/>
          </w:tcPr>
          <w:p w14:paraId="34B614EE">
            <w:pPr>
              <w:widowControl/>
              <w:spacing w:line="360" w:lineRule="auto"/>
              <w:jc w:val="center"/>
            </w:pPr>
            <w:r>
              <w:rPr>
                <w:rFonts w:hint="eastAsia"/>
              </w:rPr>
              <w:t>0.008%</w:t>
            </w:r>
          </w:p>
        </w:tc>
      </w:tr>
      <w:tr w14:paraId="5FF1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97E2CDC">
            <w:pPr>
              <w:widowControl/>
              <w:spacing w:line="360" w:lineRule="auto"/>
              <w:jc w:val="center"/>
            </w:pPr>
            <w:r>
              <w:rPr>
                <w:rFonts w:hint="eastAsia"/>
              </w:rPr>
              <w:t>50亿元（含）-100亿元</w:t>
            </w:r>
          </w:p>
        </w:tc>
        <w:tc>
          <w:tcPr>
            <w:tcW w:w="1799" w:type="dxa"/>
            <w:vAlign w:val="center"/>
          </w:tcPr>
          <w:p w14:paraId="08EA740B">
            <w:pPr>
              <w:widowControl/>
              <w:spacing w:line="360" w:lineRule="auto"/>
              <w:jc w:val="center"/>
            </w:pPr>
            <w:r>
              <w:rPr>
                <w:rFonts w:hint="eastAsia"/>
              </w:rPr>
              <w:t>0.006%</w:t>
            </w:r>
          </w:p>
        </w:tc>
        <w:tc>
          <w:tcPr>
            <w:tcW w:w="1799" w:type="dxa"/>
            <w:vAlign w:val="center"/>
          </w:tcPr>
          <w:p w14:paraId="28B43DB6">
            <w:pPr>
              <w:widowControl/>
              <w:spacing w:line="360" w:lineRule="auto"/>
              <w:jc w:val="center"/>
            </w:pPr>
            <w:r>
              <w:rPr>
                <w:rFonts w:hint="eastAsia"/>
              </w:rPr>
              <w:t>0.006%</w:t>
            </w:r>
          </w:p>
        </w:tc>
        <w:tc>
          <w:tcPr>
            <w:tcW w:w="1799" w:type="dxa"/>
            <w:vAlign w:val="center"/>
          </w:tcPr>
          <w:p w14:paraId="285D42DA">
            <w:pPr>
              <w:widowControl/>
              <w:spacing w:line="360" w:lineRule="auto"/>
              <w:jc w:val="center"/>
            </w:pPr>
            <w:r>
              <w:rPr>
                <w:rFonts w:hint="eastAsia"/>
              </w:rPr>
              <w:t>0.006%</w:t>
            </w:r>
          </w:p>
        </w:tc>
      </w:tr>
      <w:tr w14:paraId="6A45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424AF6">
            <w:pPr>
              <w:widowControl/>
              <w:spacing w:line="360" w:lineRule="auto"/>
              <w:jc w:val="center"/>
            </w:pPr>
            <w:r>
              <w:rPr>
                <w:rFonts w:hint="eastAsia"/>
              </w:rPr>
              <w:t>100亿元（含）以上</w:t>
            </w:r>
          </w:p>
        </w:tc>
        <w:tc>
          <w:tcPr>
            <w:tcW w:w="1799" w:type="dxa"/>
            <w:vAlign w:val="center"/>
          </w:tcPr>
          <w:p w14:paraId="3E6F5FCD">
            <w:pPr>
              <w:widowControl/>
              <w:spacing w:line="360" w:lineRule="auto"/>
              <w:jc w:val="center"/>
            </w:pPr>
            <w:r>
              <w:rPr>
                <w:rFonts w:hint="eastAsia"/>
              </w:rPr>
              <w:t>0.004%</w:t>
            </w:r>
          </w:p>
        </w:tc>
        <w:tc>
          <w:tcPr>
            <w:tcW w:w="1799" w:type="dxa"/>
            <w:vAlign w:val="center"/>
          </w:tcPr>
          <w:p w14:paraId="34FC9903">
            <w:pPr>
              <w:widowControl/>
              <w:spacing w:line="360" w:lineRule="auto"/>
              <w:jc w:val="center"/>
            </w:pPr>
            <w:r>
              <w:rPr>
                <w:rFonts w:hint="eastAsia"/>
              </w:rPr>
              <w:t>0.004%</w:t>
            </w:r>
          </w:p>
        </w:tc>
        <w:tc>
          <w:tcPr>
            <w:tcW w:w="1799" w:type="dxa"/>
            <w:vAlign w:val="center"/>
          </w:tcPr>
          <w:p w14:paraId="2F4B6012">
            <w:pPr>
              <w:widowControl/>
              <w:spacing w:line="360" w:lineRule="auto"/>
              <w:jc w:val="center"/>
            </w:pPr>
            <w:r>
              <w:rPr>
                <w:rFonts w:hint="eastAsia"/>
              </w:rPr>
              <w:t>0.004%</w:t>
            </w:r>
          </w:p>
        </w:tc>
      </w:tr>
    </w:tbl>
    <w:p w14:paraId="30122B27">
      <w:pPr>
        <w:ind w:firstLine="420" w:firstLineChars="200"/>
      </w:pPr>
      <w:r>
        <w:rPr>
          <w:rFonts w:hint="eastAsia"/>
        </w:rPr>
        <w:t>备注：1.每宗交易代理服务费不低于 5000 元；</w:t>
      </w:r>
    </w:p>
    <w:p w14:paraId="34226921">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AE80A56">
      <w:pPr>
        <w:ind w:firstLine="420" w:firstLineChars="200"/>
      </w:pPr>
    </w:p>
    <w:p w14:paraId="6B3A0E03">
      <w:pPr>
        <w:ind w:firstLine="420" w:firstLineChars="200"/>
      </w:pPr>
      <w:r>
        <w:rPr>
          <w:rFonts w:hint="eastAsia"/>
        </w:rPr>
        <w:t>如某货物采购项目，中标（成交）金额为600万元，总共交纳的代理服务费的具体计算过程如下：</w:t>
      </w:r>
    </w:p>
    <w:p w14:paraId="741386DC">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81C415D">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0F6C970A">
      <w:pPr>
        <w:pStyle w:val="2"/>
      </w:pPr>
    </w:p>
    <w:p w14:paraId="5544E02F">
      <w:pPr>
        <w:pStyle w:val="35"/>
        <w:rPr>
          <w:b/>
        </w:rPr>
      </w:pPr>
    </w:p>
    <w:p w14:paraId="23169D32">
      <w:pPr>
        <w:rPr>
          <w:b/>
        </w:rPr>
        <w:sectPr>
          <w:pgSz w:w="11907" w:h="16840"/>
          <w:pgMar w:top="1440" w:right="1797" w:bottom="1440" w:left="1797" w:header="851" w:footer="992" w:gutter="0"/>
          <w:cols w:space="425" w:num="1"/>
          <w:titlePg/>
          <w:docGrid w:linePitch="462" w:charSpace="0"/>
        </w:sectPr>
      </w:pPr>
    </w:p>
    <w:p w14:paraId="20156A7D">
      <w:pPr>
        <w:pStyle w:val="6"/>
        <w:rPr>
          <w:sz w:val="28"/>
          <w:szCs w:val="28"/>
        </w:rPr>
      </w:pPr>
      <w:bookmarkStart w:id="36" w:name="_Toc128884461"/>
      <w:r>
        <w:rPr>
          <w:rFonts w:hint="eastAsia"/>
          <w:sz w:val="28"/>
          <w:szCs w:val="28"/>
        </w:rPr>
        <w:t>第三章 用户需求书</w:t>
      </w:r>
    </w:p>
    <w:p w14:paraId="18027F29">
      <w:pPr>
        <w:pStyle w:val="6"/>
        <w:spacing w:before="120" w:beforeLines="50" w:after="120" w:afterLines="50"/>
        <w:rPr>
          <w:szCs w:val="24"/>
        </w:rPr>
      </w:pPr>
      <w:r>
        <w:rPr>
          <w:rFonts w:hint="eastAsia"/>
          <w:szCs w:val="24"/>
        </w:rPr>
        <w:t>一、项目基本信息</w:t>
      </w:r>
    </w:p>
    <w:p w14:paraId="5A055210">
      <w:pPr>
        <w:rPr>
          <w:rFonts w:ascii="宋体" w:hAnsi="宋体"/>
          <w:b/>
          <w:color w:val="FF0000"/>
          <w:szCs w:val="21"/>
        </w:rPr>
      </w:pPr>
    </w:p>
    <w:tbl>
      <w:tblPr>
        <w:tblStyle w:val="42"/>
        <w:tblpPr w:leftFromText="180" w:rightFromText="180" w:vertAnchor="text" w:horzAnchor="margin" w:tblpY="17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97"/>
        <w:gridCol w:w="2195"/>
        <w:gridCol w:w="1701"/>
        <w:gridCol w:w="1701"/>
      </w:tblGrid>
      <w:tr w14:paraId="2AB5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9" w:type="dxa"/>
            <w:vAlign w:val="center"/>
          </w:tcPr>
          <w:p w14:paraId="6BFC595D">
            <w:pPr>
              <w:jc w:val="center"/>
              <w:rPr>
                <w:bCs/>
                <w:szCs w:val="21"/>
              </w:rPr>
            </w:pPr>
            <w:r>
              <w:rPr>
                <w:rFonts w:hint="eastAsia"/>
                <w:bCs/>
                <w:szCs w:val="21"/>
              </w:rPr>
              <w:t>序号</w:t>
            </w:r>
          </w:p>
        </w:tc>
        <w:tc>
          <w:tcPr>
            <w:tcW w:w="2297" w:type="dxa"/>
            <w:vAlign w:val="center"/>
          </w:tcPr>
          <w:p w14:paraId="73BA8CAD">
            <w:pPr>
              <w:jc w:val="center"/>
              <w:rPr>
                <w:bCs/>
                <w:szCs w:val="21"/>
              </w:rPr>
            </w:pPr>
            <w:r>
              <w:rPr>
                <w:rFonts w:hint="eastAsia"/>
                <w:szCs w:val="21"/>
                <w:lang w:val="en-US" w:eastAsia="zh-CN"/>
              </w:rPr>
              <w:t>项目</w:t>
            </w:r>
            <w:r>
              <w:rPr>
                <w:rFonts w:hint="eastAsia"/>
                <w:szCs w:val="21"/>
              </w:rPr>
              <w:t>编号</w:t>
            </w:r>
          </w:p>
        </w:tc>
        <w:tc>
          <w:tcPr>
            <w:tcW w:w="2195" w:type="dxa"/>
            <w:vAlign w:val="center"/>
          </w:tcPr>
          <w:p w14:paraId="12B93A66">
            <w:pPr>
              <w:jc w:val="center"/>
              <w:rPr>
                <w:bCs/>
                <w:szCs w:val="21"/>
              </w:rPr>
            </w:pPr>
            <w:r>
              <w:rPr>
                <w:rFonts w:hint="eastAsia"/>
                <w:bCs/>
                <w:szCs w:val="21"/>
              </w:rPr>
              <w:t>采购项目名称</w:t>
            </w:r>
          </w:p>
        </w:tc>
        <w:tc>
          <w:tcPr>
            <w:tcW w:w="1701" w:type="dxa"/>
            <w:vAlign w:val="center"/>
          </w:tcPr>
          <w:p w14:paraId="169EAC2F">
            <w:pPr>
              <w:jc w:val="center"/>
              <w:rPr>
                <w:b/>
                <w:bCs/>
                <w:color w:val="FF0000"/>
                <w:szCs w:val="21"/>
              </w:rPr>
            </w:pPr>
            <w:r>
              <w:rPr>
                <w:rFonts w:hint="eastAsia"/>
                <w:b/>
                <w:bCs/>
                <w:color w:val="FF0000"/>
                <w:szCs w:val="21"/>
              </w:rPr>
              <w:t>预算金额（元）</w:t>
            </w:r>
          </w:p>
        </w:tc>
        <w:tc>
          <w:tcPr>
            <w:tcW w:w="1701" w:type="dxa"/>
            <w:vAlign w:val="center"/>
          </w:tcPr>
          <w:p w14:paraId="3737C4A0">
            <w:pPr>
              <w:jc w:val="center"/>
              <w:rPr>
                <w:b/>
                <w:bCs/>
                <w:color w:val="FF0000"/>
                <w:szCs w:val="21"/>
              </w:rPr>
            </w:pPr>
            <w:r>
              <w:rPr>
                <w:rFonts w:hint="eastAsia" w:ascii="宋体" w:hAnsi="宋体"/>
                <w:b/>
                <w:snapToGrid w:val="0"/>
                <w:color w:val="FF0000"/>
                <w:kern w:val="0"/>
                <w:highlight w:val="yellow"/>
              </w:rPr>
              <w:t>最高限价（元）</w:t>
            </w:r>
          </w:p>
        </w:tc>
      </w:tr>
      <w:tr w14:paraId="1A68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4F76C7A8">
            <w:pPr>
              <w:jc w:val="center"/>
              <w:rPr>
                <w:bCs/>
                <w:color w:val="FF0000"/>
                <w:szCs w:val="21"/>
              </w:rPr>
            </w:pPr>
            <w:r>
              <w:rPr>
                <w:rFonts w:hint="eastAsia"/>
                <w:bCs/>
                <w:color w:val="FF0000"/>
                <w:szCs w:val="21"/>
              </w:rPr>
              <w:t>1</w:t>
            </w:r>
          </w:p>
        </w:tc>
        <w:tc>
          <w:tcPr>
            <w:tcW w:w="2297" w:type="dxa"/>
            <w:vAlign w:val="center"/>
          </w:tcPr>
          <w:p w14:paraId="5F412EE2">
            <w:pPr>
              <w:jc w:val="center"/>
              <w:rPr>
                <w:bCs/>
                <w:color w:val="FF0000"/>
                <w:szCs w:val="21"/>
              </w:rPr>
            </w:pPr>
            <w:r>
              <w:rPr>
                <w:rFonts w:hint="eastAsia"/>
                <w:bCs/>
                <w:color w:val="FF0000"/>
                <w:szCs w:val="21"/>
              </w:rPr>
              <w:t>YTZXCG-2025-00023</w:t>
            </w:r>
          </w:p>
        </w:tc>
        <w:tc>
          <w:tcPr>
            <w:tcW w:w="2195" w:type="dxa"/>
            <w:vAlign w:val="center"/>
          </w:tcPr>
          <w:p w14:paraId="59DDC5F3">
            <w:pPr>
              <w:jc w:val="center"/>
              <w:rPr>
                <w:b/>
                <w:bCs/>
                <w:color w:val="FF0000"/>
                <w:szCs w:val="21"/>
              </w:rPr>
            </w:pPr>
            <w:r>
              <w:rPr>
                <w:rFonts w:hint="eastAsia"/>
                <w:b/>
                <w:bCs/>
                <w:color w:val="FF0000"/>
                <w:szCs w:val="21"/>
              </w:rPr>
              <w:t>深圳市盐田区民政局银发顾问养老服务项目</w:t>
            </w:r>
          </w:p>
        </w:tc>
        <w:tc>
          <w:tcPr>
            <w:tcW w:w="1701" w:type="dxa"/>
            <w:vAlign w:val="center"/>
          </w:tcPr>
          <w:p w14:paraId="2908307D">
            <w:pPr>
              <w:jc w:val="center"/>
              <w:rPr>
                <w:bCs/>
                <w:color w:val="FF0000"/>
                <w:szCs w:val="21"/>
              </w:rPr>
            </w:pPr>
            <w:r>
              <w:rPr>
                <w:rFonts w:hint="eastAsia"/>
                <w:bCs/>
                <w:color w:val="FF0000"/>
                <w:szCs w:val="21"/>
              </w:rPr>
              <w:t>850,000.00</w:t>
            </w:r>
          </w:p>
        </w:tc>
        <w:tc>
          <w:tcPr>
            <w:tcW w:w="1701" w:type="dxa"/>
            <w:vMerge w:val="restart"/>
            <w:vAlign w:val="center"/>
          </w:tcPr>
          <w:p w14:paraId="133590DF">
            <w:pPr>
              <w:jc w:val="center"/>
              <w:rPr>
                <w:bCs/>
                <w:color w:val="FF0000"/>
                <w:szCs w:val="21"/>
              </w:rPr>
            </w:pPr>
            <w:r>
              <w:rPr>
                <w:rFonts w:hint="eastAsia"/>
                <w:bCs/>
                <w:color w:val="FF0000"/>
                <w:szCs w:val="21"/>
              </w:rPr>
              <w:t>/</w:t>
            </w:r>
          </w:p>
        </w:tc>
      </w:tr>
      <w:tr w14:paraId="75FB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211" w:type="dxa"/>
            <w:gridSpan w:val="3"/>
            <w:vAlign w:val="center"/>
          </w:tcPr>
          <w:p w14:paraId="4EEA2B58">
            <w:pPr>
              <w:jc w:val="center"/>
              <w:rPr>
                <w:b/>
                <w:bCs/>
                <w:color w:val="FF0000"/>
                <w:szCs w:val="21"/>
              </w:rPr>
            </w:pPr>
            <w:r>
              <w:rPr>
                <w:b/>
                <w:bCs/>
                <w:color w:val="FF0000"/>
                <w:szCs w:val="21"/>
              </w:rPr>
              <w:t>合计</w:t>
            </w:r>
          </w:p>
        </w:tc>
        <w:tc>
          <w:tcPr>
            <w:tcW w:w="1701" w:type="dxa"/>
            <w:vAlign w:val="center"/>
          </w:tcPr>
          <w:p w14:paraId="48E14B14">
            <w:pPr>
              <w:jc w:val="center"/>
              <w:rPr>
                <w:bCs/>
                <w:color w:val="FF0000"/>
                <w:szCs w:val="21"/>
              </w:rPr>
            </w:pPr>
            <w:r>
              <w:rPr>
                <w:rFonts w:hint="eastAsia"/>
                <w:bCs/>
                <w:color w:val="FF0000"/>
                <w:szCs w:val="21"/>
              </w:rPr>
              <w:t>850,000.00</w:t>
            </w:r>
          </w:p>
        </w:tc>
        <w:tc>
          <w:tcPr>
            <w:tcW w:w="1701" w:type="dxa"/>
            <w:vMerge w:val="continue"/>
          </w:tcPr>
          <w:p w14:paraId="7FD0BFB7">
            <w:pPr>
              <w:jc w:val="center"/>
              <w:rPr>
                <w:bCs/>
                <w:color w:val="FF0000"/>
                <w:szCs w:val="21"/>
              </w:rPr>
            </w:pPr>
          </w:p>
        </w:tc>
      </w:tr>
    </w:tbl>
    <w:p w14:paraId="42FA3E8B">
      <w:pPr>
        <w:ind w:firstLine="422" w:firstLineChars="200"/>
        <w:rPr>
          <w:rFonts w:ascii="宋体" w:hAnsi="宋体"/>
          <w:b/>
          <w:snapToGrid w:val="0"/>
          <w:color w:val="FF0000"/>
          <w:kern w:val="0"/>
        </w:rPr>
      </w:pPr>
      <w:r>
        <w:rPr>
          <w:rFonts w:hint="eastAsia" w:ascii="宋体" w:hAnsi="宋体"/>
          <w:b/>
          <w:snapToGrid w:val="0"/>
          <w:color w:val="FF0000"/>
          <w:kern w:val="0"/>
        </w:rPr>
        <w:t>本项目在财政预算金额下设定最高限价，如投标人的投标报价超过此最高限价，将按照符合性审查要求作投标无效处理。</w:t>
      </w:r>
    </w:p>
    <w:p w14:paraId="44C0C06A">
      <w:pPr>
        <w:rPr>
          <w:rFonts w:ascii="宋体" w:hAnsi="宋体"/>
          <w:b/>
          <w:color w:val="FF0000"/>
          <w:szCs w:val="21"/>
        </w:rPr>
      </w:pPr>
    </w:p>
    <w:p w14:paraId="2D6F4585">
      <w:pPr>
        <w:rPr>
          <w:rFonts w:ascii="宋体" w:hAnsi="宋体"/>
          <w:b/>
          <w:color w:val="FF0000"/>
          <w:szCs w:val="21"/>
        </w:rPr>
      </w:pPr>
    </w:p>
    <w:p w14:paraId="60AF73F1">
      <w:pPr>
        <w:pStyle w:val="6"/>
        <w:spacing w:before="120" w:beforeLines="50" w:after="120" w:afterLines="50"/>
        <w:rPr>
          <w:szCs w:val="24"/>
        </w:rPr>
      </w:pPr>
      <w:r>
        <w:rPr>
          <w:rFonts w:hint="eastAsia"/>
          <w:szCs w:val="24"/>
        </w:rPr>
        <w:t>二、项目概况</w:t>
      </w:r>
    </w:p>
    <w:p w14:paraId="08CBFA63">
      <w:pPr>
        <w:adjustRightInd w:val="0"/>
        <w:snapToGrid w:val="0"/>
        <w:spacing w:line="240" w:lineRule="auto"/>
        <w:ind w:firstLine="420" w:firstLineChars="200"/>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为满足辖区内老年人日益变化的养老服务需求，提升养老服务质量，解决老年人获取养老服务不及时、不便捷、不全面、不专业等诸多问题，本项目主要为辖区内民政服务对象提供银发顾问养老服务，兼顾所有老龄群体的养老服务需求，搭建养老服务需求与养老服务供</w:t>
      </w:r>
      <w:r>
        <w:rPr>
          <w:rFonts w:hint="eastAsia"/>
          <w:color w:val="000000" w:themeColor="text1"/>
          <w:highlight w:val="none"/>
          <w14:textFill>
            <w14:solidFill>
              <w14:schemeClr w14:val="tx1"/>
            </w14:solidFill>
          </w14:textFill>
        </w:rPr>
        <w:t>给之间的桥梁，让老年人能够享受更便捷、适宜、温馨、周到、全面的养老服务，提升老年人的获得感、幸福感</w:t>
      </w:r>
      <w:r>
        <w:rPr>
          <w:rFonts w:hint="eastAsia"/>
          <w:color w:val="000000" w:themeColor="text1"/>
          <w:highlight w:val="none"/>
          <w:lang w:eastAsia="zh-CN"/>
          <w14:textFill>
            <w14:solidFill>
              <w14:schemeClr w14:val="tx1"/>
            </w14:solidFill>
          </w14:textFill>
        </w:rPr>
        <w:t>和满意度</w:t>
      </w:r>
      <w:r>
        <w:rPr>
          <w:rFonts w:hint="eastAsia"/>
          <w:color w:val="000000" w:themeColor="text1"/>
          <w:highlight w:val="none"/>
          <w14:textFill>
            <w14:solidFill>
              <w14:schemeClr w14:val="tx1"/>
            </w14:solidFill>
          </w14:textFill>
        </w:rPr>
        <w:t>。</w:t>
      </w:r>
    </w:p>
    <w:p w14:paraId="7DD68AB0">
      <w:pPr>
        <w:ind w:firstLine="420" w:firstLineChars="200"/>
        <w:rPr>
          <w:sz w:val="24"/>
        </w:rPr>
      </w:pPr>
      <w:r>
        <w:rPr>
          <w:rFonts w:hint="eastAsia"/>
          <w:b w:val="0"/>
          <w:bCs w:val="0"/>
          <w:color w:val="000000" w:themeColor="text1"/>
          <w:sz w:val="21"/>
          <w:highlight w:val="none"/>
          <w14:textFill>
            <w14:solidFill>
              <w14:schemeClr w14:val="tx1"/>
            </w14:solidFill>
          </w14:textFill>
        </w:rPr>
        <w:t>项目主要的服务内容包括：一个平台，提供必要的平台服务，对</w:t>
      </w:r>
      <w:r>
        <w:rPr>
          <w:rFonts w:hint="eastAsia"/>
          <w:b w:val="0"/>
          <w:bCs w:val="0"/>
          <w:color w:val="000000" w:themeColor="text1"/>
          <w:sz w:val="21"/>
          <w:highlight w:val="none"/>
          <w:lang w:val="en-US" w:eastAsia="zh-CN"/>
          <w14:textFill>
            <w14:solidFill>
              <w14:schemeClr w14:val="tx1"/>
            </w14:solidFill>
          </w14:textFill>
        </w:rPr>
        <w:t>银发顾问相关的</w:t>
      </w:r>
      <w:r>
        <w:rPr>
          <w:rFonts w:hint="eastAsia"/>
          <w:b w:val="0"/>
          <w:bCs w:val="0"/>
          <w:color w:val="000000" w:themeColor="text1"/>
          <w:sz w:val="21"/>
          <w:highlight w:val="none"/>
          <w14:textFill>
            <w14:solidFill>
              <w14:schemeClr w14:val="tx1"/>
            </w14:solidFill>
          </w14:textFill>
        </w:rPr>
        <w:t>服务对象、服务资源、服务过程和结果进行数字化管理</w:t>
      </w:r>
      <w:r>
        <w:rPr>
          <w:rFonts w:hint="eastAsia"/>
          <w:b w:val="0"/>
          <w:bCs w:val="0"/>
          <w:color w:val="000000" w:themeColor="text1"/>
          <w:sz w:val="21"/>
          <w:highlight w:val="none"/>
          <w:lang w:eastAsia="zh-CN"/>
          <w14:textFill>
            <w14:solidFill>
              <w14:schemeClr w14:val="tx1"/>
            </w14:solidFill>
          </w14:textFill>
        </w:rPr>
        <w:t>并搭建评价体系</w:t>
      </w:r>
      <w:r>
        <w:rPr>
          <w:rFonts w:hint="eastAsia"/>
          <w:b w:val="0"/>
          <w:bCs w:val="0"/>
          <w:color w:val="000000" w:themeColor="text1"/>
          <w:sz w:val="21"/>
          <w:highlight w:val="none"/>
          <w14:textFill>
            <w14:solidFill>
              <w14:schemeClr w14:val="tx1"/>
            </w14:solidFill>
          </w14:textFill>
        </w:rPr>
        <w:t>；</w:t>
      </w:r>
      <w:r>
        <w:rPr>
          <w:rFonts w:hint="eastAsia"/>
          <w:b w:val="0"/>
          <w:bCs w:val="0"/>
          <w:color w:val="000000" w:themeColor="text1"/>
          <w:sz w:val="21"/>
          <w:highlight w:val="none"/>
          <w:lang w:eastAsia="zh-CN"/>
          <w14:textFill>
            <w14:solidFill>
              <w14:schemeClr w14:val="tx1"/>
            </w14:solidFill>
          </w14:textFill>
        </w:rPr>
        <w:t>一套模型，充分利用人工智能等技术，通过数据集成进行数据分</w:t>
      </w:r>
      <w:r>
        <w:rPr>
          <w:rFonts w:hint="eastAsia" w:eastAsia="宋体"/>
          <w:b w:val="0"/>
          <w:bCs w:val="0"/>
          <w:color w:val="000000" w:themeColor="text1"/>
          <w:sz w:val="21"/>
          <w:highlight w:val="none"/>
          <w:lang w:eastAsia="zh-CN"/>
          <w14:textFill>
            <w14:solidFill>
              <w14:schemeClr w14:val="tx1"/>
            </w14:solidFill>
          </w14:textFill>
        </w:rPr>
        <w:t>析，</w:t>
      </w:r>
      <w:r>
        <w:rPr>
          <w:rFonts w:hint="eastAsia" w:eastAsia="宋体"/>
          <w:b w:val="0"/>
          <w:bCs w:val="0"/>
          <w:color w:val="000000" w:themeColor="text1"/>
          <w:sz w:val="21"/>
          <w:highlight w:val="none"/>
          <w:lang w:val="en-US" w:eastAsia="zh-CN"/>
          <w14:textFill>
            <w14:solidFill>
              <w14:schemeClr w14:val="tx1"/>
            </w14:solidFill>
          </w14:textFill>
        </w:rPr>
        <w:t>为老年人提供服务建议与健康建议</w:t>
      </w:r>
      <w:r>
        <w:rPr>
          <w:rFonts w:hint="eastAsia"/>
          <w:b w:val="0"/>
          <w:bCs w:val="0"/>
          <w:color w:val="000000" w:themeColor="text1"/>
          <w:sz w:val="21"/>
          <w:highlight w:val="none"/>
          <w:lang w:eastAsia="zh-CN"/>
          <w14:textFill>
            <w14:solidFill>
              <w14:schemeClr w14:val="tx1"/>
            </w14:solidFill>
          </w14:textFill>
        </w:rPr>
        <w:t>；</w:t>
      </w:r>
      <w:r>
        <w:rPr>
          <w:rFonts w:hint="eastAsia"/>
          <w:b w:val="0"/>
          <w:bCs w:val="0"/>
          <w:color w:val="000000" w:themeColor="text1"/>
          <w:sz w:val="21"/>
          <w:highlight w:val="none"/>
          <w14:textFill>
            <w14:solidFill>
              <w14:schemeClr w14:val="tx1"/>
            </w14:solidFill>
          </w14:textFill>
        </w:rPr>
        <w:t>一个</w:t>
      </w:r>
      <w:r>
        <w:rPr>
          <w:rFonts w:hint="eastAsia"/>
          <w:b w:val="0"/>
          <w:bCs w:val="0"/>
          <w:color w:val="000000" w:themeColor="text1"/>
          <w:sz w:val="21"/>
          <w:highlight w:val="none"/>
          <w:lang w:eastAsia="zh-CN"/>
          <w14:textFill>
            <w14:solidFill>
              <w14:schemeClr w14:val="tx1"/>
            </w14:solidFill>
          </w14:textFill>
        </w:rPr>
        <w:t>服务网络</w:t>
      </w:r>
      <w:r>
        <w:rPr>
          <w:rFonts w:hint="eastAsia"/>
          <w:b w:val="0"/>
          <w:bCs w:val="0"/>
          <w:color w:val="000000" w:themeColor="text1"/>
          <w:sz w:val="21"/>
          <w:highlight w:val="none"/>
          <w14:textFill>
            <w14:solidFill>
              <w14:schemeClr w14:val="tx1"/>
            </w14:solidFill>
          </w14:textFill>
        </w:rPr>
        <w:t>，建立</w:t>
      </w:r>
      <w:r>
        <w:rPr>
          <w:rFonts w:hint="eastAsia"/>
          <w:b w:val="0"/>
          <w:bCs w:val="0"/>
          <w:color w:val="000000" w:themeColor="text1"/>
          <w:sz w:val="21"/>
          <w:highlight w:val="none"/>
          <w:lang w:eastAsia="zh-CN"/>
          <w14:textFill>
            <w14:solidFill>
              <w14:schemeClr w14:val="tx1"/>
            </w14:solidFill>
          </w14:textFill>
        </w:rPr>
        <w:t>“区</w:t>
      </w:r>
      <w:r>
        <w:rPr>
          <w:rFonts w:hint="eastAsia"/>
          <w:b w:val="0"/>
          <w:bCs w:val="0"/>
          <w:color w:val="000000" w:themeColor="text1"/>
          <w:sz w:val="21"/>
          <w:highlight w:val="none"/>
          <w:lang w:val="en-US" w:eastAsia="zh-CN"/>
          <w14:textFill>
            <w14:solidFill>
              <w14:schemeClr w14:val="tx1"/>
            </w14:solidFill>
          </w14:textFill>
        </w:rPr>
        <w:t>-</w:t>
      </w:r>
      <w:r>
        <w:rPr>
          <w:rFonts w:hint="eastAsia"/>
          <w:b w:val="0"/>
          <w:bCs w:val="0"/>
          <w:color w:val="000000" w:themeColor="text1"/>
          <w:sz w:val="21"/>
          <w:highlight w:val="none"/>
          <w:lang w:eastAsia="zh-CN"/>
          <w14:textFill>
            <w14:solidFill>
              <w14:schemeClr w14:val="tx1"/>
            </w14:solidFill>
          </w14:textFill>
        </w:rPr>
        <w:t>街道</w:t>
      </w:r>
      <w:r>
        <w:rPr>
          <w:rFonts w:hint="eastAsia"/>
          <w:b w:val="0"/>
          <w:bCs w:val="0"/>
          <w:color w:val="000000" w:themeColor="text1"/>
          <w:sz w:val="21"/>
          <w:highlight w:val="none"/>
          <w:lang w:val="en-US" w:eastAsia="zh-CN"/>
          <w14:textFill>
            <w14:solidFill>
              <w14:schemeClr w14:val="tx1"/>
            </w14:solidFill>
          </w14:textFill>
        </w:rPr>
        <w:t>-</w:t>
      </w:r>
      <w:r>
        <w:rPr>
          <w:rFonts w:hint="eastAsia"/>
          <w:b w:val="0"/>
          <w:bCs w:val="0"/>
          <w:color w:val="000000" w:themeColor="text1"/>
          <w:sz w:val="21"/>
          <w:highlight w:val="none"/>
          <w:lang w:eastAsia="zh-CN"/>
          <w14:textFill>
            <w14:solidFill>
              <w14:schemeClr w14:val="tx1"/>
            </w14:solidFill>
          </w14:textFill>
        </w:rPr>
        <w:t>社区”三级银发顾问</w:t>
      </w:r>
      <w:r>
        <w:rPr>
          <w:rFonts w:hint="eastAsia"/>
          <w:b w:val="0"/>
          <w:bCs w:val="0"/>
          <w:color w:val="000000" w:themeColor="text1"/>
          <w:sz w:val="21"/>
          <w:highlight w:val="none"/>
          <w14:textFill>
            <w14:solidFill>
              <w14:schemeClr w14:val="tx1"/>
            </w14:solidFill>
          </w14:textFill>
        </w:rPr>
        <w:t>服务团队和服务体系，</w:t>
      </w:r>
      <w:r>
        <w:rPr>
          <w:rFonts w:hint="eastAsia"/>
          <w:b w:val="0"/>
          <w:bCs w:val="0"/>
          <w:color w:val="000000" w:themeColor="text1"/>
          <w:sz w:val="21"/>
          <w:highlight w:val="none"/>
          <w:lang w:eastAsia="zh-CN"/>
          <w14:textFill>
            <w14:solidFill>
              <w14:schemeClr w14:val="tx1"/>
            </w14:solidFill>
          </w14:textFill>
        </w:rPr>
        <w:t>通过小程序、热线电话和上门等方式开展服务</w:t>
      </w:r>
      <w:r>
        <w:rPr>
          <w:rFonts w:hint="eastAsia"/>
          <w:b w:val="0"/>
          <w:bCs w:val="0"/>
          <w:color w:val="000000" w:themeColor="text1"/>
          <w:sz w:val="21"/>
          <w:highlight w:val="none"/>
          <w14:textFill>
            <w14:solidFill>
              <w14:schemeClr w14:val="tx1"/>
            </w14:solidFill>
          </w14:textFill>
        </w:rPr>
        <w:t>；一套标准，通过实践整理出符合实际需求的机制规则，总结出相关的标准；一个一站式综合服务中心，打造智慧养老用品体验中心、老年用品、康复辅具展示和配置服务（租赁）站点，提供体验、展示、科普、评估、配置、租售等一站式综合服务；一个民政养老对外服务窗口，将线下服务站点打造为盐田民政养老对外服务窗口，建立养老服务资源与服务对象的桥梁，进行养老政策的解读与问题解答，转介和推广相关养老服务，让</w:t>
      </w:r>
      <w:r>
        <w:rPr>
          <w:rFonts w:hint="eastAsia"/>
          <w:b w:val="0"/>
          <w:bCs w:val="0"/>
          <w:color w:val="000000" w:themeColor="text1"/>
          <w:sz w:val="21"/>
          <w:highlight w:val="none"/>
          <w:lang w:eastAsia="zh-CN"/>
          <w14:textFill>
            <w14:solidFill>
              <w14:schemeClr w14:val="tx1"/>
            </w14:solidFill>
          </w14:textFill>
        </w:rPr>
        <w:t>服务更加及时与精准，让</w:t>
      </w:r>
      <w:r>
        <w:rPr>
          <w:rFonts w:hint="eastAsia"/>
          <w:b w:val="0"/>
          <w:bCs w:val="0"/>
          <w:color w:val="000000" w:themeColor="text1"/>
          <w:sz w:val="21"/>
          <w:highlight w:val="none"/>
          <w14:textFill>
            <w14:solidFill>
              <w14:schemeClr w14:val="tx1"/>
            </w14:solidFill>
          </w14:textFill>
        </w:rPr>
        <w:t>老人能够享受更加便利便捷的服务以及信息咨询服务；一个地图，编制盐田银发顾问服务</w:t>
      </w:r>
      <w:r>
        <w:rPr>
          <w:rFonts w:hint="eastAsia"/>
          <w:b w:val="0"/>
          <w:bCs w:val="0"/>
          <w:color w:val="000000" w:themeColor="text1"/>
          <w:sz w:val="21"/>
          <w:highlight w:val="none"/>
          <w:lang w:eastAsia="zh-CN"/>
          <w14:textFill>
            <w14:solidFill>
              <w14:schemeClr w14:val="tx1"/>
            </w14:solidFill>
          </w14:textFill>
        </w:rPr>
        <w:t>电子</w:t>
      </w:r>
      <w:r>
        <w:rPr>
          <w:rFonts w:hint="eastAsia"/>
          <w:b w:val="0"/>
          <w:bCs w:val="0"/>
          <w:color w:val="000000" w:themeColor="text1"/>
          <w:sz w:val="21"/>
          <w:highlight w:val="none"/>
          <w14:textFill>
            <w14:solidFill>
              <w14:schemeClr w14:val="tx1"/>
            </w14:solidFill>
          </w14:textFill>
        </w:rPr>
        <w:t>手册，集成</w:t>
      </w:r>
      <w:r>
        <w:rPr>
          <w:rFonts w:hint="eastAsia"/>
          <w:b w:val="0"/>
          <w:bCs w:val="0"/>
          <w:color w:val="000000" w:themeColor="text1"/>
          <w:sz w:val="21"/>
          <w:highlight w:val="none"/>
          <w:lang w:eastAsia="zh-CN"/>
          <w14:textFill>
            <w14:solidFill>
              <w14:schemeClr w14:val="tx1"/>
            </w14:solidFill>
          </w14:textFill>
        </w:rPr>
        <w:t>智能匹配、</w:t>
      </w:r>
      <w:r>
        <w:rPr>
          <w:rFonts w:hint="eastAsia"/>
          <w:b w:val="0"/>
          <w:bCs w:val="0"/>
          <w:color w:val="000000" w:themeColor="text1"/>
          <w:sz w:val="21"/>
          <w:highlight w:val="none"/>
          <w14:textFill>
            <w14:solidFill>
              <w14:schemeClr w14:val="tx1"/>
            </w14:solidFill>
          </w14:textFill>
        </w:rPr>
        <w:t>服务流程、养老地图、政策指南等核心内</w:t>
      </w:r>
      <w:r>
        <w:rPr>
          <w:rFonts w:hint="eastAsia"/>
          <w:b w:val="0"/>
          <w:bCs w:val="0"/>
          <w:color w:val="000000" w:themeColor="text1"/>
          <w:sz w:val="21"/>
          <w:highlight w:val="none"/>
          <w:lang w:eastAsia="zh-CN"/>
          <w14:textFill>
            <w14:solidFill>
              <w14:schemeClr w14:val="tx1"/>
            </w14:solidFill>
          </w14:textFill>
        </w:rPr>
        <w:t>容。</w:t>
      </w:r>
    </w:p>
    <w:p w14:paraId="635E93C1">
      <w:pPr>
        <w:ind w:firstLine="480" w:firstLineChars="200"/>
        <w:rPr>
          <w:sz w:val="24"/>
        </w:rPr>
      </w:pPr>
    </w:p>
    <w:p w14:paraId="7C8F43EB">
      <w:pPr>
        <w:rPr>
          <w:rFonts w:ascii="宋体" w:hAnsi="宋体"/>
          <w:b/>
          <w:color w:val="FF0000"/>
          <w:szCs w:val="21"/>
        </w:rPr>
      </w:pPr>
    </w:p>
    <w:p w14:paraId="737443B5">
      <w:pPr>
        <w:pStyle w:val="6"/>
        <w:spacing w:before="120" w:beforeLines="50" w:after="120" w:afterLines="50"/>
        <w:rPr>
          <w:szCs w:val="24"/>
        </w:rPr>
      </w:pPr>
      <w:r>
        <w:rPr>
          <w:rFonts w:hint="eastAsia"/>
          <w:szCs w:val="24"/>
        </w:rPr>
        <w:t>三、</w:t>
      </w:r>
      <w:bookmarkStart w:id="37" w:name="_Hlk72073432"/>
      <w:r>
        <w:rPr>
          <w:rFonts w:hint="eastAsia"/>
          <w:szCs w:val="24"/>
        </w:rPr>
        <w:t>服务需求明细</w:t>
      </w:r>
      <w:bookmarkEnd w:id="37"/>
    </w:p>
    <w:tbl>
      <w:tblPr>
        <w:tblStyle w:val="42"/>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298"/>
        <w:gridCol w:w="1645"/>
        <w:gridCol w:w="709"/>
        <w:gridCol w:w="709"/>
        <w:gridCol w:w="1135"/>
        <w:gridCol w:w="993"/>
      </w:tblGrid>
      <w:tr w14:paraId="416C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1" w:type="dxa"/>
            <w:vAlign w:val="center"/>
          </w:tcPr>
          <w:p w14:paraId="4EC4E5E6">
            <w:pPr>
              <w:jc w:val="center"/>
              <w:rPr>
                <w:bCs/>
                <w:szCs w:val="21"/>
              </w:rPr>
            </w:pPr>
            <w:r>
              <w:rPr>
                <w:rFonts w:hint="eastAsia"/>
                <w:bCs/>
                <w:szCs w:val="21"/>
              </w:rPr>
              <w:t>序号</w:t>
            </w:r>
          </w:p>
        </w:tc>
        <w:tc>
          <w:tcPr>
            <w:tcW w:w="2298" w:type="dxa"/>
            <w:vAlign w:val="center"/>
          </w:tcPr>
          <w:p w14:paraId="0DF1E17C">
            <w:pPr>
              <w:jc w:val="center"/>
              <w:rPr>
                <w:bCs/>
                <w:szCs w:val="21"/>
              </w:rPr>
            </w:pPr>
            <w:r>
              <w:rPr>
                <w:rFonts w:hint="eastAsia"/>
                <w:szCs w:val="21"/>
                <w:lang w:val="en-US" w:eastAsia="zh-CN"/>
              </w:rPr>
              <w:t>项目</w:t>
            </w:r>
            <w:r>
              <w:rPr>
                <w:rFonts w:hint="eastAsia"/>
                <w:szCs w:val="21"/>
              </w:rPr>
              <w:t>编号</w:t>
            </w:r>
          </w:p>
        </w:tc>
        <w:tc>
          <w:tcPr>
            <w:tcW w:w="1645" w:type="dxa"/>
            <w:vAlign w:val="center"/>
          </w:tcPr>
          <w:p w14:paraId="07AB6929">
            <w:pPr>
              <w:jc w:val="center"/>
              <w:rPr>
                <w:bCs/>
                <w:szCs w:val="21"/>
              </w:rPr>
            </w:pPr>
            <w:r>
              <w:rPr>
                <w:rFonts w:hint="eastAsia"/>
                <w:bCs/>
                <w:szCs w:val="21"/>
              </w:rPr>
              <w:t>服务需求名称（标的名称）</w:t>
            </w:r>
          </w:p>
        </w:tc>
        <w:tc>
          <w:tcPr>
            <w:tcW w:w="709" w:type="dxa"/>
            <w:vAlign w:val="center"/>
          </w:tcPr>
          <w:p w14:paraId="6A787396">
            <w:pPr>
              <w:jc w:val="center"/>
              <w:rPr>
                <w:bCs/>
                <w:szCs w:val="21"/>
              </w:rPr>
            </w:pPr>
            <w:r>
              <w:rPr>
                <w:rFonts w:hint="eastAsia"/>
                <w:bCs/>
                <w:szCs w:val="21"/>
              </w:rPr>
              <w:t>数量</w:t>
            </w:r>
          </w:p>
        </w:tc>
        <w:tc>
          <w:tcPr>
            <w:tcW w:w="709" w:type="dxa"/>
            <w:vAlign w:val="center"/>
          </w:tcPr>
          <w:p w14:paraId="61E43FFF">
            <w:pPr>
              <w:jc w:val="center"/>
              <w:rPr>
                <w:bCs/>
                <w:szCs w:val="21"/>
              </w:rPr>
            </w:pPr>
            <w:r>
              <w:rPr>
                <w:rFonts w:hint="eastAsia"/>
                <w:bCs/>
                <w:szCs w:val="21"/>
              </w:rPr>
              <w:t>单位</w:t>
            </w:r>
          </w:p>
        </w:tc>
        <w:tc>
          <w:tcPr>
            <w:tcW w:w="1135" w:type="dxa"/>
            <w:vAlign w:val="center"/>
          </w:tcPr>
          <w:p w14:paraId="2BF397B2">
            <w:pPr>
              <w:rPr>
                <w:rFonts w:hint="eastAsia"/>
                <w:b/>
                <w:color w:val="FF0000"/>
              </w:rPr>
            </w:pPr>
            <w:r>
              <w:rPr>
                <w:rFonts w:hint="eastAsia"/>
                <w:b/>
                <w:color w:val="FF0000"/>
              </w:rPr>
              <w:t>是否专门面向中小企业</w:t>
            </w:r>
          </w:p>
        </w:tc>
        <w:tc>
          <w:tcPr>
            <w:tcW w:w="993" w:type="dxa"/>
            <w:vAlign w:val="center"/>
          </w:tcPr>
          <w:p w14:paraId="3527C945">
            <w:pPr>
              <w:rPr>
                <w:b/>
                <w:color w:val="FF0000"/>
              </w:rPr>
            </w:pPr>
            <w:r>
              <w:rPr>
                <w:rFonts w:hint="eastAsia"/>
                <w:b/>
                <w:color w:val="FF0000"/>
              </w:rPr>
              <w:t xml:space="preserve">标的所属行业 </w:t>
            </w:r>
          </w:p>
        </w:tc>
      </w:tr>
      <w:tr w14:paraId="7A18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1" w:type="dxa"/>
            <w:vAlign w:val="center"/>
          </w:tcPr>
          <w:p w14:paraId="060354DB">
            <w:pPr>
              <w:jc w:val="center"/>
              <w:rPr>
                <w:bCs/>
                <w:szCs w:val="21"/>
              </w:rPr>
            </w:pPr>
            <w:r>
              <w:rPr>
                <w:rFonts w:hint="eastAsia"/>
                <w:bCs/>
                <w:szCs w:val="21"/>
              </w:rPr>
              <w:t>1</w:t>
            </w:r>
          </w:p>
        </w:tc>
        <w:tc>
          <w:tcPr>
            <w:tcW w:w="2298" w:type="dxa"/>
            <w:vAlign w:val="center"/>
          </w:tcPr>
          <w:p w14:paraId="6E538A80">
            <w:pPr>
              <w:jc w:val="center"/>
              <w:rPr>
                <w:bCs/>
                <w:szCs w:val="21"/>
              </w:rPr>
            </w:pPr>
            <w:r>
              <w:rPr>
                <w:rFonts w:hint="eastAsia"/>
                <w:bCs/>
                <w:szCs w:val="21"/>
              </w:rPr>
              <w:t>YTZXCG-2025-00023</w:t>
            </w:r>
          </w:p>
        </w:tc>
        <w:tc>
          <w:tcPr>
            <w:tcW w:w="1645" w:type="dxa"/>
            <w:vAlign w:val="center"/>
          </w:tcPr>
          <w:p w14:paraId="2042EC34">
            <w:pPr>
              <w:jc w:val="center"/>
              <w:rPr>
                <w:bCs/>
                <w:szCs w:val="21"/>
              </w:rPr>
            </w:pPr>
            <w:r>
              <w:rPr>
                <w:rFonts w:hint="eastAsia"/>
                <w:b/>
                <w:bCs/>
                <w:color w:val="FF0000"/>
                <w:szCs w:val="21"/>
              </w:rPr>
              <w:t>银发顾问养老服务</w:t>
            </w:r>
          </w:p>
        </w:tc>
        <w:tc>
          <w:tcPr>
            <w:tcW w:w="709" w:type="dxa"/>
            <w:vAlign w:val="center"/>
          </w:tcPr>
          <w:p w14:paraId="19910268">
            <w:pPr>
              <w:jc w:val="center"/>
              <w:rPr>
                <w:rFonts w:hint="eastAsia" w:eastAsia="宋体"/>
                <w:bCs/>
                <w:szCs w:val="21"/>
                <w:lang w:eastAsia="zh-CN"/>
              </w:rPr>
            </w:pPr>
            <w:r>
              <w:rPr>
                <w:rFonts w:hint="eastAsia"/>
                <w:lang w:val="en-US" w:eastAsia="zh-CN"/>
              </w:rPr>
              <w:t>1</w:t>
            </w:r>
          </w:p>
        </w:tc>
        <w:tc>
          <w:tcPr>
            <w:tcW w:w="709" w:type="dxa"/>
            <w:vAlign w:val="center"/>
          </w:tcPr>
          <w:p w14:paraId="690D808B">
            <w:pPr>
              <w:jc w:val="center"/>
              <w:rPr>
                <w:rFonts w:hint="eastAsia" w:eastAsia="宋体"/>
                <w:bCs/>
                <w:szCs w:val="21"/>
                <w:lang w:val="en-US" w:eastAsia="zh-CN"/>
              </w:rPr>
            </w:pPr>
            <w:r>
              <w:rPr>
                <w:rFonts w:hint="eastAsia"/>
                <w:bCs/>
                <w:szCs w:val="21"/>
                <w:lang w:val="en-US" w:eastAsia="zh-CN"/>
              </w:rPr>
              <w:t>项</w:t>
            </w:r>
          </w:p>
        </w:tc>
        <w:tc>
          <w:tcPr>
            <w:tcW w:w="1135" w:type="dxa"/>
            <w:vAlign w:val="center"/>
          </w:tcPr>
          <w:p w14:paraId="6765DF0B">
            <w:pPr>
              <w:jc w:val="center"/>
              <w:rPr>
                <w:rFonts w:hint="eastAsia" w:eastAsia="宋体"/>
                <w:bCs/>
                <w:szCs w:val="21"/>
                <w:lang w:val="en-US" w:eastAsia="zh-CN"/>
              </w:rPr>
            </w:pPr>
            <w:r>
              <w:rPr>
                <w:rFonts w:hint="eastAsia"/>
                <w:bCs/>
                <w:szCs w:val="21"/>
                <w:lang w:val="en-US" w:eastAsia="zh-CN"/>
              </w:rPr>
              <w:t>否</w:t>
            </w:r>
          </w:p>
        </w:tc>
        <w:tc>
          <w:tcPr>
            <w:tcW w:w="993" w:type="dxa"/>
            <w:vAlign w:val="center"/>
          </w:tcPr>
          <w:p w14:paraId="3AA18B54">
            <w:pPr>
              <w:jc w:val="center"/>
              <w:rPr>
                <w:bCs/>
                <w:szCs w:val="21"/>
              </w:rPr>
            </w:pPr>
            <w:r>
              <w:rPr>
                <w:rFonts w:hint="eastAsia"/>
                <w:bCs/>
                <w:szCs w:val="21"/>
              </w:rPr>
              <w:t>其他未列明行业</w:t>
            </w:r>
          </w:p>
        </w:tc>
      </w:tr>
    </w:tbl>
    <w:p w14:paraId="64586DCF">
      <w:pPr>
        <w:rPr>
          <w:rFonts w:ascii="宋体" w:hAnsi="宋体"/>
          <w:b/>
          <w:color w:val="FF0000"/>
          <w:szCs w:val="21"/>
        </w:rPr>
      </w:pPr>
    </w:p>
    <w:p w14:paraId="462E06C9">
      <w:pPr>
        <w:pStyle w:val="6"/>
        <w:spacing w:before="120" w:beforeLines="50" w:after="120" w:afterLines="50"/>
        <w:rPr>
          <w:szCs w:val="24"/>
        </w:rPr>
      </w:pPr>
      <w:r>
        <w:rPr>
          <w:rFonts w:hint="eastAsia"/>
          <w:szCs w:val="24"/>
        </w:rPr>
        <w:t>四、实质性条款</w:t>
      </w:r>
    </w:p>
    <w:tbl>
      <w:tblPr>
        <w:tblStyle w:val="42"/>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805"/>
      </w:tblGrid>
      <w:tr w14:paraId="7982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4" w:type="dxa"/>
          </w:tcPr>
          <w:p w14:paraId="57140ABE">
            <w:pPr>
              <w:adjustRightInd w:val="0"/>
              <w:snapToGrid w:val="0"/>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序号</w:t>
            </w:r>
          </w:p>
        </w:tc>
        <w:tc>
          <w:tcPr>
            <w:tcW w:w="7805" w:type="dxa"/>
          </w:tcPr>
          <w:p w14:paraId="24ACECFC">
            <w:pPr>
              <w:adjustRightInd w:val="0"/>
              <w:snapToGrid w:val="0"/>
              <w:spacing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实质性条款具体内容</w:t>
            </w:r>
          </w:p>
        </w:tc>
      </w:tr>
      <w:tr w14:paraId="6316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4" w:type="dxa"/>
            <w:vAlign w:val="center"/>
          </w:tcPr>
          <w:p w14:paraId="47C472EA">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7805" w:type="dxa"/>
            <w:vAlign w:val="center"/>
          </w:tcPr>
          <w:p w14:paraId="1176CE5B">
            <w:pPr>
              <w:rPr>
                <w:rFonts w:hAnsi="宋体" w:eastAsiaTheme="minorEastAsia"/>
                <w:color w:val="FF0000"/>
                <w:kern w:val="0"/>
                <w:szCs w:val="21"/>
              </w:rPr>
            </w:pPr>
            <w:r>
              <w:rPr>
                <w:rFonts w:hint="eastAsia"/>
                <w:color w:val="FF0000"/>
                <w:szCs w:val="21"/>
              </w:rPr>
              <w:t>★</w:t>
            </w:r>
            <w:r>
              <w:rPr>
                <w:rFonts w:hint="eastAsia"/>
                <w:color w:val="FF0000"/>
              </w:rPr>
              <w:t>完全满足本项目服务期限的要求。</w:t>
            </w:r>
          </w:p>
        </w:tc>
      </w:tr>
      <w:tr w14:paraId="1CDA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34" w:type="dxa"/>
            <w:vAlign w:val="center"/>
          </w:tcPr>
          <w:p w14:paraId="5A229571">
            <w:pPr>
              <w:adjustRightInd w:val="0"/>
              <w:snapToGrid w:val="0"/>
              <w:spacing w:line="360" w:lineRule="auto"/>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w:t>
            </w:r>
          </w:p>
        </w:tc>
        <w:tc>
          <w:tcPr>
            <w:tcW w:w="7805" w:type="dxa"/>
            <w:vAlign w:val="center"/>
          </w:tcPr>
          <w:p w14:paraId="1AF5DC81">
            <w:pPr>
              <w:rPr>
                <w:rFonts w:asciiTheme="minorEastAsia" w:hAnsiTheme="minorEastAsia"/>
                <w:color w:val="FF0000"/>
                <w:highlight w:val="none"/>
              </w:rPr>
            </w:pPr>
            <w:r>
              <w:rPr>
                <w:rFonts w:hint="eastAsia"/>
                <w:color w:val="FF0000"/>
                <w:szCs w:val="21"/>
              </w:rPr>
              <w:t>★</w:t>
            </w:r>
            <w:r>
              <w:rPr>
                <w:rFonts w:hint="eastAsia"/>
                <w:color w:val="FF0000"/>
                <w:szCs w:val="21"/>
                <w:highlight w:val="none"/>
              </w:rPr>
              <w:t>第一年</w:t>
            </w:r>
            <w:r>
              <w:rPr>
                <w:rFonts w:hint="eastAsia" w:ascii="宋体" w:hAnsi="宋体"/>
                <w:color w:val="FF0000"/>
                <w:highlight w:val="none"/>
              </w:rPr>
              <w:t>为辖区符合要求的不少于400位服务对象，完善个人信息记录，便于了解其相应的需求，匹配其相关的服务，第二年</w:t>
            </w:r>
            <w:r>
              <w:rPr>
                <w:rFonts w:hint="eastAsia" w:ascii="宋体" w:hAnsi="宋体"/>
                <w:color w:val="FF0000"/>
                <w:highlight w:val="none"/>
                <w:lang w:eastAsia="zh-CN"/>
              </w:rPr>
              <w:t>新增</w:t>
            </w:r>
            <w:r>
              <w:rPr>
                <w:rFonts w:hint="eastAsia" w:ascii="宋体" w:hAnsi="宋体"/>
                <w:color w:val="FF0000"/>
                <w:highlight w:val="none"/>
              </w:rPr>
              <w:t>服务对象不少于</w:t>
            </w:r>
            <w:r>
              <w:rPr>
                <w:rFonts w:hint="eastAsia" w:ascii="宋体" w:hAnsi="宋体"/>
                <w:color w:val="FF0000"/>
                <w:highlight w:val="none"/>
                <w:lang w:val="en-US" w:eastAsia="zh-CN"/>
              </w:rPr>
              <w:t>1000</w:t>
            </w:r>
            <w:r>
              <w:rPr>
                <w:rFonts w:hint="eastAsia" w:ascii="宋体" w:hAnsi="宋体"/>
                <w:color w:val="FF0000"/>
                <w:highlight w:val="none"/>
              </w:rPr>
              <w:t>，第三年</w:t>
            </w:r>
            <w:r>
              <w:rPr>
                <w:rFonts w:hint="eastAsia" w:ascii="宋体" w:hAnsi="宋体"/>
                <w:color w:val="FF0000"/>
                <w:highlight w:val="none"/>
                <w:lang w:eastAsia="zh-CN"/>
              </w:rPr>
              <w:t>新增</w:t>
            </w:r>
            <w:r>
              <w:rPr>
                <w:rFonts w:hint="eastAsia" w:ascii="宋体" w:hAnsi="宋体"/>
                <w:color w:val="FF0000"/>
                <w:highlight w:val="none"/>
              </w:rPr>
              <w:t>服务对象不少于</w:t>
            </w:r>
            <w:r>
              <w:rPr>
                <w:rFonts w:hint="eastAsia" w:ascii="宋体" w:hAnsi="宋体"/>
                <w:color w:val="FF0000"/>
                <w:highlight w:val="none"/>
                <w:lang w:val="en-US" w:eastAsia="zh-CN"/>
              </w:rPr>
              <w:t>1500</w:t>
            </w:r>
            <w:r>
              <w:rPr>
                <w:rFonts w:hint="eastAsia" w:ascii="宋体" w:hAnsi="宋体"/>
                <w:color w:val="FF0000"/>
                <w:highlight w:val="none"/>
              </w:rPr>
              <w:t>。</w:t>
            </w:r>
          </w:p>
        </w:tc>
      </w:tr>
      <w:tr w14:paraId="26A6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4" w:type="dxa"/>
            <w:vAlign w:val="center"/>
          </w:tcPr>
          <w:p w14:paraId="585FB857">
            <w:pPr>
              <w:adjustRightInd w:val="0"/>
              <w:snapToGrid w:val="0"/>
              <w:spacing w:line="360" w:lineRule="auto"/>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w:t>
            </w:r>
          </w:p>
        </w:tc>
        <w:tc>
          <w:tcPr>
            <w:tcW w:w="7805" w:type="dxa"/>
            <w:vAlign w:val="center"/>
          </w:tcPr>
          <w:p w14:paraId="0B8CC869">
            <w:pPr>
              <w:jc w:val="left"/>
              <w:rPr>
                <w:color w:val="FF0000"/>
                <w:szCs w:val="21"/>
              </w:rPr>
            </w:pPr>
            <w:r>
              <w:rPr>
                <w:rFonts w:hint="eastAsia"/>
                <w:color w:val="FF0000"/>
                <w:szCs w:val="21"/>
              </w:rPr>
              <w:t>★提供管理平台服务，对所有的服务对象和供应商资源进行平台化管理，并将管理平台免费对接至盐田区智慧民政平台（若产生费用由中标方承担）；</w:t>
            </w:r>
          </w:p>
        </w:tc>
      </w:tr>
      <w:tr w14:paraId="2C0A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34" w:type="dxa"/>
            <w:vAlign w:val="center"/>
          </w:tcPr>
          <w:p w14:paraId="3571B6EF">
            <w:pPr>
              <w:adjustRightInd w:val="0"/>
              <w:snapToGrid w:val="0"/>
              <w:spacing w:line="360" w:lineRule="auto"/>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w:t>
            </w:r>
          </w:p>
        </w:tc>
        <w:tc>
          <w:tcPr>
            <w:tcW w:w="7805" w:type="dxa"/>
            <w:vAlign w:val="center"/>
          </w:tcPr>
          <w:p w14:paraId="37E279B2">
            <w:pPr>
              <w:jc w:val="left"/>
              <w:rPr>
                <w:color w:val="FF0000"/>
                <w:szCs w:val="21"/>
              </w:rPr>
            </w:pPr>
            <w:r>
              <w:rPr>
                <w:rFonts w:hint="eastAsia"/>
                <w:color w:val="FF0000"/>
                <w:szCs w:val="21"/>
              </w:rPr>
              <w:t>★通过平台、网络、移动端等多种方式，记录服务需求、服务结果，并将相关记录</w:t>
            </w:r>
            <w:r>
              <w:rPr>
                <w:rFonts w:hint="eastAsia"/>
                <w:color w:val="FF0000"/>
                <w:szCs w:val="21"/>
                <w:lang w:eastAsia="zh-CN"/>
              </w:rPr>
              <w:t>免费</w:t>
            </w:r>
            <w:r>
              <w:rPr>
                <w:rFonts w:hint="eastAsia"/>
                <w:color w:val="FF0000"/>
                <w:szCs w:val="21"/>
              </w:rPr>
              <w:t>上传至盐田区智慧民政平台（若产生费用由中标方承担）；</w:t>
            </w:r>
          </w:p>
        </w:tc>
      </w:tr>
      <w:tr w14:paraId="20F0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4" w:type="dxa"/>
            <w:vAlign w:val="center"/>
          </w:tcPr>
          <w:p w14:paraId="5A386327">
            <w:pPr>
              <w:adjustRightInd w:val="0"/>
              <w:snapToGrid w:val="0"/>
              <w:spacing w:line="360" w:lineRule="auto"/>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w:t>
            </w:r>
          </w:p>
        </w:tc>
        <w:tc>
          <w:tcPr>
            <w:tcW w:w="7805" w:type="dxa"/>
            <w:vAlign w:val="center"/>
          </w:tcPr>
          <w:p w14:paraId="581DB2A0">
            <w:pPr>
              <w:jc w:val="left"/>
              <w:rPr>
                <w:color w:val="FF0000"/>
                <w:szCs w:val="21"/>
              </w:rPr>
            </w:pPr>
            <w:r>
              <w:rPr>
                <w:rFonts w:hint="eastAsia"/>
                <w:color w:val="FF0000"/>
                <w:szCs w:val="21"/>
              </w:rPr>
              <w:t>★配备足够的资源，提供7*24小时的呼叫响应服务，能够在第一时间接听服务对象的电话，解答相应问题，提供专业的咨询服务。</w:t>
            </w:r>
          </w:p>
        </w:tc>
      </w:tr>
      <w:tr w14:paraId="0857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4" w:type="dxa"/>
            <w:vAlign w:val="center"/>
          </w:tcPr>
          <w:p w14:paraId="018B8BDF">
            <w:pPr>
              <w:adjustRightInd w:val="0"/>
              <w:snapToGrid w:val="0"/>
              <w:spacing w:line="360" w:lineRule="auto"/>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6</w:t>
            </w:r>
          </w:p>
        </w:tc>
        <w:tc>
          <w:tcPr>
            <w:tcW w:w="7805" w:type="dxa"/>
            <w:vAlign w:val="center"/>
          </w:tcPr>
          <w:p w14:paraId="7E523844">
            <w:pPr>
              <w:jc w:val="left"/>
              <w:rPr>
                <w:color w:val="FF0000"/>
                <w:szCs w:val="21"/>
              </w:rPr>
            </w:pPr>
            <w:r>
              <w:rPr>
                <w:rFonts w:hint="eastAsia"/>
                <w:color w:val="FF0000"/>
                <w:szCs w:val="21"/>
              </w:rPr>
              <w:t>★</w:t>
            </w:r>
            <w:r>
              <w:rPr>
                <w:rFonts w:hint="eastAsia" w:ascii="宋体" w:hAnsi="宋体"/>
                <w:color w:val="FF0000"/>
              </w:rPr>
              <w:t>完全满足本项目★标记条款的要求。</w:t>
            </w:r>
          </w:p>
        </w:tc>
      </w:tr>
    </w:tbl>
    <w:p w14:paraId="4E2FEFC2">
      <w:pPr>
        <w:rPr>
          <w:b/>
        </w:rPr>
      </w:pPr>
      <w:r>
        <w:rPr>
          <w:rFonts w:hint="eastAsia"/>
          <w:b/>
        </w:rPr>
        <w:t>注：上表所列内容为不可负偏离条款，负偏离将视为未实质性满足招标文件要求作投标无效处理。</w:t>
      </w:r>
      <w:bookmarkEnd w:id="36"/>
    </w:p>
    <w:p w14:paraId="012ABA48">
      <w:pPr>
        <w:rPr>
          <w:b/>
          <w:bCs/>
          <w:sz w:val="24"/>
        </w:rPr>
      </w:pPr>
    </w:p>
    <w:p w14:paraId="765C5CDF">
      <w:pPr>
        <w:pStyle w:val="6"/>
        <w:spacing w:before="120" w:beforeLines="50" w:after="120" w:afterLines="50"/>
        <w:rPr>
          <w:szCs w:val="24"/>
        </w:rPr>
      </w:pPr>
      <w:r>
        <w:rPr>
          <w:rFonts w:hint="eastAsia"/>
          <w:szCs w:val="24"/>
        </w:rPr>
        <w:t>五、技术要求</w:t>
      </w:r>
    </w:p>
    <w:p w14:paraId="2C85DB06">
      <w:pPr>
        <w:rPr>
          <w:b/>
          <w:sz w:val="24"/>
        </w:rPr>
      </w:pPr>
    </w:p>
    <w:p w14:paraId="387CFBAA">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提</w:t>
      </w:r>
      <w:r>
        <w:rPr>
          <w:rFonts w:hint="eastAsia"/>
          <w:color w:val="000000" w:themeColor="text1"/>
          <w14:textFill>
            <w14:solidFill>
              <w14:schemeClr w14:val="tx1"/>
            </w14:solidFill>
          </w14:textFill>
        </w:rPr>
        <w:t>供必要的平台服务以保证项目的实施，平台服务须能达到如下目的：</w:t>
      </w:r>
    </w:p>
    <w:p w14:paraId="2166EADA">
      <w:pPr>
        <w:ind w:firstLine="420" w:firstLineChars="200"/>
        <w:rPr>
          <w:color w:val="FF0000"/>
        </w:rPr>
      </w:pPr>
      <w:r>
        <w:rPr>
          <w:rFonts w:hint="eastAsia"/>
          <w:color w:val="FF0000"/>
        </w:rPr>
        <w:t>★（1）相关的平台服务，能够对服务对象进行管理，能够记录辖区内满足条件的不少于400名老年人的相关信息，记录为更好提供服务而采集的包括但不限于姓名、住址、性别、年龄、居住环境、身体状况、既往病史等相关信息，并且能够在</w:t>
      </w:r>
      <w:r>
        <w:rPr>
          <w:rFonts w:hint="eastAsia" w:eastAsia="宋体"/>
          <w:color w:val="FF0000"/>
        </w:rPr>
        <w:t>平台</w:t>
      </w:r>
      <w:r>
        <w:rPr>
          <w:rFonts w:hint="eastAsia"/>
          <w:color w:val="FF0000"/>
        </w:rPr>
        <w:t>上做多维度的展示和分析，并将相关信息和展示免费对接至盐田区智慧民政</w:t>
      </w:r>
      <w:r>
        <w:rPr>
          <w:rFonts w:hint="eastAsia"/>
          <w:color w:val="FF0000"/>
          <w:lang w:eastAsia="zh-CN"/>
        </w:rPr>
        <w:t>平台</w:t>
      </w:r>
      <w:r>
        <w:rPr>
          <w:rFonts w:hint="eastAsia"/>
          <w:color w:val="FF0000"/>
        </w:rPr>
        <w:t>。</w:t>
      </w:r>
    </w:p>
    <w:p w14:paraId="60C07CD2">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相关的平台服务，能够对供应商进行管理，建立供应商资源库，记录辖区内能够提供老年人生活所必需的养老服务的供应商资源，包括但不限于助餐、助洁、助浴、助行、助急、助学、助乐、助行等，并建立相应的</w:t>
      </w:r>
      <w:r>
        <w:rPr>
          <w:rFonts w:hint="eastAsia"/>
          <w:color w:val="000000" w:themeColor="text1"/>
          <w:lang w:eastAsia="zh-CN"/>
          <w14:textFill>
            <w14:solidFill>
              <w14:schemeClr w14:val="tx1"/>
            </w14:solidFill>
          </w14:textFill>
        </w:rPr>
        <w:t>评价体系</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结合服务对象的评价，对</w:t>
      </w:r>
      <w:r>
        <w:rPr>
          <w:rFonts w:hint="eastAsia"/>
          <w:color w:val="000000" w:themeColor="text1"/>
          <w14:textFill>
            <w14:solidFill>
              <w14:schemeClr w14:val="tx1"/>
            </w14:solidFill>
          </w14:textFill>
        </w:rPr>
        <w:t>供应商服务能力、服务质量进行</w:t>
      </w:r>
      <w:r>
        <w:rPr>
          <w:rFonts w:hint="eastAsia"/>
          <w:color w:val="000000" w:themeColor="text1"/>
          <w:lang w:eastAsia="zh-CN"/>
          <w14:textFill>
            <w14:solidFill>
              <w14:schemeClr w14:val="tx1"/>
            </w14:solidFill>
          </w14:textFill>
        </w:rPr>
        <w:t>分析</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并将分析结果</w:t>
      </w:r>
      <w:r>
        <w:rPr>
          <w:rFonts w:hint="eastAsia"/>
          <w:color w:val="000000" w:themeColor="text1"/>
          <w14:textFill>
            <w14:solidFill>
              <w14:schemeClr w14:val="tx1"/>
            </w14:solidFill>
          </w14:textFill>
        </w:rPr>
        <w:t>提供给甲方。相关信息和展示免费对接至盐田区智慧民政</w:t>
      </w:r>
      <w:r>
        <w:rPr>
          <w:rFonts w:hint="eastAsia"/>
          <w:color w:val="000000" w:themeColor="text1"/>
          <w:lang w:eastAsia="zh-CN"/>
          <w14:textFill>
            <w14:solidFill>
              <w14:schemeClr w14:val="tx1"/>
            </w14:solidFill>
          </w14:textFill>
        </w:rPr>
        <w:t>平台</w:t>
      </w:r>
      <w:r>
        <w:rPr>
          <w:rFonts w:hint="eastAsia"/>
          <w:color w:val="000000" w:themeColor="text1"/>
          <w14:textFill>
            <w14:solidFill>
              <w14:schemeClr w14:val="tx1"/>
            </w14:solidFill>
          </w14:textFill>
        </w:rPr>
        <w:t>，供甲方查看审查。</w:t>
      </w:r>
    </w:p>
    <w:p w14:paraId="77B96D56">
      <w:pPr>
        <w:pStyle w:val="8"/>
        <w:rPr>
          <w:rFonts w:hint="eastAsia" w:eastAsia="宋体"/>
          <w:lang w:eastAsia="zh-CN"/>
        </w:rPr>
      </w:pPr>
      <w:r>
        <w:rPr>
          <w:rFonts w:hint="eastAsia"/>
          <w:lang w:eastAsia="zh-CN"/>
        </w:rPr>
        <w:t>（</w:t>
      </w:r>
      <w:r>
        <w:rPr>
          <w:rFonts w:hint="eastAsia"/>
          <w:lang w:val="en-US" w:eastAsia="zh-CN"/>
        </w:rPr>
        <w:t>3</w:t>
      </w:r>
      <w:r>
        <w:rPr>
          <w:rFonts w:hint="eastAsia"/>
          <w:lang w:eastAsia="zh-CN"/>
        </w:rPr>
        <w:t>）中标供应商在服务期内负责平台服务的开发、运营与维护；服务期结束后，甲方享有平台服务的免费使用权，中标供应商承诺与后续服务公司做好相关交接工作。</w:t>
      </w:r>
    </w:p>
    <w:p w14:paraId="43C567F7">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2、对满足条件的老年人做好数字画</w:t>
      </w:r>
      <w:r>
        <w:rPr>
          <w:rFonts w:hint="eastAsia" w:eastAsia="宋体"/>
          <w:color w:val="000000" w:themeColor="text1"/>
          <w14:textFill>
            <w14:solidFill>
              <w14:schemeClr w14:val="tx1"/>
            </w14:solidFill>
          </w14:textFill>
        </w:rPr>
        <w:t>像</w:t>
      </w:r>
      <w:r>
        <w:rPr>
          <w:rFonts w:hint="eastAsia" w:eastAsia="宋体"/>
          <w:color w:val="000000" w:themeColor="text1"/>
          <w:lang w:eastAsia="zh-CN"/>
          <w14:textFill>
            <w14:solidFill>
              <w14:schemeClr w14:val="tx1"/>
            </w14:solidFill>
          </w14:textFill>
        </w:rPr>
        <w:t>，分析老年人的日常行为，针对老年人的服务数据和健康数据，进行数据集成和数据分析，为老年人提供服务建议和健康建议。</w:t>
      </w:r>
    </w:p>
    <w:p w14:paraId="3E45A426">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3、在本地建立一个团队，聘用专职人员加辅助兼职人员的方式，以满足项目多元化需求：</w:t>
      </w:r>
    </w:p>
    <w:p w14:paraId="66A00E90">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（1）逐步建立覆盖区、街道、社区的银发顾问三级服务网络。</w:t>
      </w:r>
    </w:p>
    <w:p w14:paraId="04A53942">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（2）并为团队提供专业化的养老知识培训，使得银发顾问能够为所服务的老年人提供专业化的养老服务咨询和建议，并为老年人匹配适宜的资源。</w:t>
      </w:r>
    </w:p>
    <w:p w14:paraId="042FDEEC">
      <w:pPr>
        <w:pStyle w:val="8"/>
        <w:rPr>
          <w:rFonts w:hint="eastAsia" w:eastAsia="宋体"/>
          <w:color w:val="000000" w:themeColor="text1"/>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eastAsia="宋体"/>
          <w:b w:val="0"/>
          <w:bCs w:val="0"/>
          <w:color w:val="000000" w:themeColor="text1"/>
          <w:sz w:val="21"/>
          <w:szCs w:val="24"/>
          <w:lang w:eastAsia="zh-CN"/>
          <w14:textFill>
            <w14:solidFill>
              <w14:schemeClr w14:val="tx1"/>
            </w14:solidFill>
          </w14:textFill>
        </w:rPr>
        <w:t>通过小程序、热线电话和上门等方式为老年人开展</w:t>
      </w:r>
      <w:r>
        <w:rPr>
          <w:rFonts w:hint="eastAsia" w:eastAsia="宋体"/>
          <w:b w:val="0"/>
          <w:bCs w:val="0"/>
          <w:color w:val="000000" w:themeColor="text1"/>
          <w:sz w:val="21"/>
          <w:szCs w:val="24"/>
          <w:lang w:val="en-US" w:eastAsia="zh-CN"/>
          <w14:textFill>
            <w14:solidFill>
              <w14:schemeClr w14:val="tx1"/>
            </w14:solidFill>
          </w14:textFill>
        </w:rPr>
        <w:t>咨询、转介等</w:t>
      </w:r>
      <w:r>
        <w:rPr>
          <w:rFonts w:hint="eastAsia" w:eastAsia="宋体"/>
          <w:b w:val="0"/>
          <w:bCs w:val="0"/>
          <w:color w:val="000000" w:themeColor="text1"/>
          <w:sz w:val="21"/>
          <w:szCs w:val="24"/>
          <w:lang w:eastAsia="zh-CN"/>
          <w14:textFill>
            <w14:solidFill>
              <w14:schemeClr w14:val="tx1"/>
            </w14:solidFill>
          </w14:textFill>
        </w:rPr>
        <w:t>服务。</w:t>
      </w:r>
    </w:p>
    <w:p w14:paraId="0C9E7AF0">
      <w:pPr>
        <w:ind w:firstLine="420" w:firstLineChars="20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4、根据实际情况整理出一整套机制规则，包括但不限于：</w:t>
      </w:r>
    </w:p>
    <w:p w14:paraId="776C2A24">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（1）符合盐田的实际情况，</w:t>
      </w:r>
    </w:p>
    <w:p w14:paraId="61D7F895">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（2）供应商准入准出规则；</w:t>
      </w:r>
    </w:p>
    <w:p w14:paraId="2A2CB359">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（3）银发顾问聘用标准；</w:t>
      </w:r>
    </w:p>
    <w:p w14:paraId="77DB1C34">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（4）银发顾问服务流程；</w:t>
      </w:r>
    </w:p>
    <w:p w14:paraId="20CCB886">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（5）风险应急防范等相关机制规则；</w:t>
      </w:r>
    </w:p>
    <w:p w14:paraId="1E4D1FC9">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（6）其他有必要的机制规则。</w:t>
      </w:r>
    </w:p>
    <w:p w14:paraId="1801226F">
      <w:pPr>
        <w:ind w:firstLine="210" w:firstLineChars="100"/>
        <w:rPr>
          <w:color w:val="FF0000"/>
        </w:rPr>
      </w:pPr>
      <w:r>
        <w:rPr>
          <w:rFonts w:hint="eastAsia"/>
          <w:color w:val="FF0000"/>
          <w:szCs w:val="21"/>
        </w:rPr>
        <w:t>★</w:t>
      </w:r>
      <w:r>
        <w:rPr>
          <w:rFonts w:hint="eastAsia"/>
          <w:color w:val="FF0000"/>
        </w:rPr>
        <w:t>5、在盐田打造一站式综合服务中心：</w:t>
      </w:r>
    </w:p>
    <w:p w14:paraId="203323A0">
      <w:pPr>
        <w:numPr>
          <w:ilvl w:val="0"/>
          <w:numId w:val="8"/>
        </w:numPr>
        <w:ind w:firstLine="210" w:firstLineChars="100"/>
        <w:rPr>
          <w:color w:val="FF0000"/>
        </w:rPr>
      </w:pPr>
      <w:r>
        <w:rPr>
          <w:rFonts w:hint="eastAsia"/>
          <w:color w:val="FF0000"/>
        </w:rPr>
        <w:t>设立线下服务场地，打造智慧养老用品体验中心，设立智慧养老产品和服务、老年用品展示和体验、康复辅具展示体验等区域；</w:t>
      </w:r>
    </w:p>
    <w:p w14:paraId="0BE0D959">
      <w:pPr>
        <w:numPr>
          <w:ilvl w:val="0"/>
          <w:numId w:val="8"/>
        </w:numPr>
        <w:ind w:firstLine="210" w:firstLineChars="100"/>
        <w:rPr>
          <w:color w:val="000000" w:themeColor="text1"/>
          <w14:textFill>
            <w14:solidFill>
              <w14:schemeClr w14:val="tx1"/>
            </w14:solidFill>
          </w14:textFill>
        </w:rPr>
      </w:pPr>
      <w:r>
        <w:rPr>
          <w:rFonts w:hint="eastAsia"/>
          <w:color w:val="FF0000"/>
        </w:rPr>
        <w:t>打造社区老年用品、康复辅具展示和配置服务（租赁）站点，提供</w:t>
      </w:r>
      <w:r>
        <w:rPr>
          <w:rFonts w:hint="eastAsia"/>
          <w:color w:val="FF0000"/>
          <w:lang w:eastAsia="zh-CN"/>
        </w:rPr>
        <w:t>体验、</w:t>
      </w:r>
      <w:r>
        <w:rPr>
          <w:rFonts w:hint="eastAsia"/>
          <w:color w:val="FF0000"/>
        </w:rPr>
        <w:t>展示、科普、评估、配置、租售等一站式综合服务。</w:t>
      </w:r>
    </w:p>
    <w:p w14:paraId="60BF703F">
      <w:pPr>
        <w:ind w:firstLine="210" w:firstLineChars="100"/>
        <w:rPr>
          <w:color w:val="FF0000"/>
        </w:rPr>
      </w:pPr>
      <w:r>
        <w:rPr>
          <w:rFonts w:hint="eastAsia"/>
          <w:color w:val="FF0000"/>
          <w:szCs w:val="21"/>
        </w:rPr>
        <w:t>★</w:t>
      </w:r>
      <w:r>
        <w:rPr>
          <w:rFonts w:hint="eastAsia"/>
          <w:color w:val="FF0000"/>
        </w:rPr>
        <w:t>6、在盐田打造一个民政养老对外服务窗口：</w:t>
      </w:r>
    </w:p>
    <w:p w14:paraId="1D938E94">
      <w:pPr>
        <w:numPr>
          <w:ilvl w:val="0"/>
          <w:numId w:val="9"/>
        </w:numPr>
        <w:ind w:firstLine="210" w:firstLineChars="100"/>
        <w:rPr>
          <w:color w:val="FF0000"/>
        </w:rPr>
      </w:pPr>
      <w:r>
        <w:rPr>
          <w:rFonts w:hint="eastAsia"/>
          <w:color w:val="FF0000"/>
        </w:rPr>
        <w:t>在盐田设立线下服务场地，具有明确的标识，便于老年人在有需要时能够实现线下的服务咨询；</w:t>
      </w:r>
    </w:p>
    <w:p w14:paraId="581EEC28">
      <w:pPr>
        <w:numPr>
          <w:ilvl w:val="0"/>
          <w:numId w:val="9"/>
        </w:numPr>
        <w:ind w:firstLine="210" w:firstLineChars="100"/>
        <w:rPr>
          <w:color w:val="FF0000"/>
        </w:rPr>
      </w:pPr>
      <w:r>
        <w:rPr>
          <w:rFonts w:hint="eastAsia"/>
          <w:color w:val="FF0000"/>
        </w:rPr>
        <w:t>场地保持有常态化服务人员，且服务人员需接受过专业的培训，对养老政策较为熟悉，对辖区内老年人有一定的熟悉基础。</w:t>
      </w:r>
    </w:p>
    <w:p w14:paraId="4B6745AC">
      <w:pPr>
        <w:numPr>
          <w:ilvl w:val="0"/>
          <w:numId w:val="9"/>
        </w:numPr>
        <w:ind w:firstLine="210" w:firstLineChars="100"/>
        <w:rPr>
          <w:color w:val="FF0000"/>
        </w:rPr>
      </w:pPr>
      <w:r>
        <w:rPr>
          <w:rFonts w:hint="eastAsia"/>
          <w:color w:val="FF0000"/>
        </w:rPr>
        <w:t>将线下服务站点打造为盐田民政养老对外服务窗口，建立养老服务资源与服务对象的桥梁，进行养老政策的解读与问题解答，转介和推广相关养老服务，</w:t>
      </w:r>
      <w:r>
        <w:rPr>
          <w:rFonts w:hint="eastAsia"/>
          <w:b w:val="0"/>
          <w:bCs w:val="0"/>
          <w:color w:val="FF0000"/>
          <w:sz w:val="21"/>
        </w:rPr>
        <w:t>让</w:t>
      </w:r>
      <w:r>
        <w:rPr>
          <w:rFonts w:hint="eastAsia"/>
          <w:b w:val="0"/>
          <w:bCs w:val="0"/>
          <w:color w:val="FF0000"/>
          <w:sz w:val="21"/>
          <w:lang w:eastAsia="zh-CN"/>
        </w:rPr>
        <w:t>服务更加及时与精准，</w:t>
      </w:r>
      <w:r>
        <w:rPr>
          <w:rFonts w:hint="eastAsia"/>
          <w:color w:val="FF0000"/>
        </w:rPr>
        <w:t>让老人能够享受更加便利便捷的服务以及信息咨询服务。</w:t>
      </w:r>
    </w:p>
    <w:p w14:paraId="01AE87E3">
      <w:pPr>
        <w:ind w:firstLine="210" w:firstLineChars="100"/>
        <w:rPr>
          <w:color w:val="FF0000"/>
        </w:rPr>
      </w:pPr>
      <w:r>
        <w:rPr>
          <w:rFonts w:hint="eastAsia"/>
          <w:color w:val="FF0000"/>
          <w:szCs w:val="21"/>
        </w:rPr>
        <w:t>★</w:t>
      </w:r>
      <w:r>
        <w:rPr>
          <w:rFonts w:hint="eastAsia"/>
          <w:color w:val="FF0000"/>
        </w:rPr>
        <w:t>7、编制一个地图：</w:t>
      </w:r>
    </w:p>
    <w:p w14:paraId="2F4DA0BA">
      <w:pPr>
        <w:numPr>
          <w:ilvl w:val="0"/>
          <w:numId w:val="10"/>
        </w:numPr>
        <w:ind w:firstLine="420" w:firstLineChars="200"/>
        <w:rPr>
          <w:color w:val="FF0000"/>
        </w:rPr>
      </w:pPr>
      <w:r>
        <w:rPr>
          <w:rFonts w:hint="eastAsia"/>
          <w:color w:val="FF0000"/>
        </w:rPr>
        <w:t>充分调研了解盐田区的服务资源和实际情况，编制</w:t>
      </w:r>
      <w:r>
        <w:rPr>
          <w:rFonts w:hint="eastAsia"/>
          <w:b w:val="0"/>
          <w:bCs w:val="0"/>
          <w:color w:val="FF0000"/>
          <w:sz w:val="21"/>
        </w:rPr>
        <w:t>盐田银发顾问服务</w:t>
      </w:r>
      <w:r>
        <w:rPr>
          <w:rFonts w:hint="eastAsia"/>
          <w:b w:val="0"/>
          <w:bCs w:val="0"/>
          <w:color w:val="FF0000"/>
          <w:sz w:val="21"/>
          <w:lang w:eastAsia="zh-CN"/>
        </w:rPr>
        <w:t>电子</w:t>
      </w:r>
      <w:r>
        <w:rPr>
          <w:rFonts w:hint="eastAsia"/>
          <w:b w:val="0"/>
          <w:bCs w:val="0"/>
          <w:color w:val="FF0000"/>
          <w:sz w:val="21"/>
        </w:rPr>
        <w:t>手册</w:t>
      </w:r>
      <w:r>
        <w:rPr>
          <w:rFonts w:hint="eastAsia"/>
          <w:color w:val="FF0000"/>
        </w:rPr>
        <w:t>，</w:t>
      </w:r>
      <w:r>
        <w:rPr>
          <w:rFonts w:hint="eastAsia"/>
          <w:b w:val="0"/>
          <w:bCs w:val="0"/>
          <w:color w:val="FF0000"/>
          <w:sz w:val="21"/>
        </w:rPr>
        <w:t>集成</w:t>
      </w:r>
      <w:r>
        <w:rPr>
          <w:rFonts w:hint="eastAsia"/>
          <w:b w:val="0"/>
          <w:bCs w:val="0"/>
          <w:color w:val="FF0000"/>
          <w:sz w:val="21"/>
          <w:highlight w:val="none"/>
          <w:lang w:eastAsia="zh-CN"/>
        </w:rPr>
        <w:t>智能匹配</w:t>
      </w:r>
      <w:r>
        <w:rPr>
          <w:rFonts w:hint="eastAsia"/>
          <w:b w:val="0"/>
          <w:bCs w:val="0"/>
          <w:color w:val="FF0000"/>
          <w:sz w:val="21"/>
          <w:lang w:eastAsia="zh-CN"/>
        </w:rPr>
        <w:t>、</w:t>
      </w:r>
      <w:r>
        <w:rPr>
          <w:rFonts w:hint="eastAsia"/>
          <w:b w:val="0"/>
          <w:bCs w:val="0"/>
          <w:color w:val="FF0000"/>
          <w:sz w:val="21"/>
        </w:rPr>
        <w:t>服务流程、养老地图、政策指南等核心内</w:t>
      </w:r>
      <w:r>
        <w:rPr>
          <w:rFonts w:hint="eastAsia"/>
          <w:b w:val="0"/>
          <w:bCs w:val="0"/>
          <w:color w:val="FF0000"/>
          <w:sz w:val="21"/>
          <w:lang w:eastAsia="zh-CN"/>
        </w:rPr>
        <w:t>容，</w:t>
      </w:r>
      <w:r>
        <w:rPr>
          <w:rFonts w:hint="eastAsia"/>
          <w:color w:val="FF0000"/>
        </w:rPr>
        <w:t>包括银发顾问的介绍、银发顾问的流程、盐田区养老地图等信息。</w:t>
      </w:r>
    </w:p>
    <w:p w14:paraId="5B131044">
      <w:pPr>
        <w:numPr>
          <w:ilvl w:val="0"/>
          <w:numId w:val="10"/>
        </w:numPr>
        <w:ind w:firstLine="420" w:firstLineChars="200"/>
        <w:rPr>
          <w:color w:val="FF0000"/>
        </w:rPr>
      </w:pPr>
      <w:r>
        <w:rPr>
          <w:rFonts w:hint="eastAsia"/>
          <w:color w:val="FF0000"/>
        </w:rPr>
        <w:t>银发顾问手册的电子版能够对接至盐田区智慧民政</w:t>
      </w:r>
      <w:r>
        <w:rPr>
          <w:rFonts w:hint="eastAsia"/>
          <w:color w:val="FF0000"/>
          <w:lang w:eastAsia="zh-CN"/>
        </w:rPr>
        <w:t>平台</w:t>
      </w:r>
      <w:r>
        <w:rPr>
          <w:rFonts w:hint="eastAsia"/>
          <w:color w:val="FF0000"/>
        </w:rPr>
        <w:t>以及相关的移动端和终端。</w:t>
      </w:r>
    </w:p>
    <w:p w14:paraId="5BD25330">
      <w:pPr>
        <w:ind w:firstLine="210" w:firstLineChars="100"/>
        <w:rPr>
          <w:color w:val="000000" w:themeColor="text1"/>
          <w14:textFill>
            <w14:solidFill>
              <w14:schemeClr w14:val="tx1"/>
            </w14:solidFill>
          </w14:textFill>
        </w:rPr>
      </w:pPr>
    </w:p>
    <w:p w14:paraId="24464B1D">
      <w:pPr>
        <w:pStyle w:val="6"/>
        <w:spacing w:before="120" w:beforeLines="50" w:after="120" w:afterLines="50"/>
        <w:rPr>
          <w:szCs w:val="24"/>
        </w:rPr>
      </w:pPr>
      <w:r>
        <w:rPr>
          <w:rFonts w:hint="eastAsia"/>
          <w:szCs w:val="24"/>
        </w:rPr>
        <w:t>六、其他要求</w:t>
      </w:r>
    </w:p>
    <w:p w14:paraId="36A5546E">
      <w:pPr>
        <w:ind w:firstLine="420" w:firstLineChars="200"/>
        <w:rPr>
          <w:rFonts w:ascii="宋体" w:hAnsi="宋体"/>
        </w:rPr>
      </w:pPr>
      <w:r>
        <w:rPr>
          <w:rFonts w:hint="eastAsia" w:ascii="宋体" w:hAnsi="宋体"/>
        </w:rPr>
        <w:t>1.中标方应按合同要求按时、按质、按量推进项目工作。</w:t>
      </w:r>
    </w:p>
    <w:p w14:paraId="0BEF591F">
      <w:pPr>
        <w:ind w:firstLine="420" w:firstLineChars="200"/>
        <w:rPr>
          <w:rFonts w:ascii="宋体" w:hAnsi="宋体"/>
        </w:rPr>
      </w:pPr>
      <w:r>
        <w:rPr>
          <w:rFonts w:hint="eastAsia" w:ascii="宋体" w:hAnsi="宋体"/>
        </w:rPr>
        <w:t>2.中标方应按要求接受采购方的日常检查和满意度调查测评，以及参加本项目每年考核评估工作。</w:t>
      </w:r>
    </w:p>
    <w:p w14:paraId="2AAB56EF">
      <w:pPr>
        <w:ind w:firstLine="420" w:firstLineChars="200"/>
        <w:rPr>
          <w:rFonts w:ascii="宋体" w:hAnsi="宋体"/>
        </w:rPr>
      </w:pPr>
      <w:r>
        <w:rPr>
          <w:rFonts w:hint="eastAsia"/>
          <w:color w:val="FF0000"/>
          <w:szCs w:val="21"/>
        </w:rPr>
        <w:t>★</w:t>
      </w:r>
      <w:r>
        <w:rPr>
          <w:rFonts w:hint="eastAsia" w:ascii="宋体" w:hAnsi="宋体"/>
          <w:color w:val="FF0000"/>
        </w:rPr>
        <w:t>3.各投标供应商法定代表人、投标授权代表人、项目负责人不可在同一家单位就职（需提供法定代表人、投标授权代表人、项目负责人等最近一个月的社保缴纳证明），企业股权关系无关联（需提供企业股权关系证明）。</w:t>
      </w:r>
    </w:p>
    <w:p w14:paraId="1D10617F">
      <w:pPr>
        <w:rPr>
          <w:b/>
          <w:sz w:val="24"/>
        </w:rPr>
      </w:pPr>
    </w:p>
    <w:p w14:paraId="7EFEEEFF">
      <w:pPr>
        <w:pStyle w:val="6"/>
      </w:pPr>
      <w:r>
        <w:rPr>
          <w:rFonts w:hint="eastAsia"/>
          <w:lang w:val="en-US" w:eastAsia="zh-CN"/>
        </w:rPr>
        <w:t>七</w:t>
      </w:r>
      <w:r>
        <w:rPr>
          <w:rFonts w:hint="eastAsia"/>
        </w:rPr>
        <w:t>、商务要求</w:t>
      </w:r>
    </w:p>
    <w:tbl>
      <w:tblPr>
        <w:tblStyle w:val="42"/>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14:paraId="5CB6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4B4CA6CB">
            <w:pPr>
              <w:jc w:val="center"/>
              <w:rPr>
                <w:rFonts w:ascii="宋体" w:hAnsi="宋体"/>
                <w:b/>
                <w:bCs/>
                <w:szCs w:val="21"/>
              </w:rPr>
            </w:pPr>
            <w:bookmarkStart w:id="38" w:name="OLE_LINK68"/>
            <w:r>
              <w:rPr>
                <w:rFonts w:hint="eastAsia" w:ascii="宋体" w:hAnsi="宋体"/>
                <w:b/>
                <w:bCs/>
                <w:szCs w:val="21"/>
              </w:rPr>
              <w:t>序号</w:t>
            </w:r>
          </w:p>
        </w:tc>
        <w:tc>
          <w:tcPr>
            <w:tcW w:w="993" w:type="dxa"/>
            <w:vAlign w:val="center"/>
          </w:tcPr>
          <w:p w14:paraId="2C44A27F">
            <w:pPr>
              <w:jc w:val="center"/>
              <w:rPr>
                <w:rFonts w:ascii="宋体" w:hAnsi="宋体"/>
                <w:b/>
                <w:bCs/>
                <w:szCs w:val="21"/>
              </w:rPr>
            </w:pPr>
            <w:r>
              <w:rPr>
                <w:rFonts w:hint="eastAsia" w:ascii="宋体" w:hAnsi="宋体"/>
                <w:b/>
                <w:bCs/>
                <w:szCs w:val="21"/>
              </w:rPr>
              <w:t>商务需求项</w:t>
            </w:r>
          </w:p>
        </w:tc>
        <w:tc>
          <w:tcPr>
            <w:tcW w:w="6609" w:type="dxa"/>
            <w:vAlign w:val="center"/>
          </w:tcPr>
          <w:p w14:paraId="12E16162">
            <w:pPr>
              <w:jc w:val="center"/>
              <w:rPr>
                <w:rFonts w:ascii="宋体" w:hAnsi="宋体"/>
                <w:b/>
                <w:bCs/>
                <w:szCs w:val="21"/>
              </w:rPr>
            </w:pPr>
            <w:r>
              <w:rPr>
                <w:rFonts w:hint="eastAsia" w:ascii="宋体" w:hAnsi="宋体"/>
                <w:b/>
                <w:bCs/>
                <w:szCs w:val="21"/>
              </w:rPr>
              <w:t>招标商务要求</w:t>
            </w:r>
          </w:p>
        </w:tc>
      </w:tr>
      <w:tr w14:paraId="6F1F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75" w:type="dxa"/>
            <w:vMerge w:val="restart"/>
            <w:vAlign w:val="center"/>
          </w:tcPr>
          <w:p w14:paraId="78777F02">
            <w:pPr>
              <w:rPr>
                <w:rFonts w:ascii="宋体" w:hAnsi="宋体"/>
                <w:b/>
                <w:bCs/>
                <w:szCs w:val="21"/>
              </w:rPr>
            </w:pPr>
            <w:r>
              <w:rPr>
                <w:rFonts w:hint="eastAsia" w:ascii="宋体" w:hAnsi="宋体"/>
                <w:b/>
                <w:bCs/>
                <w:szCs w:val="21"/>
              </w:rPr>
              <w:t>1</w:t>
            </w:r>
          </w:p>
          <w:p w14:paraId="33F87053">
            <w:pPr>
              <w:rPr>
                <w:rFonts w:ascii="宋体" w:hAnsi="宋体"/>
                <w:b/>
                <w:bCs/>
                <w:szCs w:val="21"/>
              </w:rPr>
            </w:pPr>
          </w:p>
        </w:tc>
        <w:tc>
          <w:tcPr>
            <w:tcW w:w="993" w:type="dxa"/>
            <w:vMerge w:val="restart"/>
            <w:vAlign w:val="center"/>
          </w:tcPr>
          <w:p w14:paraId="037F2416">
            <w:pPr>
              <w:rPr>
                <w:rFonts w:ascii="宋体" w:hAnsi="宋体"/>
                <w:b/>
                <w:bCs/>
                <w:szCs w:val="21"/>
              </w:rPr>
            </w:pPr>
            <w:r>
              <w:rPr>
                <w:rFonts w:hint="eastAsia" w:ascii="宋体" w:hAnsi="宋体"/>
                <w:b/>
                <w:sz w:val="20"/>
                <w:szCs w:val="20"/>
              </w:rPr>
              <w:t>必备条款</w:t>
            </w:r>
          </w:p>
        </w:tc>
        <w:tc>
          <w:tcPr>
            <w:tcW w:w="6609" w:type="dxa"/>
            <w:vAlign w:val="center"/>
          </w:tcPr>
          <w:p w14:paraId="59CC81A8">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1.1服务期要求：</w:t>
            </w:r>
          </w:p>
          <w:p w14:paraId="76D78518">
            <w:pPr>
              <w:rPr>
                <w:rFonts w:ascii="宋体" w:hAnsi="宋体"/>
                <w:bCs/>
                <w:color w:val="000000" w:themeColor="text1"/>
                <w:szCs w:val="21"/>
                <w14:textFill>
                  <w14:solidFill>
                    <w14:schemeClr w14:val="tx1"/>
                  </w14:solidFill>
                </w14:textFill>
              </w:rPr>
            </w:pPr>
            <w:r>
              <w:rPr>
                <w:rFonts w:hint="eastAsia" w:ascii="宋体" w:hAnsi="宋体"/>
                <w:color w:val="FF0000"/>
              </w:rPr>
              <w:t>★本项目合同期为自签订之日起一年。本项目为长期服务项目，一招三年，合同一年一签，长期服务政府采购合同履行期限最长不得超过三十六个月。根据具体合同条款，结合第三方评估机构的评估结果进行验收，若评估结果不合格则不再续约。</w:t>
            </w:r>
          </w:p>
        </w:tc>
      </w:tr>
      <w:tr w14:paraId="015B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14:paraId="1F0020BA">
            <w:pPr>
              <w:rPr>
                <w:rFonts w:ascii="宋体" w:hAnsi="宋体"/>
                <w:b/>
                <w:bCs/>
                <w:szCs w:val="21"/>
              </w:rPr>
            </w:pPr>
          </w:p>
        </w:tc>
        <w:tc>
          <w:tcPr>
            <w:tcW w:w="993" w:type="dxa"/>
            <w:vMerge w:val="continue"/>
            <w:vAlign w:val="center"/>
          </w:tcPr>
          <w:p w14:paraId="5136D113">
            <w:pPr>
              <w:rPr>
                <w:rFonts w:ascii="宋体" w:hAnsi="宋体"/>
                <w:b/>
                <w:bCs/>
                <w:szCs w:val="21"/>
              </w:rPr>
            </w:pPr>
          </w:p>
        </w:tc>
        <w:tc>
          <w:tcPr>
            <w:tcW w:w="6609" w:type="dxa"/>
            <w:vAlign w:val="center"/>
          </w:tcPr>
          <w:p w14:paraId="7CDB8275">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1.2服务地点：</w:t>
            </w:r>
            <w:r>
              <w:rPr>
                <w:rFonts w:hint="eastAsia" w:ascii="宋体" w:hAnsi="宋体"/>
                <w:color w:val="000000" w:themeColor="text1"/>
                <w14:textFill>
                  <w14:solidFill>
                    <w14:schemeClr w14:val="tx1"/>
                  </w14:solidFill>
                </w14:textFill>
              </w:rPr>
              <w:t>盐田区</w:t>
            </w:r>
          </w:p>
        </w:tc>
      </w:tr>
      <w:tr w14:paraId="0320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46A1233E">
            <w:pPr>
              <w:rPr>
                <w:rFonts w:ascii="宋体" w:hAnsi="宋体"/>
                <w:b/>
                <w:bCs/>
                <w:szCs w:val="21"/>
              </w:rPr>
            </w:pPr>
            <w:bookmarkStart w:id="39" w:name="_Hlk107481613"/>
          </w:p>
        </w:tc>
        <w:tc>
          <w:tcPr>
            <w:tcW w:w="993" w:type="dxa"/>
            <w:vMerge w:val="continue"/>
            <w:vAlign w:val="center"/>
          </w:tcPr>
          <w:p w14:paraId="6EB6FE69">
            <w:pPr>
              <w:rPr>
                <w:rFonts w:ascii="宋体" w:hAnsi="宋体"/>
                <w:b/>
                <w:bCs/>
                <w:szCs w:val="21"/>
              </w:rPr>
            </w:pPr>
          </w:p>
        </w:tc>
        <w:tc>
          <w:tcPr>
            <w:tcW w:w="6609" w:type="dxa"/>
            <w:vAlign w:val="center"/>
          </w:tcPr>
          <w:p w14:paraId="391F4412">
            <w:pPr>
              <w:rPr>
                <w:rFonts w:asciiTheme="minorEastAsia" w:hAnsiTheme="minorEastAsia" w:eastAsiaTheme="minorEastAsia"/>
                <w:b/>
                <w:color w:val="FF0000"/>
              </w:rPr>
            </w:pPr>
            <w:r>
              <w:rPr>
                <w:rFonts w:hint="eastAsia" w:ascii="宋体" w:hAnsi="宋体"/>
                <w:color w:val="FF0000"/>
              </w:rPr>
              <w:t>★</w:t>
            </w:r>
            <w:r>
              <w:rPr>
                <w:rFonts w:hint="eastAsia" w:asciiTheme="minorEastAsia" w:hAnsiTheme="minorEastAsia" w:eastAsiaTheme="minorEastAsia"/>
                <w:b/>
                <w:color w:val="FF0000"/>
              </w:rPr>
              <w:t>1.3付款期限和方式：</w:t>
            </w:r>
          </w:p>
          <w:p w14:paraId="310562FC">
            <w:pPr>
              <w:rPr>
                <w:color w:val="FF0000"/>
              </w:rPr>
            </w:pPr>
            <w:r>
              <w:rPr>
                <w:rFonts w:hint="eastAsia"/>
                <w:color w:val="FF0000"/>
              </w:rPr>
              <w:t>合同款项</w:t>
            </w:r>
            <w:r>
              <w:rPr>
                <w:rFonts w:hint="eastAsia" w:ascii="宋体" w:hAnsi="宋体"/>
                <w:bCs/>
                <w:color w:val="FF0000"/>
                <w:szCs w:val="21"/>
              </w:rPr>
              <w:t>分三期付款</w:t>
            </w:r>
            <w:r>
              <w:rPr>
                <w:rFonts w:hint="eastAsia"/>
                <w:color w:val="FF0000"/>
              </w:rPr>
              <w:t>，采购人按财政支付程序支付，因国库支付系统原因延迟到账的，不计为违约责任。</w:t>
            </w:r>
          </w:p>
          <w:p w14:paraId="5931F120">
            <w:pPr>
              <w:rPr>
                <w:rFonts w:ascii="宋体" w:hAnsi="宋体"/>
                <w:bCs/>
                <w:color w:val="FF0000"/>
                <w:szCs w:val="21"/>
              </w:rPr>
            </w:pPr>
            <w:r>
              <w:rPr>
                <w:rFonts w:hint="eastAsia" w:ascii="宋体" w:hAnsi="宋体"/>
                <w:bCs/>
                <w:color w:val="FF0000"/>
                <w:szCs w:val="21"/>
              </w:rPr>
              <w:t>第一期：合同签订30天内，甲方支付合同总金额的50%；</w:t>
            </w:r>
          </w:p>
          <w:p w14:paraId="144D613A">
            <w:pPr>
              <w:rPr>
                <w:rFonts w:ascii="宋体" w:hAnsi="宋体"/>
                <w:bCs/>
                <w:color w:val="FF0000"/>
                <w:szCs w:val="21"/>
              </w:rPr>
            </w:pPr>
            <w:r>
              <w:rPr>
                <w:rFonts w:hint="eastAsia" w:ascii="宋体" w:hAnsi="宋体"/>
                <w:bCs/>
                <w:color w:val="FF0000"/>
                <w:szCs w:val="21"/>
              </w:rPr>
              <w:t>第二期：服务开展6个月后，甲方委托第三方进行服务评估，根据评估结果进行结算，支付合同总金额的30%；</w:t>
            </w:r>
          </w:p>
          <w:p w14:paraId="467B90D3">
            <w:pPr>
              <w:rPr>
                <w:rFonts w:ascii="宋体" w:hAnsi="宋体"/>
                <w:bCs/>
                <w:color w:val="000000" w:themeColor="text1"/>
                <w:szCs w:val="21"/>
                <w14:textFill>
                  <w14:solidFill>
                    <w14:schemeClr w14:val="tx1"/>
                  </w14:solidFill>
                </w14:textFill>
              </w:rPr>
            </w:pPr>
            <w:r>
              <w:rPr>
                <w:rFonts w:ascii="宋体" w:hAnsi="宋体"/>
                <w:bCs/>
                <w:color w:val="FF0000"/>
                <w:szCs w:val="21"/>
              </w:rPr>
              <w:t>第</w:t>
            </w:r>
            <w:r>
              <w:rPr>
                <w:rFonts w:hint="eastAsia" w:ascii="宋体" w:hAnsi="宋体"/>
                <w:bCs/>
                <w:color w:val="FF0000"/>
                <w:szCs w:val="21"/>
              </w:rPr>
              <w:t>三</w:t>
            </w:r>
            <w:r>
              <w:rPr>
                <w:rFonts w:ascii="宋体" w:hAnsi="宋体"/>
                <w:bCs/>
                <w:color w:val="FF0000"/>
                <w:szCs w:val="21"/>
              </w:rPr>
              <w:t>期：</w:t>
            </w:r>
            <w:r>
              <w:rPr>
                <w:rFonts w:hint="eastAsia" w:ascii="宋体" w:hAnsi="宋体"/>
                <w:bCs/>
                <w:color w:val="FF0000"/>
                <w:szCs w:val="21"/>
              </w:rPr>
              <w:t>合同结束后</w:t>
            </w:r>
            <w:r>
              <w:rPr>
                <w:rFonts w:ascii="宋体" w:hAnsi="宋体"/>
                <w:bCs/>
                <w:color w:val="FF0000"/>
                <w:szCs w:val="21"/>
              </w:rPr>
              <w:t>，甲方委托第三方进行服务评估，根据评估结果进行结算，支付</w:t>
            </w:r>
            <w:r>
              <w:rPr>
                <w:rFonts w:hint="eastAsia" w:ascii="宋体" w:hAnsi="宋体"/>
                <w:bCs/>
                <w:color w:val="FF0000"/>
                <w:szCs w:val="21"/>
              </w:rPr>
              <w:t>合同总金额的20%。</w:t>
            </w:r>
          </w:p>
        </w:tc>
      </w:tr>
      <w:tr w14:paraId="340F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75" w:type="dxa"/>
            <w:vMerge w:val="continue"/>
            <w:vAlign w:val="center"/>
          </w:tcPr>
          <w:p w14:paraId="0654ED84">
            <w:pPr>
              <w:rPr>
                <w:rFonts w:ascii="宋体" w:hAnsi="宋体"/>
                <w:b/>
                <w:bCs/>
                <w:szCs w:val="21"/>
              </w:rPr>
            </w:pPr>
          </w:p>
        </w:tc>
        <w:tc>
          <w:tcPr>
            <w:tcW w:w="993" w:type="dxa"/>
            <w:vMerge w:val="continue"/>
            <w:vAlign w:val="center"/>
          </w:tcPr>
          <w:p w14:paraId="4D34B51C">
            <w:pPr>
              <w:rPr>
                <w:rFonts w:ascii="宋体" w:hAnsi="宋体"/>
                <w:b/>
                <w:bCs/>
                <w:szCs w:val="21"/>
              </w:rPr>
            </w:pPr>
          </w:p>
        </w:tc>
        <w:tc>
          <w:tcPr>
            <w:tcW w:w="6609" w:type="dxa"/>
            <w:vAlign w:val="center"/>
          </w:tcPr>
          <w:p w14:paraId="4500066F">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1.4</w:t>
            </w:r>
            <w:r>
              <w:rPr>
                <w:rFonts w:hint="eastAsia" w:asciiTheme="minorEastAsia" w:hAnsiTheme="minorEastAsia" w:eastAsiaTheme="minorEastAsia"/>
                <w:b/>
                <w:color w:val="000000" w:themeColor="text1"/>
                <w14:textFill>
                  <w14:solidFill>
                    <w14:schemeClr w14:val="tx1"/>
                  </w14:solidFill>
                </w14:textFill>
              </w:rPr>
              <w:t>验收条件：</w:t>
            </w:r>
          </w:p>
          <w:p w14:paraId="553F7660">
            <w:pPr>
              <w:rPr>
                <w:color w:val="000000" w:themeColor="text1"/>
                <w14:textFill>
                  <w14:solidFill>
                    <w14:schemeClr w14:val="tx1"/>
                  </w14:solidFill>
                </w14:textFill>
              </w:rPr>
            </w:pPr>
            <w:r>
              <w:rPr>
                <w:rFonts w:hint="eastAsia"/>
                <w:color w:val="000000" w:themeColor="text1"/>
                <w14:textFill>
                  <w14:solidFill>
                    <w14:schemeClr w14:val="tx1"/>
                  </w14:solidFill>
                </w14:textFill>
              </w:rPr>
              <w:t>1.甲方委托第三方开展评估并出具评估报告，评估结果为合格以上，才可验收。</w:t>
            </w:r>
          </w:p>
          <w:p w14:paraId="004B9D73">
            <w:pPr>
              <w:rPr>
                <w:color w:val="000000" w:themeColor="text1"/>
                <w14:textFill>
                  <w14:solidFill>
                    <w14:schemeClr w14:val="tx1"/>
                  </w14:solidFill>
                </w14:textFill>
              </w:rPr>
            </w:pPr>
            <w:r>
              <w:rPr>
                <w:rFonts w:hint="eastAsia"/>
                <w:color w:val="000000" w:themeColor="text1"/>
                <w14:textFill>
                  <w14:solidFill>
                    <w14:schemeClr w14:val="tx1"/>
                  </w14:solidFill>
                </w14:textFill>
              </w:rPr>
              <w:t>2.当满足以下条件时，采购人才向成交供应商签发验收文件：</w:t>
            </w:r>
          </w:p>
          <w:p w14:paraId="24F8D979">
            <w:pPr>
              <w:tabs>
                <w:tab w:val="left" w:pos="1260"/>
              </w:tabs>
              <w:rPr>
                <w:color w:val="000000" w:themeColor="text1"/>
                <w14:textFill>
                  <w14:solidFill>
                    <w14:schemeClr w14:val="tx1"/>
                  </w14:solidFill>
                </w14:textFill>
              </w:rPr>
            </w:pPr>
            <w:r>
              <w:rPr>
                <w:rFonts w:hint="eastAsia"/>
                <w:color w:val="000000" w:themeColor="text1"/>
                <w14:textFill>
                  <w14:solidFill>
                    <w14:schemeClr w14:val="tx1"/>
                  </w14:solidFill>
                </w14:textFill>
              </w:rPr>
              <w:t>（1）成交供应商已按照合同规定提供了全部技术资料。</w:t>
            </w:r>
          </w:p>
          <w:p w14:paraId="4C24CE4B">
            <w:pPr>
              <w:tabs>
                <w:tab w:val="left" w:pos="1260"/>
              </w:tabs>
              <w:rPr>
                <w:color w:val="000000" w:themeColor="text1"/>
                <w14:textFill>
                  <w14:solidFill>
                    <w14:schemeClr w14:val="tx1"/>
                  </w14:solidFill>
                </w14:textFill>
              </w:rPr>
            </w:pPr>
            <w:r>
              <w:rPr>
                <w:rFonts w:hint="eastAsia"/>
                <w:color w:val="000000" w:themeColor="text1"/>
                <w14:textFill>
                  <w14:solidFill>
                    <w14:schemeClr w14:val="tx1"/>
                  </w14:solidFill>
                </w14:textFill>
              </w:rPr>
              <w:t>（2）服务项目符合招标文件的服务要求。</w:t>
            </w:r>
          </w:p>
          <w:p w14:paraId="7756B974">
            <w:pPr>
              <w:tabs>
                <w:tab w:val="left" w:pos="1260"/>
              </w:tabs>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（3）第三方开展评估并出具评估报告，评估结果为合格以上.</w:t>
            </w:r>
          </w:p>
        </w:tc>
      </w:tr>
      <w:tr w14:paraId="4C13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512A1AC6">
            <w:pPr>
              <w:rPr>
                <w:rFonts w:ascii="宋体" w:hAnsi="宋体"/>
                <w:b/>
                <w:bCs/>
                <w:szCs w:val="21"/>
              </w:rPr>
            </w:pPr>
          </w:p>
        </w:tc>
        <w:tc>
          <w:tcPr>
            <w:tcW w:w="993" w:type="dxa"/>
            <w:vMerge w:val="continue"/>
            <w:vAlign w:val="center"/>
          </w:tcPr>
          <w:p w14:paraId="6505E273">
            <w:pPr>
              <w:rPr>
                <w:rFonts w:ascii="宋体" w:hAnsi="宋体"/>
                <w:b/>
                <w:bCs/>
                <w:szCs w:val="21"/>
              </w:rPr>
            </w:pPr>
          </w:p>
        </w:tc>
        <w:tc>
          <w:tcPr>
            <w:tcW w:w="6609" w:type="dxa"/>
            <w:vAlign w:val="center"/>
          </w:tcPr>
          <w:p w14:paraId="439EC267">
            <w:pPr>
              <w:rPr>
                <w:rFonts w:ascii="宋体" w:hAnsi="宋体"/>
              </w:rPr>
            </w:pPr>
            <w:bookmarkStart w:id="40" w:name="OLE_LINK53"/>
            <w:r>
              <w:rPr>
                <w:rFonts w:hint="eastAsia" w:ascii="宋体" w:hAnsi="宋体"/>
                <w:b/>
                <w:bCs/>
                <w:szCs w:val="21"/>
              </w:rPr>
              <w:t>1.5</w:t>
            </w:r>
            <w:r>
              <w:rPr>
                <w:rFonts w:hint="eastAsia" w:asciiTheme="minorEastAsia" w:hAnsiTheme="minorEastAsia" w:eastAsiaTheme="minorEastAsia"/>
                <w:b/>
              </w:rPr>
              <w:t>违约责任：</w:t>
            </w:r>
          </w:p>
          <w:bookmarkEnd w:id="40"/>
          <w:p w14:paraId="1F86E1E7">
            <w:pPr>
              <w:rPr>
                <w:rFonts w:asciiTheme="minorEastAsia" w:hAnsiTheme="minorEastAsia" w:eastAsiaTheme="minorEastAsia"/>
                <w:b/>
              </w:rPr>
            </w:pPr>
            <w:r>
              <w:rPr>
                <w:rFonts w:hint="eastAsia" w:ascii="宋体" w:hAnsi="宋体"/>
              </w:rPr>
              <w:t>中标人若未按本合同约定履行义务，或如因中标人原因造成服务达不到采购人管理目标或直接造成采购人经济损失的，采购人有权按照</w:t>
            </w:r>
            <w:bookmarkStart w:id="41" w:name="OLE_LINK56"/>
            <w:bookmarkStart w:id="42" w:name="OLE_LINK57"/>
            <w:r>
              <w:rPr>
                <w:rFonts w:hint="eastAsia" w:ascii="宋体" w:hAnsi="宋体"/>
              </w:rPr>
              <w:t>本合同</w:t>
            </w:r>
            <w:bookmarkEnd w:id="41"/>
            <w:bookmarkEnd w:id="42"/>
            <w:r>
              <w:rPr>
                <w:rFonts w:hint="eastAsia" w:ascii="宋体" w:hAnsi="宋体"/>
              </w:rPr>
              <w:t>约定要求中标人按照合同总额</w:t>
            </w:r>
            <w:r>
              <w:rPr>
                <w:rFonts w:hint="eastAsia" w:ascii="宋体" w:hAnsi="宋体"/>
                <w:u w:val="single"/>
              </w:rPr>
              <w:t>20%</w:t>
            </w:r>
            <w:r>
              <w:rPr>
                <w:rFonts w:hint="eastAsia" w:ascii="宋体" w:hAnsi="宋体"/>
              </w:rPr>
              <w:t>支付违约金，违约金可直接在下一次月结费用中直接扣除。同时，采购人有权要求中标人限期整改，在限期时间内没有整改，采购人有权解除合同。如造成经济损失，采购人有权向中标人索赔。</w:t>
            </w:r>
          </w:p>
        </w:tc>
      </w:tr>
      <w:tr w14:paraId="054E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6B08A369">
            <w:pPr>
              <w:rPr>
                <w:rFonts w:ascii="宋体" w:hAnsi="宋体"/>
                <w:b/>
                <w:bCs/>
                <w:szCs w:val="21"/>
              </w:rPr>
            </w:pPr>
          </w:p>
        </w:tc>
        <w:tc>
          <w:tcPr>
            <w:tcW w:w="993" w:type="dxa"/>
            <w:vMerge w:val="continue"/>
            <w:vAlign w:val="center"/>
          </w:tcPr>
          <w:p w14:paraId="7FAE9152">
            <w:pPr>
              <w:rPr>
                <w:rFonts w:ascii="宋体" w:hAnsi="宋体"/>
                <w:b/>
                <w:bCs/>
                <w:szCs w:val="21"/>
              </w:rPr>
            </w:pPr>
          </w:p>
        </w:tc>
        <w:tc>
          <w:tcPr>
            <w:tcW w:w="6609" w:type="dxa"/>
            <w:vAlign w:val="center"/>
          </w:tcPr>
          <w:p w14:paraId="01A64241">
            <w:pPr>
              <w:rPr>
                <w:rFonts w:asciiTheme="minorEastAsia" w:hAnsiTheme="minorEastAsia" w:eastAsiaTheme="minorEastAsia"/>
                <w:b/>
              </w:rPr>
            </w:pPr>
            <w:bookmarkStart w:id="43" w:name="OLE_LINK54"/>
            <w:r>
              <w:rPr>
                <w:rFonts w:hint="eastAsia" w:ascii="宋体" w:hAnsi="宋体"/>
                <w:bCs/>
                <w:szCs w:val="21"/>
              </w:rPr>
              <w:t>1.6</w:t>
            </w:r>
            <w:r>
              <w:rPr>
                <w:rFonts w:hint="eastAsia" w:asciiTheme="minorEastAsia" w:hAnsiTheme="minorEastAsia" w:eastAsiaTheme="minorEastAsia"/>
                <w:b/>
              </w:rPr>
              <w:t>争议解决方法：</w:t>
            </w:r>
          </w:p>
          <w:bookmarkEnd w:id="43"/>
          <w:p w14:paraId="628B1891">
            <w:pPr>
              <w:rPr>
                <w:rFonts w:asciiTheme="minorEastAsia" w:hAnsiTheme="minorEastAsia" w:eastAsiaTheme="minorEastAsia"/>
                <w:b/>
              </w:rPr>
            </w:pPr>
            <w:r>
              <w:rPr>
                <w:rFonts w:hint="eastAsia" w:ascii="宋体" w:hAnsi="宋体"/>
              </w:rPr>
              <w:t>如在服务履行过程中发生争议，双方本着友好合作原则协商解决，如不能通过协商解决争议时，双方同意在盐田区人民法院诉讼解决。</w:t>
            </w:r>
          </w:p>
        </w:tc>
      </w:tr>
      <w:bookmarkEnd w:id="38"/>
      <w:bookmarkEnd w:id="39"/>
    </w:tbl>
    <w:p w14:paraId="256CF0FB">
      <w:pPr>
        <w:ind w:firstLine="420" w:firstLineChars="200"/>
        <w:rPr>
          <w:rFonts w:asciiTheme="minorEastAsia" w:hAnsiTheme="minorEastAsia" w:eastAsiaTheme="minorEastAsia"/>
        </w:rPr>
      </w:pPr>
    </w:p>
    <w:p w14:paraId="6A9C222C">
      <w:pPr>
        <w:ind w:firstLine="420" w:firstLineChars="200"/>
        <w:rPr>
          <w:rFonts w:asciiTheme="minorEastAsia" w:hAnsiTheme="minorEastAsia" w:eastAsiaTheme="minorEastAsia"/>
        </w:rPr>
      </w:pPr>
    </w:p>
    <w:p w14:paraId="6B650152"/>
    <w:p w14:paraId="5AD1CFAE">
      <w:pPr>
        <w:widowControl/>
        <w:jc w:val="left"/>
        <w:rPr>
          <w:rFonts w:ascii="宋体" w:hAnsi="宋体"/>
          <w:b/>
          <w:bCs/>
          <w:kern w:val="0"/>
          <w:sz w:val="24"/>
        </w:rPr>
      </w:pPr>
      <w:r>
        <w:br w:type="page"/>
      </w:r>
    </w:p>
    <w:p w14:paraId="4F1EFA04">
      <w:pPr>
        <w:pStyle w:val="6"/>
        <w:spacing w:before="120" w:beforeLines="50" w:after="120" w:afterLines="50"/>
        <w:rPr>
          <w:szCs w:val="24"/>
        </w:rPr>
      </w:pPr>
      <w:r>
        <w:rPr>
          <w:rFonts w:hint="eastAsia"/>
          <w:szCs w:val="24"/>
          <w:lang w:val="en-US" w:eastAsia="zh-CN"/>
        </w:rPr>
        <w:t>八</w:t>
      </w:r>
      <w:r>
        <w:rPr>
          <w:rFonts w:hint="eastAsia"/>
          <w:szCs w:val="24"/>
        </w:rPr>
        <w:t>、其他重要条款</w:t>
      </w:r>
    </w:p>
    <w:p w14:paraId="1BFABE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ED125D5">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1B5EE89C">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64B018D">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708267C1">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749BE755">
      <w:pPr>
        <w:ind w:firstLine="420" w:firstLineChars="200"/>
        <w:rPr>
          <w:bCs/>
          <w:szCs w:val="21"/>
        </w:rPr>
      </w:pPr>
      <w:r>
        <w:rPr>
          <w:rFonts w:hint="eastAsia"/>
          <w:bCs/>
          <w:szCs w:val="21"/>
        </w:rPr>
        <w:t>6、供应商提供报价合理性、澄清、说明、补正或者错误的修正的方式，包括但不限于现场提交（地址：</w:t>
      </w:r>
      <w:r>
        <w:rPr>
          <w:rFonts w:hint="eastAsia"/>
          <w:bCs/>
          <w:szCs w:val="21"/>
          <w:lang w:eastAsia="zh-CN"/>
        </w:rPr>
        <w:t>深圳市盐田区海景二路1025号壹海国际中心9楼901</w:t>
      </w:r>
      <w:r>
        <w:rPr>
          <w:rFonts w:hint="eastAsia"/>
          <w:bCs/>
          <w:szCs w:val="21"/>
        </w:rPr>
        <w:t>）、电邮提交（邮箱：</w:t>
      </w:r>
      <w:r>
        <w:rPr>
          <w:rFonts w:hint="eastAsia"/>
          <w:bCs/>
          <w:szCs w:val="21"/>
          <w:lang w:val="en-US" w:eastAsia="zh-CN"/>
        </w:rPr>
        <w:t>yantianfgs</w:t>
      </w:r>
      <w:r>
        <w:rPr>
          <w:rFonts w:hint="eastAsia"/>
          <w:bCs/>
          <w:szCs w:val="21"/>
        </w:rPr>
        <w:t>@szexgrp.com）等便捷方式。</w:t>
      </w:r>
    </w:p>
    <w:p w14:paraId="3EB2207B">
      <w:pPr>
        <w:pStyle w:val="8"/>
        <w:spacing w:before="60" w:beforeLines="25" w:after="60" w:afterLines="25"/>
        <w:ind w:firstLine="392" w:firstLineChars="187"/>
        <w:rPr>
          <w:rFonts w:ascii="宋体" w:hAnsi="宋体"/>
          <w:szCs w:val="21"/>
        </w:rPr>
      </w:pPr>
    </w:p>
    <w:p w14:paraId="48B4FA52">
      <w:r>
        <w:rPr>
          <w:rFonts w:hint="eastAsia"/>
        </w:rPr>
        <w:br w:type="page"/>
      </w:r>
    </w:p>
    <w:p w14:paraId="089C7CCF">
      <w:pPr>
        <w:pStyle w:val="6"/>
        <w:rPr>
          <w:kern w:val="2"/>
        </w:rPr>
      </w:pPr>
      <w:r>
        <w:rPr>
          <w:rFonts w:hint="eastAsia"/>
          <w:kern w:val="2"/>
        </w:rPr>
        <w:t>第四章 投标文件组成要求及格式</w:t>
      </w:r>
    </w:p>
    <w:p w14:paraId="4773FBD6">
      <w:pPr>
        <w:rPr>
          <w:rStyle w:val="55"/>
          <w:sz w:val="24"/>
        </w:rPr>
      </w:pPr>
      <w:r>
        <w:rPr>
          <w:rStyle w:val="55"/>
          <w:rFonts w:hint="eastAsia"/>
          <w:sz w:val="24"/>
        </w:rPr>
        <w:t>特别提醒：</w:t>
      </w:r>
    </w:p>
    <w:p w14:paraId="6C1EBB7A">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ABF1A74">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w:t>
      </w:r>
    </w:p>
    <w:p w14:paraId="713DAC86">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4909668A">
      <w:pPr>
        <w:ind w:firstLine="480" w:firstLineChars="200"/>
        <w:rPr>
          <w:rFonts w:ascii="仿宋_GB2312" w:eastAsia="仿宋_GB2312"/>
          <w:sz w:val="24"/>
        </w:rPr>
      </w:pPr>
    </w:p>
    <w:p w14:paraId="3493E2F2">
      <w:pPr>
        <w:ind w:firstLine="482" w:firstLineChars="200"/>
        <w:rPr>
          <w:rFonts w:ascii="宋体" w:hAnsi="宋体"/>
          <w:b/>
          <w:sz w:val="24"/>
        </w:rPr>
      </w:pPr>
    </w:p>
    <w:p w14:paraId="2645D179">
      <w:pPr>
        <w:widowControl/>
        <w:jc w:val="left"/>
        <w:rPr>
          <w:rFonts w:ascii="宋体" w:hAnsi="宋体"/>
          <w:sz w:val="24"/>
        </w:rPr>
      </w:pPr>
      <w:r>
        <w:rPr>
          <w:rFonts w:ascii="宋体" w:hAnsi="宋体"/>
          <w:sz w:val="24"/>
        </w:rPr>
        <w:br w:type="page"/>
      </w:r>
    </w:p>
    <w:p w14:paraId="3E01A728">
      <w:pPr>
        <w:rPr>
          <w:rFonts w:ascii="宋体" w:hAnsi="宋体"/>
          <w:sz w:val="24"/>
        </w:rPr>
      </w:pPr>
      <w:r>
        <w:rPr>
          <w:rFonts w:hint="eastAsia" w:ascii="宋体" w:hAnsi="宋体"/>
          <w:sz w:val="24"/>
        </w:rPr>
        <w:t>投标文件组成：</w:t>
      </w:r>
    </w:p>
    <w:p w14:paraId="7FCB94D3">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365F99CD">
      <w:pPr>
        <w:ind w:left="718" w:leftChars="342" w:firstLine="1417" w:firstLineChars="675"/>
        <w:rPr>
          <w:szCs w:val="21"/>
        </w:rPr>
      </w:pPr>
      <w:r>
        <w:rPr>
          <w:rFonts w:hint="eastAsia"/>
          <w:szCs w:val="21"/>
        </w:rPr>
        <w:t>（1）</w:t>
      </w:r>
      <w:bookmarkStart w:id="44" w:name="_Hlk72070784"/>
      <w:r>
        <w:rPr>
          <w:rFonts w:hint="eastAsia"/>
          <w:szCs w:val="21"/>
        </w:rPr>
        <w:t>投标函</w:t>
      </w:r>
      <w:bookmarkEnd w:id="44"/>
    </w:p>
    <w:p w14:paraId="591AF79F">
      <w:pPr>
        <w:ind w:left="718" w:leftChars="342" w:firstLine="1417" w:firstLineChars="675"/>
        <w:rPr>
          <w:szCs w:val="21"/>
        </w:rPr>
      </w:pPr>
      <w:r>
        <w:rPr>
          <w:rFonts w:hint="eastAsia"/>
          <w:szCs w:val="21"/>
        </w:rPr>
        <w:t>（2）</w:t>
      </w:r>
      <w:bookmarkStart w:id="45" w:name="_Hlk72062521"/>
      <w:r>
        <w:rPr>
          <w:rFonts w:hint="eastAsia"/>
          <w:szCs w:val="21"/>
        </w:rPr>
        <w:t>政府采购投标及履约承诺函</w:t>
      </w:r>
      <w:bookmarkEnd w:id="45"/>
    </w:p>
    <w:p w14:paraId="773222EB">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12ACDC6E">
      <w:pPr>
        <w:ind w:left="718" w:leftChars="342" w:firstLine="1417" w:firstLineChars="675"/>
        <w:rPr>
          <w:rFonts w:hint="eastAsia"/>
          <w:szCs w:val="21"/>
        </w:rPr>
      </w:pPr>
      <w:bookmarkStart w:id="46" w:name="_Hlk72257201"/>
      <w:r>
        <w:rPr>
          <w:rFonts w:hint="eastAsia"/>
          <w:szCs w:val="21"/>
        </w:rPr>
        <w:t>（</w:t>
      </w:r>
      <w:r>
        <w:rPr>
          <w:szCs w:val="21"/>
        </w:rPr>
        <w:t>4</w:t>
      </w:r>
      <w:r>
        <w:rPr>
          <w:rFonts w:hint="eastAsia"/>
          <w:szCs w:val="21"/>
        </w:rPr>
        <w:t>）项目详细报价</w:t>
      </w:r>
      <w:bookmarkEnd w:id="46"/>
    </w:p>
    <w:p w14:paraId="0E866CC2">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投标人同类项目业绩情况</w:t>
      </w:r>
    </w:p>
    <w:p w14:paraId="666AE2AF">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履约评价</w:t>
      </w:r>
    </w:p>
    <w:p w14:paraId="3B0DB193">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自主知识产权</w:t>
      </w:r>
    </w:p>
    <w:p w14:paraId="40C44C6D">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本地化服务能力</w:t>
      </w:r>
    </w:p>
    <w:p w14:paraId="05F425E6">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114D6CA1">
      <w:pPr>
        <w:ind w:firstLine="2100" w:firstLineChars="1000"/>
        <w:rPr>
          <w:rFonts w:hint="eastAsia"/>
          <w:szCs w:val="21"/>
        </w:rPr>
      </w:pPr>
      <w:r>
        <w:rPr>
          <w:rFonts w:hint="eastAsia"/>
          <w:szCs w:val="21"/>
        </w:rPr>
        <w:t>（1）供应商基本情况表</w:t>
      </w:r>
    </w:p>
    <w:p w14:paraId="6F4BE2E7">
      <w:pPr>
        <w:ind w:firstLine="2100" w:firstLineChars="1000"/>
        <w:rPr>
          <w:szCs w:val="21"/>
        </w:rPr>
      </w:pPr>
      <w:r>
        <w:rPr>
          <w:rFonts w:hint="eastAsia"/>
          <w:szCs w:val="21"/>
        </w:rPr>
        <w:t>（2）法定代表人（负责人）证明书</w:t>
      </w:r>
    </w:p>
    <w:p w14:paraId="71C55050">
      <w:pPr>
        <w:ind w:left="718" w:leftChars="342" w:firstLine="1417" w:firstLineChars="675"/>
        <w:rPr>
          <w:szCs w:val="21"/>
        </w:rPr>
      </w:pPr>
      <w:r>
        <w:rPr>
          <w:rFonts w:hint="eastAsia"/>
          <w:szCs w:val="21"/>
        </w:rPr>
        <w:t>（3）投标文件签署授权委托书</w:t>
      </w:r>
    </w:p>
    <w:p w14:paraId="1821C6E3">
      <w:pPr>
        <w:ind w:left="718" w:leftChars="342" w:firstLine="1417" w:firstLineChars="675"/>
        <w:rPr>
          <w:szCs w:val="21"/>
        </w:rPr>
      </w:pPr>
      <w:r>
        <w:rPr>
          <w:rFonts w:hint="eastAsia"/>
          <w:szCs w:val="21"/>
        </w:rPr>
        <w:t>（4）</w:t>
      </w:r>
      <w:r>
        <w:rPr>
          <w:szCs w:val="21"/>
        </w:rPr>
        <w:t>实质性条款响应情况表</w:t>
      </w:r>
    </w:p>
    <w:p w14:paraId="564B40A8">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项目实施方案评价</w:t>
      </w:r>
    </w:p>
    <w:p w14:paraId="793EF8E4">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项目重点难点分析、应对措施及相关的合理化建议</w:t>
      </w:r>
    </w:p>
    <w:p w14:paraId="0B710355">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质量保障措施及方案</w:t>
      </w:r>
    </w:p>
    <w:p w14:paraId="5DBAA2A9">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项目完成（服务期满）后的服务承诺</w:t>
      </w:r>
    </w:p>
    <w:p w14:paraId="7FA84EFD">
      <w:pPr>
        <w:ind w:left="718" w:leftChars="342" w:firstLine="1417" w:firstLineChars="675"/>
        <w:rPr>
          <w:rFonts w:hint="eastAsia"/>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违约承诺</w:t>
      </w:r>
    </w:p>
    <w:p w14:paraId="2B8606AD">
      <w:pPr>
        <w:ind w:left="718" w:leftChars="342" w:firstLine="1417" w:firstLineChars="675"/>
        <w:rPr>
          <w:rFonts w:hint="eastAsia"/>
          <w:szCs w:val="21"/>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szCs w:val="21"/>
        </w:rPr>
        <w:t>拟安排的项目负责人情况（仅限一人）</w:t>
      </w:r>
    </w:p>
    <w:p w14:paraId="5BA986F2">
      <w:pPr>
        <w:ind w:left="718" w:leftChars="342" w:firstLine="1417" w:firstLineChars="675"/>
        <w:rPr>
          <w:szCs w:val="21"/>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szCs w:val="21"/>
        </w:rPr>
        <w:t>拟安排的项目团队成员情况（项目负责人除外）</w:t>
      </w:r>
    </w:p>
    <w:p w14:paraId="4D775AEC">
      <w:pPr>
        <w:ind w:left="718" w:leftChars="342" w:firstLine="1417" w:firstLineChars="675"/>
        <w:rPr>
          <w:rFonts w:ascii="宋体" w:hAnsi="宋体"/>
          <w:szCs w:val="21"/>
        </w:rPr>
      </w:pPr>
      <w:r>
        <w:rPr>
          <w:rFonts w:hint="eastAsia"/>
          <w:szCs w:val="21"/>
        </w:rPr>
        <w:t>（</w:t>
      </w:r>
      <w:r>
        <w:rPr>
          <w:rFonts w:hint="eastAsia"/>
          <w:szCs w:val="21"/>
          <w:lang w:val="en-US" w:eastAsia="zh-CN"/>
        </w:rPr>
        <w:t>12</w:t>
      </w:r>
      <w:r>
        <w:rPr>
          <w:rFonts w:hint="eastAsia"/>
          <w:szCs w:val="21"/>
        </w:rPr>
        <w:t>）投标人认为需要加以说明的其他内容</w:t>
      </w:r>
    </w:p>
    <w:p w14:paraId="6CDF47D7">
      <w:pPr>
        <w:pStyle w:val="2"/>
      </w:pPr>
    </w:p>
    <w:p w14:paraId="1DCAD94F">
      <w:pPr>
        <w:pStyle w:val="8"/>
        <w:ind w:left="210" w:leftChars="100" w:firstLine="781" w:firstLineChars="372"/>
        <w:rPr>
          <w:rFonts w:ascii="宋体" w:hAnsi="宋体"/>
          <w:szCs w:val="21"/>
        </w:rPr>
      </w:pPr>
    </w:p>
    <w:p w14:paraId="2D3E49CC">
      <w:pPr>
        <w:rPr>
          <w:rFonts w:ascii="仿宋_GB2312" w:eastAsia="仿宋_GB2312"/>
          <w:sz w:val="24"/>
        </w:rPr>
      </w:pPr>
    </w:p>
    <w:p w14:paraId="547A2939">
      <w:pPr>
        <w:ind w:firstLine="426" w:firstLineChars="202"/>
        <w:rPr>
          <w:rFonts w:ascii="宋体" w:hAnsi="宋体"/>
          <w:b/>
          <w:szCs w:val="21"/>
        </w:rPr>
      </w:pPr>
      <w:r>
        <w:rPr>
          <w:rFonts w:hint="eastAsia" w:ascii="宋体" w:hAnsi="宋体"/>
          <w:b/>
          <w:szCs w:val="21"/>
        </w:rPr>
        <w:t>备注：</w:t>
      </w:r>
    </w:p>
    <w:p w14:paraId="58313D0B">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39547ECD">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19C51B2D">
      <w:pPr>
        <w:rPr>
          <w:rFonts w:ascii="仿宋_GB2312" w:eastAsia="仿宋_GB2312"/>
          <w:sz w:val="24"/>
        </w:rPr>
      </w:pPr>
    </w:p>
    <w:p w14:paraId="3BB5B496">
      <w:pPr>
        <w:rPr>
          <w:rFonts w:ascii="宋体" w:hAnsi="宋体"/>
          <w:b/>
          <w:szCs w:val="21"/>
        </w:rPr>
      </w:pPr>
    </w:p>
    <w:p w14:paraId="6F8EE443">
      <w:pPr>
        <w:rPr>
          <w:rFonts w:ascii="宋体" w:hAnsi="宋体"/>
          <w:b/>
          <w:szCs w:val="21"/>
        </w:rPr>
      </w:pPr>
    </w:p>
    <w:p w14:paraId="45A59B85">
      <w:pPr>
        <w:jc w:val="left"/>
        <w:rPr>
          <w:rFonts w:ascii="宋体" w:hAnsi="宋体"/>
          <w:b/>
          <w:color w:val="FF0000"/>
          <w:sz w:val="36"/>
          <w:szCs w:val="36"/>
        </w:rPr>
      </w:pPr>
      <w:r>
        <w:rPr>
          <w:rFonts w:hint="eastAsia" w:ascii="宋体" w:hAnsi="宋体"/>
          <w:b/>
          <w:color w:val="FF0000"/>
          <w:sz w:val="36"/>
          <w:szCs w:val="36"/>
        </w:rPr>
        <w:br w:type="page"/>
      </w:r>
    </w:p>
    <w:p w14:paraId="43A55043">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5D357D60">
      <w:pPr>
        <w:pStyle w:val="4"/>
        <w:jc w:val="center"/>
        <w:rPr>
          <w:rFonts w:ascii="黑体" w:eastAsia="黑体"/>
          <w:b w:val="0"/>
          <w:kern w:val="0"/>
          <w:sz w:val="24"/>
        </w:rPr>
      </w:pPr>
      <w:r>
        <w:rPr>
          <w:rFonts w:hint="eastAsia" w:ascii="黑体" w:eastAsia="黑体"/>
          <w:b w:val="0"/>
          <w:kern w:val="0"/>
          <w:sz w:val="24"/>
        </w:rPr>
        <w:t>一、投标函</w:t>
      </w:r>
    </w:p>
    <w:p w14:paraId="1CFFEB61">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7490CBF9">
      <w:pPr>
        <w:ind w:firstLine="420" w:firstLineChars="200"/>
        <w:rPr>
          <w:rFonts w:ascii="宋体" w:hAnsi="宋体"/>
          <w:szCs w:val="21"/>
        </w:rPr>
      </w:pPr>
      <w:bookmarkStart w:id="47" w:name="_Hlk73818812"/>
      <w:r>
        <w:rPr>
          <w:rFonts w:hint="eastAsia"/>
          <w:szCs w:val="21"/>
        </w:rPr>
        <w:t>1、根据已收到贵单位的</w:t>
      </w:r>
      <w:r>
        <w:rPr>
          <w:rFonts w:hint="eastAsia"/>
          <w:color w:val="FF0000"/>
          <w:szCs w:val="21"/>
        </w:rPr>
        <w:t>项目编号为</w:t>
      </w:r>
      <w:r>
        <w:rPr>
          <w:rFonts w:hint="eastAsia"/>
          <w:color w:val="FF0000"/>
          <w:szCs w:val="21"/>
          <w:u w:val="single"/>
        </w:rPr>
        <w:t>YTZXCG-2025-00023</w:t>
      </w:r>
      <w:r>
        <w:rPr>
          <w:rFonts w:hint="eastAsia"/>
          <w:color w:val="FF0000"/>
          <w:szCs w:val="21"/>
        </w:rPr>
        <w:t>的</w:t>
      </w:r>
      <w:r>
        <w:rPr>
          <w:rFonts w:hint="eastAsia"/>
          <w:color w:val="FF0000"/>
          <w:szCs w:val="21"/>
          <w:u w:val="single"/>
        </w:rPr>
        <w:t>深圳市盐田区民政局银发顾问养老服务项目</w:t>
      </w:r>
      <w:r>
        <w:rPr>
          <w:rFonts w:hint="eastAsia"/>
          <w:szCs w:val="21"/>
        </w:rPr>
        <w:t>的招标文件，遵照《深圳经济特区政府采购条例》和《深圳网上政府采购管理暂行办法》等有关规定，我单位经研究上述招标文件的专用条款及通用条款后，</w:t>
      </w:r>
      <w:bookmarkStart w:id="48" w:name="_Hlk72263588"/>
      <w:r>
        <w:rPr>
          <w:rFonts w:hint="eastAsia"/>
          <w:szCs w:val="21"/>
        </w:rPr>
        <w:t>愿意按照招标文件要求承包上述项目并修补其任何缺陷。</w:t>
      </w:r>
      <w:bookmarkEnd w:id="48"/>
    </w:p>
    <w:p w14:paraId="11A1D9C2">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151F3100">
      <w:pPr>
        <w:ind w:firstLine="420" w:firstLineChars="200"/>
        <w:rPr>
          <w:rFonts w:ascii="宋体" w:hAnsi="宋体"/>
          <w:szCs w:val="21"/>
        </w:rPr>
      </w:pPr>
      <w:r>
        <w:rPr>
          <w:rFonts w:hint="eastAsia" w:ascii="宋体" w:hAnsi="宋体"/>
          <w:szCs w:val="21"/>
        </w:rPr>
        <w:t>3、如果我单位中标，我单位将按照招标文件的要求足额提交履约担保。</w:t>
      </w:r>
      <w:bookmarkStart w:id="106" w:name="_GoBack"/>
      <w:bookmarkEnd w:id="106"/>
    </w:p>
    <w:p w14:paraId="4236635D">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F779F6B">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45964E06">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47"/>
    </w:p>
    <w:p w14:paraId="10DBBC65">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54C599BA">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075DFB08">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07A689F">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3C4C144">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02555619">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ADA4827">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467ECC28">
      <w:pPr>
        <w:ind w:left="420" w:leftChars="200"/>
        <w:rPr>
          <w:sz w:val="24"/>
        </w:rPr>
      </w:pPr>
      <w:r>
        <w:rPr>
          <w:rFonts w:hint="eastAsia"/>
          <w:sz w:val="24"/>
        </w:rPr>
        <w:t xml:space="preserve">           </w:t>
      </w:r>
    </w:p>
    <w:p w14:paraId="254CE932">
      <w:pPr>
        <w:rPr>
          <w:rFonts w:ascii="黑体" w:hAnsi="宋体" w:eastAsia="黑体"/>
        </w:rPr>
      </w:pPr>
    </w:p>
    <w:p w14:paraId="5157244E">
      <w:pPr>
        <w:rPr>
          <w:rFonts w:ascii="宋体" w:hAnsi="宋体"/>
          <w:szCs w:val="21"/>
        </w:rPr>
      </w:pPr>
    </w:p>
    <w:p w14:paraId="69C3828F">
      <w:pPr>
        <w:widowControl/>
        <w:jc w:val="left"/>
        <w:rPr>
          <w:rFonts w:ascii="黑体" w:hAnsi="宋体" w:eastAsia="黑体"/>
          <w:bCs/>
          <w:kern w:val="0"/>
          <w:sz w:val="24"/>
          <w:szCs w:val="32"/>
        </w:rPr>
      </w:pPr>
      <w:r>
        <w:rPr>
          <w:rFonts w:ascii="黑体" w:eastAsia="黑体"/>
          <w:b/>
          <w:kern w:val="0"/>
          <w:sz w:val="24"/>
        </w:rPr>
        <w:br w:type="page"/>
      </w:r>
    </w:p>
    <w:p w14:paraId="03AAD2E6">
      <w:pPr>
        <w:pStyle w:val="4"/>
        <w:jc w:val="center"/>
        <w:rPr>
          <w:rFonts w:ascii="黑体" w:eastAsia="黑体"/>
          <w:b w:val="0"/>
          <w:kern w:val="0"/>
          <w:sz w:val="24"/>
        </w:rPr>
      </w:pPr>
      <w:r>
        <w:rPr>
          <w:rFonts w:hint="eastAsia" w:ascii="黑体" w:eastAsia="黑体"/>
          <w:b w:val="0"/>
          <w:kern w:val="0"/>
          <w:sz w:val="24"/>
        </w:rPr>
        <w:t>二、政府采购投标及履约承诺函</w:t>
      </w:r>
    </w:p>
    <w:p w14:paraId="327C952E">
      <w:pPr>
        <w:rPr>
          <w:rFonts w:ascii="宋体" w:hAnsi="宋体"/>
          <w:sz w:val="24"/>
        </w:rPr>
      </w:pPr>
    </w:p>
    <w:p w14:paraId="562A4C3F">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76C2C613">
      <w:pPr>
        <w:ind w:right="-815" w:firstLine="420" w:firstLineChars="200"/>
        <w:rPr>
          <w:rFonts w:ascii="宋体" w:hAnsi="宋体"/>
          <w:szCs w:val="21"/>
        </w:rPr>
      </w:pPr>
      <w:r>
        <w:rPr>
          <w:rFonts w:hint="eastAsia" w:ascii="宋体" w:hAnsi="宋体"/>
          <w:szCs w:val="21"/>
        </w:rPr>
        <w:t>我单位承诺：</w:t>
      </w:r>
    </w:p>
    <w:p w14:paraId="1231140F">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582E8722">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51416348">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0ED80CBA">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F4419E3">
      <w:pPr>
        <w:ind w:firstLine="420" w:firstLineChars="200"/>
      </w:pPr>
      <w:r>
        <w:rPr>
          <w:rFonts w:hint="eastAsia"/>
          <w:color w:val="FF0000"/>
        </w:rPr>
        <w:t>5.我单位不存在《深圳市财政局政府采购供应商信用信息管理办法》（深财规〔2023〕3号）列明的严重违法失信行为。</w:t>
      </w:r>
    </w:p>
    <w:p w14:paraId="63B5B2B0">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B70BABD">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2933DCE">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E22FD76">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5D5FFC">
      <w:pPr>
        <w:ind w:firstLine="420" w:firstLineChars="200"/>
        <w:rPr>
          <w:rFonts w:ascii="宋体" w:hAnsi="宋体"/>
          <w:szCs w:val="21"/>
        </w:rPr>
      </w:pPr>
      <w:r>
        <w:rPr>
          <w:rFonts w:hint="eastAsia" w:ascii="宋体" w:hAnsi="宋体"/>
          <w:szCs w:val="21"/>
        </w:rPr>
        <w:t>9.我单位承诺中标后项目不转包，未经采购人同意不进行分包。</w:t>
      </w:r>
    </w:p>
    <w:p w14:paraId="05890E04">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2CFAEF6">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33F10200">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78A8AE6">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07F78EA">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494201F">
      <w:pPr>
        <w:pStyle w:val="2"/>
        <w:ind w:firstLine="482" w:firstLineChars="200"/>
        <w:rPr>
          <w:rFonts w:ascii="宋体" w:hAnsi="宋体"/>
        </w:rPr>
      </w:pPr>
    </w:p>
    <w:p w14:paraId="72B35433">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57BA0237">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2B9330C7">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6C6EF1EE">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112C9E39">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7A1AE6A2">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7C2A29D0">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4D7F7971">
      <w:pPr>
        <w:spacing w:before="120" w:beforeLines="50"/>
        <w:ind w:firstLine="422" w:firstLineChars="200"/>
        <w:rPr>
          <w:bCs/>
        </w:rPr>
      </w:pPr>
      <w:r>
        <w:rPr>
          <w:rFonts w:hint="eastAsia"/>
          <w:b/>
          <w:bCs/>
          <w:color w:val="FF0000"/>
        </w:rPr>
        <w:t>1、资格证明材料：</w:t>
      </w:r>
      <w:r>
        <w:rPr>
          <w:bCs/>
        </w:rPr>
        <w:t xml:space="preserve"> </w:t>
      </w:r>
    </w:p>
    <w:p w14:paraId="70E69171">
      <w:pPr>
        <w:rPr>
          <w:b/>
          <w:sz w:val="24"/>
        </w:rPr>
      </w:pPr>
    </w:p>
    <w:p w14:paraId="7959FF0A">
      <w:pPr>
        <w:ind w:firstLine="482" w:firstLineChars="200"/>
        <w:rPr>
          <w:b/>
          <w:sz w:val="24"/>
        </w:rPr>
      </w:pPr>
    </w:p>
    <w:p w14:paraId="4D891B5E">
      <w:pPr>
        <w:ind w:firstLine="482" w:firstLineChars="200"/>
        <w:rPr>
          <w:b/>
          <w:sz w:val="24"/>
        </w:rPr>
      </w:pPr>
    </w:p>
    <w:p w14:paraId="4D3DACAC">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48023421">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2DDC4699">
      <w:pPr>
        <w:ind w:firstLine="420" w:firstLineChars="200"/>
        <w:rPr>
          <w:rFonts w:ascii="黑体" w:hAnsi="黑体" w:eastAsia="黑体"/>
          <w:color w:val="FF0000"/>
          <w:highlight w:val="yellow"/>
        </w:rPr>
      </w:pPr>
    </w:p>
    <w:p w14:paraId="1B0905CF">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0E3931B7">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04C07587">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0042986C">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43509AD8">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0026F129">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4D01270A">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6689F056">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610B4971">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B3CAAC9">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22F3CF91">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5224F523">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2B1EB905">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40183D3">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48DEA074">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CA744E">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0181B832">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486F8460">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0B42EF7F">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7113E59C">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0237938D">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5F53721C">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4FD0BA3F">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75B27266">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24D44D00">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34B91E34">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049F1AFF">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1739B3F2">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3E1C2D2">
      <w:pPr>
        <w:ind w:firstLine="420" w:firstLineChars="200"/>
        <w:rPr>
          <w:rFonts w:ascii="黑体" w:hAnsi="黑体" w:eastAsia="黑体"/>
          <w:color w:val="FF0000"/>
        </w:rPr>
      </w:pPr>
    </w:p>
    <w:p w14:paraId="2A72E9F8"/>
    <w:p w14:paraId="581A719A"/>
    <w:p w14:paraId="718B1A65">
      <w:pPr>
        <w:spacing w:line="320" w:lineRule="exact"/>
        <w:jc w:val="center"/>
        <w:rPr>
          <w:b/>
        </w:rPr>
      </w:pPr>
      <w:r>
        <w:rPr>
          <w:rFonts w:hint="eastAsia"/>
          <w:b/>
        </w:rPr>
        <w:t>1、</w:t>
      </w:r>
      <w:r>
        <w:rPr>
          <w:b/>
        </w:rPr>
        <w:t>中小企业声明函（</w:t>
      </w:r>
      <w:r>
        <w:rPr>
          <w:rFonts w:hint="eastAsia"/>
          <w:b/>
        </w:rPr>
        <w:t>服务</w:t>
      </w:r>
      <w:r>
        <w:rPr>
          <w:b/>
        </w:rPr>
        <w:t>）</w:t>
      </w:r>
    </w:p>
    <w:p w14:paraId="55F5E803">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bCs/>
          <w:u w:val="single"/>
        </w:rPr>
        <w:t>深圳市盐田区民政局</w:t>
      </w:r>
      <w:r>
        <w:rPr>
          <w:rFonts w:hint="eastAsia"/>
        </w:rPr>
        <w:t>的</w:t>
      </w:r>
      <w:r>
        <w:rPr>
          <w:rFonts w:hint="eastAsia"/>
          <w:b/>
          <w:bCs/>
          <w:u w:val="single"/>
        </w:rPr>
        <w:t>深圳市盐田区民政局银发顾问养老服务项目</w:t>
      </w:r>
      <w:r>
        <w:rPr>
          <w:rFonts w:hint="eastAsia"/>
        </w:rPr>
        <w:t>采购活动，服务全部由符合政策要求的中小企业承接。相关企业（含联合体中的中小企业、签订分包意向协议的中小企业）的具体情况如下：</w:t>
      </w:r>
    </w:p>
    <w:p w14:paraId="404AC024">
      <w:pPr>
        <w:spacing w:line="320" w:lineRule="exact"/>
        <w:ind w:firstLine="420" w:firstLineChars="200"/>
      </w:pPr>
      <w:r>
        <w:rPr>
          <w:rFonts w:hint="eastAsia"/>
        </w:rPr>
        <w:t>1.</w:t>
      </w:r>
      <w:r>
        <w:rPr>
          <w:rFonts w:hint="eastAsia"/>
          <w:b/>
          <w:u w:val="single"/>
        </w:rPr>
        <w:t xml:space="preserve">    （标的名称）    </w:t>
      </w:r>
      <w:r>
        <w:rPr>
          <w:rFonts w:hint="eastAsia"/>
        </w:rPr>
        <w:t xml:space="preserve"> ，属于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0F1D96DA">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7AE7CDD1">
      <w:pPr>
        <w:spacing w:line="320" w:lineRule="exact"/>
        <w:ind w:firstLine="420" w:firstLineChars="200"/>
      </w:pPr>
      <w:r>
        <w:rPr>
          <w:rFonts w:hint="eastAsia"/>
        </w:rPr>
        <w:t>……</w:t>
      </w:r>
    </w:p>
    <w:p w14:paraId="1BF3F2CF">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4770E37B">
      <w:pPr>
        <w:spacing w:line="320" w:lineRule="exact"/>
        <w:ind w:firstLine="420" w:firstLineChars="200"/>
      </w:pPr>
      <w:r>
        <w:rPr>
          <w:rFonts w:hint="eastAsia"/>
        </w:rPr>
        <w:t>本企业对上述声明内容的真实性负责。如有虚假，将依法承担相应责任。</w:t>
      </w:r>
    </w:p>
    <w:p w14:paraId="63FB1821">
      <w:pPr>
        <w:spacing w:line="320" w:lineRule="exact"/>
        <w:ind w:firstLine="420" w:firstLineChars="200"/>
      </w:pPr>
      <w:bookmarkStart w:id="49"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9"/>
    </w:p>
    <w:p w14:paraId="4A7C165C">
      <w:pPr>
        <w:spacing w:line="320" w:lineRule="exact"/>
      </w:pPr>
    </w:p>
    <w:p w14:paraId="790BCE48">
      <w:pPr>
        <w:spacing w:line="320" w:lineRule="exact"/>
        <w:jc w:val="center"/>
        <w:rPr>
          <w:b/>
        </w:rPr>
      </w:pPr>
      <w:r>
        <w:rPr>
          <w:rFonts w:hint="eastAsia"/>
          <w:b/>
        </w:rPr>
        <w:t>2、残疾人福利性单位声明函（服务类）</w:t>
      </w:r>
    </w:p>
    <w:p w14:paraId="33EBAD25">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bCs/>
          <w:u w:val="single"/>
        </w:rPr>
        <w:t>深圳市盐田区民政局</w:t>
      </w:r>
      <w:r>
        <w:rPr>
          <w:rFonts w:hint="eastAsia"/>
        </w:rPr>
        <w:t>的</w:t>
      </w:r>
      <w:r>
        <w:rPr>
          <w:rFonts w:hint="eastAsia"/>
          <w:b/>
          <w:bCs/>
          <w:u w:val="single"/>
        </w:rPr>
        <w:t>深圳市盐田区民政局银发顾问养老服务项目</w:t>
      </w:r>
      <w:r>
        <w:rPr>
          <w:rFonts w:hint="eastAsia"/>
        </w:rPr>
        <w:t>采购活动由本单位提供服务。</w:t>
      </w:r>
    </w:p>
    <w:p w14:paraId="0BF498D6">
      <w:pPr>
        <w:spacing w:line="320" w:lineRule="exact"/>
        <w:ind w:firstLine="420" w:firstLineChars="200"/>
      </w:pPr>
      <w:r>
        <w:rPr>
          <w:rFonts w:hint="eastAsia"/>
        </w:rPr>
        <w:t>本单位对上述声明的真实性负责。如有虚假，将依法承担相应责任。</w:t>
      </w:r>
    </w:p>
    <w:p w14:paraId="23235206">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2F171A00">
      <w:pPr>
        <w:spacing w:line="320" w:lineRule="exact"/>
      </w:pPr>
    </w:p>
    <w:p w14:paraId="4F1199BE">
      <w:pPr>
        <w:spacing w:line="320" w:lineRule="exact"/>
        <w:jc w:val="center"/>
        <w:rPr>
          <w:b/>
        </w:rPr>
      </w:pPr>
      <w:r>
        <w:rPr>
          <w:rFonts w:hint="eastAsia"/>
          <w:b/>
        </w:rPr>
        <w:t>3、监狱企业声明函</w:t>
      </w:r>
    </w:p>
    <w:p w14:paraId="3DEA1AA3">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08C83076">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rFonts w:hint="eastAsia"/>
          <w:b/>
          <w:bCs/>
          <w:u w:val="single"/>
        </w:rPr>
        <w:t>深圳市盐田区民政局</w:t>
      </w:r>
      <w:r>
        <w:rPr>
          <w:rFonts w:hint="eastAsia"/>
        </w:rPr>
        <w:t>的</w:t>
      </w:r>
      <w:r>
        <w:rPr>
          <w:rFonts w:hint="eastAsia"/>
          <w:b/>
          <w:bCs/>
          <w:u w:val="single"/>
        </w:rPr>
        <w:t>深圳市盐田区民政局银发顾问养老服务项目</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7F041A62">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6A4DD492">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0A22AFAF">
      <w:pPr>
        <w:spacing w:line="320" w:lineRule="exact"/>
        <w:ind w:firstLine="420" w:firstLineChars="200"/>
      </w:pPr>
      <w:r>
        <w:t xml:space="preserve">…… </w:t>
      </w:r>
    </w:p>
    <w:p w14:paraId="608AD8CE">
      <w:pPr>
        <w:spacing w:line="320" w:lineRule="exact"/>
        <w:ind w:firstLine="420" w:firstLineChars="200"/>
      </w:pPr>
      <w:r>
        <w:t>本</w:t>
      </w:r>
      <w:r>
        <w:rPr>
          <w:rFonts w:hint="eastAsia"/>
        </w:rPr>
        <w:t>投标人</w:t>
      </w:r>
      <w:r>
        <w:t>对上述声明内容的真实性负责。如有虚假，将依法承担相应责任。</w:t>
      </w:r>
    </w:p>
    <w:p w14:paraId="3882747A">
      <w:pPr>
        <w:spacing w:line="320" w:lineRule="exact"/>
        <w:ind w:firstLine="420" w:firstLineChars="200"/>
      </w:pPr>
      <w:r>
        <w:rPr>
          <w:rFonts w:hint="eastAsia"/>
        </w:rPr>
        <w:t>附：省级以上监狱管理局、戒毒管理局（含新疆生产建设兵团）出具的监狱企业证明文件。</w:t>
      </w:r>
    </w:p>
    <w:p w14:paraId="2E48DF50">
      <w:pPr>
        <w:widowControl/>
        <w:jc w:val="left"/>
        <w:rPr>
          <w:rFonts w:ascii="黑体" w:hAnsi="宋体" w:eastAsia="黑体"/>
          <w:bCs/>
          <w:sz w:val="24"/>
        </w:rPr>
      </w:pPr>
      <w:r>
        <w:rPr>
          <w:rFonts w:ascii="黑体" w:eastAsia="黑体"/>
          <w:b/>
          <w:sz w:val="24"/>
        </w:rPr>
        <w:br w:type="page"/>
      </w:r>
    </w:p>
    <w:p w14:paraId="1E44AA4E">
      <w:pPr>
        <w:pStyle w:val="4"/>
        <w:jc w:val="center"/>
        <w:rPr>
          <w:rFonts w:ascii="黑体" w:eastAsia="黑体"/>
          <w:b w:val="0"/>
          <w:sz w:val="24"/>
          <w:szCs w:val="24"/>
        </w:rPr>
      </w:pPr>
      <w:r>
        <w:rPr>
          <w:rFonts w:hint="eastAsia" w:ascii="黑体" w:eastAsia="黑体"/>
          <w:b w:val="0"/>
          <w:sz w:val="24"/>
          <w:szCs w:val="24"/>
        </w:rPr>
        <w:t>四、项目详细报价</w:t>
      </w:r>
    </w:p>
    <w:p w14:paraId="16300359">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40976DA5">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6B7B41B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113CB2BC">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67FFBC95">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02D4171C">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71AD5CA1">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5CF1A3C3">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4AD4D98">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43AF7F5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12D2E26E">
            <w:pPr>
              <w:widowControl/>
              <w:jc w:val="left"/>
              <w:rPr>
                <w:rFonts w:ascii="宋体" w:hAnsi="宋体" w:cs="宋体"/>
                <w:kern w:val="0"/>
                <w:sz w:val="20"/>
                <w:szCs w:val="20"/>
              </w:rPr>
            </w:pPr>
          </w:p>
        </w:tc>
      </w:tr>
      <w:tr w14:paraId="3D2BFBD8">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5D0B035A">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24648980">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1B5C92E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4AE98F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31F40AFA">
            <w:pPr>
              <w:widowControl/>
              <w:jc w:val="left"/>
              <w:rPr>
                <w:rFonts w:ascii="宋体" w:hAnsi="宋体" w:cs="宋体"/>
                <w:kern w:val="0"/>
                <w:sz w:val="20"/>
                <w:szCs w:val="20"/>
              </w:rPr>
            </w:pPr>
            <w:r>
              <w:rPr>
                <w:rFonts w:hint="eastAsia" w:ascii="宋体" w:hAnsi="宋体" w:cs="宋体"/>
                <w:kern w:val="0"/>
                <w:sz w:val="20"/>
                <w:szCs w:val="20"/>
              </w:rPr>
              <w:t>　</w:t>
            </w:r>
          </w:p>
        </w:tc>
      </w:tr>
      <w:tr w14:paraId="5DF3B6A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21C0F5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BA183A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6CAA08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3B0169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E1AD934">
            <w:pPr>
              <w:jc w:val="left"/>
              <w:rPr>
                <w:rFonts w:ascii="宋体" w:hAnsi="宋体" w:cs="宋体"/>
                <w:kern w:val="0"/>
                <w:sz w:val="20"/>
                <w:szCs w:val="20"/>
              </w:rPr>
            </w:pPr>
          </w:p>
        </w:tc>
      </w:tr>
      <w:tr w14:paraId="5F6F1D2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A5FA538">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D555CD5">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294E243">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BC60E9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61428B85">
            <w:pPr>
              <w:jc w:val="left"/>
              <w:rPr>
                <w:rFonts w:ascii="宋体" w:hAnsi="宋体" w:cs="宋体"/>
                <w:kern w:val="0"/>
                <w:sz w:val="20"/>
                <w:szCs w:val="20"/>
              </w:rPr>
            </w:pPr>
          </w:p>
        </w:tc>
      </w:tr>
      <w:tr w14:paraId="7BD8B782">
        <w:trPr>
          <w:trHeight w:val="285" w:hRule="atLeast"/>
        </w:trPr>
        <w:tc>
          <w:tcPr>
            <w:tcW w:w="618" w:type="dxa"/>
            <w:vMerge w:val="continue"/>
            <w:tcBorders>
              <w:left w:val="single" w:color="auto" w:sz="8" w:space="0"/>
              <w:right w:val="single" w:color="auto" w:sz="4" w:space="0"/>
            </w:tcBorders>
            <w:shd w:val="clear" w:color="auto" w:fill="auto"/>
            <w:vAlign w:val="center"/>
          </w:tcPr>
          <w:p w14:paraId="3FAA9CED">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E70CF8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08CDBA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93AA82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89F3556">
            <w:pPr>
              <w:jc w:val="left"/>
              <w:rPr>
                <w:rFonts w:ascii="宋体" w:hAnsi="宋体" w:cs="宋体"/>
                <w:kern w:val="0"/>
                <w:sz w:val="20"/>
                <w:szCs w:val="20"/>
              </w:rPr>
            </w:pPr>
          </w:p>
        </w:tc>
      </w:tr>
      <w:tr w14:paraId="6DD7645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41C7EE5">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AC29874">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DD2C0E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B09B2F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F23289B">
            <w:pPr>
              <w:jc w:val="left"/>
              <w:rPr>
                <w:rFonts w:ascii="宋体" w:hAnsi="宋体" w:cs="宋体"/>
                <w:kern w:val="0"/>
                <w:sz w:val="20"/>
                <w:szCs w:val="20"/>
              </w:rPr>
            </w:pPr>
          </w:p>
        </w:tc>
      </w:tr>
      <w:tr w14:paraId="7598202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46022F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01A0EB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1911AD9">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78BFB2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56A9A394">
            <w:pPr>
              <w:widowControl/>
              <w:jc w:val="left"/>
              <w:rPr>
                <w:rFonts w:ascii="宋体" w:hAnsi="宋体" w:cs="宋体"/>
                <w:kern w:val="0"/>
                <w:sz w:val="20"/>
                <w:szCs w:val="20"/>
              </w:rPr>
            </w:pPr>
          </w:p>
        </w:tc>
      </w:tr>
      <w:tr w14:paraId="744B7012">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36D9B2D">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6BBBBC3">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23579A2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1221F97">
            <w:pPr>
              <w:widowControl/>
              <w:jc w:val="left"/>
              <w:rPr>
                <w:rFonts w:ascii="宋体" w:hAnsi="宋体" w:cs="宋体"/>
                <w:kern w:val="0"/>
                <w:sz w:val="20"/>
                <w:szCs w:val="20"/>
              </w:rPr>
            </w:pPr>
            <w:r>
              <w:rPr>
                <w:rFonts w:hint="eastAsia" w:ascii="宋体" w:hAnsi="宋体" w:cs="宋体"/>
                <w:kern w:val="0"/>
                <w:sz w:val="20"/>
                <w:szCs w:val="20"/>
              </w:rPr>
              <w:t>　</w:t>
            </w:r>
          </w:p>
        </w:tc>
      </w:tr>
      <w:tr w14:paraId="4B631D28">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3C6F9917">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2414AC0D">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0B1EC965">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6B1401A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2C17BB2">
            <w:pPr>
              <w:widowControl/>
              <w:jc w:val="left"/>
              <w:rPr>
                <w:rFonts w:ascii="宋体" w:hAnsi="宋体" w:cs="宋体"/>
                <w:kern w:val="0"/>
                <w:sz w:val="20"/>
                <w:szCs w:val="20"/>
              </w:rPr>
            </w:pPr>
          </w:p>
        </w:tc>
      </w:tr>
      <w:tr w14:paraId="2F1C46F1">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5FC91C19">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075C7610">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06BBDDE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3BB9433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17AF609">
            <w:pPr>
              <w:widowControl/>
              <w:jc w:val="left"/>
              <w:rPr>
                <w:rFonts w:ascii="宋体" w:hAnsi="宋体" w:cs="宋体"/>
                <w:kern w:val="0"/>
                <w:sz w:val="20"/>
                <w:szCs w:val="20"/>
              </w:rPr>
            </w:pPr>
          </w:p>
        </w:tc>
      </w:tr>
      <w:tr w14:paraId="7929C19A">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50A4C8C">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A7362B3">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2F6B93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956CCDD">
            <w:pPr>
              <w:widowControl/>
              <w:jc w:val="left"/>
              <w:rPr>
                <w:rFonts w:ascii="宋体" w:hAnsi="宋体" w:cs="宋体"/>
                <w:kern w:val="0"/>
                <w:sz w:val="20"/>
                <w:szCs w:val="20"/>
              </w:rPr>
            </w:pPr>
            <w:r>
              <w:rPr>
                <w:rFonts w:hint="eastAsia" w:ascii="宋体" w:hAnsi="宋体" w:cs="宋体"/>
                <w:kern w:val="0"/>
                <w:sz w:val="20"/>
                <w:szCs w:val="20"/>
              </w:rPr>
              <w:t>　</w:t>
            </w:r>
          </w:p>
        </w:tc>
      </w:tr>
      <w:tr w14:paraId="12BF09DE">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7F345E6">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46A43A9">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3998BA39">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D1A2C01">
            <w:pPr>
              <w:widowControl/>
              <w:jc w:val="left"/>
              <w:rPr>
                <w:rFonts w:ascii="宋体" w:hAnsi="宋体" w:cs="宋体"/>
                <w:kern w:val="0"/>
                <w:sz w:val="20"/>
                <w:szCs w:val="20"/>
              </w:rPr>
            </w:pPr>
            <w:r>
              <w:rPr>
                <w:rFonts w:hint="eastAsia" w:ascii="宋体" w:hAnsi="宋体" w:cs="宋体"/>
                <w:kern w:val="0"/>
                <w:sz w:val="20"/>
                <w:szCs w:val="20"/>
              </w:rPr>
              <w:t>　</w:t>
            </w:r>
          </w:p>
        </w:tc>
      </w:tr>
      <w:tr w14:paraId="4A9CAC96">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4D313A05">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32D73ED">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1F462410">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319CACCB">
            <w:pPr>
              <w:widowControl/>
              <w:jc w:val="left"/>
              <w:rPr>
                <w:rFonts w:ascii="宋体" w:hAnsi="宋体" w:cs="宋体"/>
                <w:kern w:val="0"/>
                <w:sz w:val="20"/>
                <w:szCs w:val="20"/>
              </w:rPr>
            </w:pPr>
          </w:p>
        </w:tc>
      </w:tr>
      <w:tr w14:paraId="53CFC7B7">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07F5AF08">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F518D25">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5B7250BC">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D9B4F77">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486844B0">
      <w:pPr>
        <w:ind w:firstLine="420" w:firstLineChars="200"/>
        <w:rPr>
          <w:rFonts w:ascii="宋体" w:hAnsi="宋体"/>
        </w:rPr>
      </w:pPr>
      <w:r>
        <w:rPr>
          <w:rFonts w:hint="eastAsia" w:ascii="宋体" w:hAnsi="宋体"/>
        </w:rPr>
        <w:t>注：1、所有价格应按“招标文件”中规定的货币单位填写；</w:t>
      </w:r>
    </w:p>
    <w:p w14:paraId="2201AA49">
      <w:pPr>
        <w:numPr>
          <w:ilvl w:val="0"/>
          <w:numId w:val="11"/>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1902FEE2">
      <w:pPr>
        <w:rPr>
          <w:rFonts w:hAnsi="宋体"/>
          <w:b/>
          <w:bCs/>
          <w:color w:val="FF0000"/>
          <w:sz w:val="24"/>
        </w:rPr>
      </w:pPr>
    </w:p>
    <w:p w14:paraId="11BD7077">
      <w:pPr>
        <w:pStyle w:val="2"/>
      </w:pPr>
    </w:p>
    <w:p w14:paraId="50E91186">
      <w:pPr>
        <w:tabs>
          <w:tab w:val="left" w:pos="720"/>
        </w:tabs>
        <w:jc w:val="center"/>
        <w:rPr>
          <w:b/>
          <w:sz w:val="24"/>
        </w:rPr>
      </w:pPr>
      <w:r>
        <w:rPr>
          <w:rFonts w:hint="eastAsia"/>
          <w:b/>
          <w:sz w:val="24"/>
        </w:rPr>
        <w:t>（二）</w:t>
      </w:r>
      <w:bookmarkStart w:id="50" w:name="_Hlk72073235"/>
      <w:r>
        <w:rPr>
          <w:rFonts w:hint="eastAsia"/>
          <w:b/>
          <w:sz w:val="24"/>
        </w:rPr>
        <w:t>投标人认为需要涉及的其他内容报价清单</w:t>
      </w:r>
      <w:bookmarkEnd w:id="50"/>
    </w:p>
    <w:p w14:paraId="7DCA7A59">
      <w:pPr>
        <w:rPr>
          <w:b/>
          <w:bCs/>
        </w:rPr>
      </w:pPr>
    </w:p>
    <w:p w14:paraId="170A0195"/>
    <w:p w14:paraId="43819F83">
      <w:pPr>
        <w:pStyle w:val="35"/>
      </w:pPr>
    </w:p>
    <w:p w14:paraId="780A7A4C">
      <w:pPr>
        <w:pStyle w:val="4"/>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五、</w:t>
      </w:r>
      <w:r>
        <w:rPr>
          <w:rFonts w:hint="eastAsia" w:ascii="黑体" w:eastAsia="黑体" w:cs="Times New Roman"/>
          <w:b w:val="0"/>
          <w:sz w:val="24"/>
          <w:szCs w:val="24"/>
        </w:rPr>
        <w:t>投标人同类项目业绩情况</w:t>
      </w:r>
    </w:p>
    <w:p w14:paraId="0C44EC9E">
      <w:pPr>
        <w:pStyle w:val="4"/>
        <w:jc w:val="center"/>
        <w:rPr>
          <w:rFonts w:hint="eastAsia" w:ascii="黑体" w:eastAsia="黑体" w:cs="Times New Roman"/>
          <w:b w:val="0"/>
          <w:sz w:val="24"/>
          <w:szCs w:val="24"/>
        </w:rPr>
      </w:pPr>
    </w:p>
    <w:p w14:paraId="41473E55">
      <w:pPr>
        <w:pStyle w:val="4"/>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六、</w:t>
      </w:r>
      <w:r>
        <w:rPr>
          <w:rFonts w:hint="eastAsia" w:ascii="黑体" w:eastAsia="黑体" w:cs="Times New Roman"/>
          <w:b w:val="0"/>
          <w:sz w:val="24"/>
          <w:szCs w:val="24"/>
        </w:rPr>
        <w:t>履约评价</w:t>
      </w:r>
    </w:p>
    <w:p w14:paraId="436A802B">
      <w:pPr>
        <w:pStyle w:val="4"/>
        <w:jc w:val="center"/>
        <w:rPr>
          <w:rFonts w:hint="eastAsia" w:ascii="黑体" w:eastAsia="黑体" w:cs="Times New Roman"/>
          <w:b w:val="0"/>
          <w:sz w:val="24"/>
          <w:szCs w:val="24"/>
        </w:rPr>
      </w:pPr>
    </w:p>
    <w:p w14:paraId="655765B1">
      <w:pPr>
        <w:pStyle w:val="4"/>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七、</w:t>
      </w:r>
      <w:r>
        <w:rPr>
          <w:rFonts w:hint="eastAsia" w:ascii="黑体" w:eastAsia="黑体" w:cs="Times New Roman"/>
          <w:b w:val="0"/>
          <w:sz w:val="24"/>
          <w:szCs w:val="24"/>
        </w:rPr>
        <w:t>自主知识产权</w:t>
      </w:r>
    </w:p>
    <w:p w14:paraId="09D41F5C">
      <w:pPr>
        <w:pStyle w:val="4"/>
        <w:jc w:val="center"/>
        <w:rPr>
          <w:rFonts w:hint="eastAsia" w:ascii="黑体" w:eastAsia="黑体" w:cs="Times New Roman"/>
          <w:b w:val="0"/>
          <w:sz w:val="24"/>
          <w:szCs w:val="24"/>
        </w:rPr>
      </w:pPr>
    </w:p>
    <w:p w14:paraId="083BF562">
      <w:pPr>
        <w:pStyle w:val="4"/>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八、</w:t>
      </w:r>
      <w:r>
        <w:rPr>
          <w:rFonts w:hint="eastAsia" w:ascii="黑体" w:eastAsia="黑体" w:cs="Times New Roman"/>
          <w:b w:val="0"/>
          <w:sz w:val="24"/>
          <w:szCs w:val="24"/>
        </w:rPr>
        <w:t>本地化服务能力</w:t>
      </w:r>
    </w:p>
    <w:p w14:paraId="3B6D2B47"/>
    <w:p w14:paraId="0212A360"/>
    <w:p w14:paraId="677FFB1C">
      <w:pPr>
        <w:ind w:firstLine="1446" w:firstLineChars="600"/>
        <w:rPr>
          <w:b/>
          <w:color w:val="FF0000"/>
          <w:sz w:val="24"/>
        </w:rPr>
      </w:pPr>
      <w:r>
        <w:rPr>
          <w:rFonts w:hint="eastAsia"/>
          <w:b/>
          <w:color w:val="FF0000"/>
          <w:sz w:val="24"/>
        </w:rPr>
        <w:t>（信息公开部分的内容到此为止！以下为信息不公开部分。）</w:t>
      </w:r>
    </w:p>
    <w:p w14:paraId="65079EB8">
      <w:pPr>
        <w:jc w:val="center"/>
        <w:rPr>
          <w:b/>
          <w:sz w:val="32"/>
          <w:szCs w:val="32"/>
        </w:rPr>
      </w:pPr>
    </w:p>
    <w:p w14:paraId="59990522">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3BC0A730">
      <w:pPr>
        <w:pStyle w:val="4"/>
        <w:numPr>
          <w:ilvl w:val="0"/>
          <w:numId w:val="12"/>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3A1A5FBA">
      <w:pPr>
        <w:jc w:val="center"/>
        <w:rPr>
          <w:rFonts w:ascii="方正小标宋简体" w:eastAsia="方正小标宋简体"/>
          <w:sz w:val="44"/>
        </w:rPr>
      </w:pPr>
      <w:r>
        <w:rPr>
          <w:rFonts w:hint="eastAsia" w:ascii="方正小标宋简体" w:eastAsia="方正小标宋简体"/>
          <w:sz w:val="44"/>
        </w:rPr>
        <w:t>供应商基本情况表</w:t>
      </w:r>
    </w:p>
    <w:tbl>
      <w:tblPr>
        <w:tblStyle w:val="4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670"/>
        <w:gridCol w:w="1591"/>
        <w:gridCol w:w="939"/>
        <w:gridCol w:w="783"/>
        <w:gridCol w:w="1189"/>
        <w:gridCol w:w="1486"/>
        <w:gridCol w:w="1472"/>
      </w:tblGrid>
      <w:tr w14:paraId="3A7E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14:paraId="23132276">
            <w:pPr>
              <w:jc w:val="center"/>
              <w:rPr>
                <w:rFonts w:ascii="宋体" w:hAnsi="宋体"/>
                <w:szCs w:val="21"/>
              </w:rPr>
            </w:pPr>
            <w:r>
              <w:rPr>
                <w:rFonts w:hint="eastAsia" w:ascii="宋体" w:hAnsi="宋体"/>
              </w:rPr>
              <w:t>投标（响应）供应商</w:t>
            </w:r>
          </w:p>
        </w:tc>
        <w:tc>
          <w:tcPr>
            <w:tcW w:w="2530" w:type="dxa"/>
            <w:gridSpan w:val="2"/>
            <w:tcBorders>
              <w:top w:val="single" w:color="auto" w:sz="4" w:space="0"/>
              <w:left w:val="nil"/>
              <w:bottom w:val="single" w:color="auto" w:sz="4" w:space="0"/>
              <w:right w:val="single" w:color="auto" w:sz="4" w:space="0"/>
            </w:tcBorders>
            <w:vAlign w:val="center"/>
          </w:tcPr>
          <w:p w14:paraId="7A012FB4">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EB3C05D">
            <w:pPr>
              <w:jc w:val="center"/>
              <w:rPr>
                <w:rFonts w:ascii="宋体" w:hAnsi="宋体"/>
                <w:szCs w:val="21"/>
              </w:rPr>
            </w:pPr>
            <w:r>
              <w:rPr>
                <w:rFonts w:hint="eastAsia" w:ascii="宋体" w:hAnsi="宋体"/>
              </w:rPr>
              <w:t>项目名称及编号</w:t>
            </w:r>
          </w:p>
        </w:tc>
        <w:tc>
          <w:tcPr>
            <w:tcW w:w="2958" w:type="dxa"/>
            <w:gridSpan w:val="2"/>
            <w:tcBorders>
              <w:top w:val="single" w:color="auto" w:sz="4" w:space="0"/>
              <w:left w:val="nil"/>
              <w:bottom w:val="single" w:color="auto" w:sz="4" w:space="0"/>
              <w:right w:val="single" w:color="auto" w:sz="4" w:space="0"/>
            </w:tcBorders>
            <w:vAlign w:val="center"/>
          </w:tcPr>
          <w:p w14:paraId="1C0182F6">
            <w:pPr>
              <w:jc w:val="center"/>
              <w:rPr>
                <w:rFonts w:hint="eastAsia" w:ascii="宋体" w:hAnsi="宋体"/>
              </w:rPr>
            </w:pPr>
            <w:r>
              <w:rPr>
                <w:rFonts w:hint="eastAsia" w:ascii="宋体" w:hAnsi="宋体"/>
              </w:rPr>
              <w:t>深圳市盐田区民政局银发顾问养老服务项目YTZXCG-2025-00023</w:t>
            </w:r>
          </w:p>
        </w:tc>
      </w:tr>
      <w:tr w14:paraId="0E54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62519ED8">
            <w:pPr>
              <w:ind w:firstLine="1932"/>
              <w:jc w:val="center"/>
              <w:rPr>
                <w:rFonts w:ascii="宋体" w:hAnsi="宋体"/>
                <w:szCs w:val="21"/>
              </w:rPr>
            </w:pPr>
            <w:r>
              <w:rPr>
                <w:rFonts w:hint="eastAsia" w:ascii="宋体" w:hAnsi="宋体"/>
                <w:b/>
                <w:bCs/>
              </w:rPr>
              <w:t>投标（响应）供应商相关人员情况</w:t>
            </w:r>
          </w:p>
        </w:tc>
      </w:tr>
      <w:tr w14:paraId="0988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8" w:type="dxa"/>
            <w:tcBorders>
              <w:top w:val="single" w:color="auto" w:sz="4" w:space="0"/>
              <w:left w:val="single" w:color="auto" w:sz="4" w:space="0"/>
              <w:bottom w:val="single" w:color="auto" w:sz="4" w:space="0"/>
              <w:right w:val="single" w:color="auto" w:sz="4" w:space="0"/>
            </w:tcBorders>
            <w:vAlign w:val="center"/>
          </w:tcPr>
          <w:p w14:paraId="2840B2E0">
            <w:pPr>
              <w:snapToGrid w:val="0"/>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4BB7291D">
            <w:pPr>
              <w:jc w:val="center"/>
              <w:rPr>
                <w:rFonts w:ascii="宋体" w:hAnsi="宋体"/>
                <w:szCs w:val="21"/>
              </w:rPr>
            </w:pPr>
            <w:r>
              <w:rPr>
                <w:rFonts w:hint="eastAsia" w:ascii="宋体" w:hAnsi="宋体"/>
              </w:rPr>
              <w:t>职务</w:t>
            </w:r>
          </w:p>
        </w:tc>
        <w:tc>
          <w:tcPr>
            <w:tcW w:w="939" w:type="dxa"/>
            <w:tcBorders>
              <w:top w:val="single" w:color="auto" w:sz="4" w:space="0"/>
              <w:left w:val="nil"/>
              <w:bottom w:val="single" w:color="auto" w:sz="4" w:space="0"/>
              <w:right w:val="single" w:color="auto" w:sz="4" w:space="0"/>
            </w:tcBorders>
            <w:vAlign w:val="center"/>
          </w:tcPr>
          <w:p w14:paraId="3905A3CF">
            <w:pPr>
              <w:jc w:val="center"/>
              <w:rPr>
                <w:rFonts w:ascii="宋体" w:hAnsi="宋体"/>
                <w:szCs w:val="21"/>
              </w:rPr>
            </w:pPr>
            <w:r>
              <w:rPr>
                <w:rFonts w:hint="eastAsia" w:ascii="宋体" w:hAnsi="宋体"/>
              </w:rPr>
              <w:t>姓名</w:t>
            </w:r>
          </w:p>
        </w:tc>
        <w:tc>
          <w:tcPr>
            <w:tcW w:w="1972" w:type="dxa"/>
            <w:gridSpan w:val="2"/>
            <w:tcBorders>
              <w:top w:val="single" w:color="auto" w:sz="4" w:space="0"/>
              <w:left w:val="nil"/>
              <w:bottom w:val="single" w:color="auto" w:sz="4" w:space="0"/>
              <w:right w:val="single" w:color="auto" w:sz="4" w:space="0"/>
            </w:tcBorders>
            <w:vAlign w:val="center"/>
          </w:tcPr>
          <w:p w14:paraId="5ECA809B">
            <w:pPr>
              <w:jc w:val="center"/>
              <w:rPr>
                <w:rFonts w:ascii="宋体" w:hAnsi="宋体"/>
                <w:szCs w:val="21"/>
              </w:rPr>
            </w:pPr>
            <w:r>
              <w:rPr>
                <w:rFonts w:hint="eastAsia" w:ascii="宋体" w:hAnsi="宋体"/>
              </w:rPr>
              <w:t>身份证号码</w:t>
            </w:r>
          </w:p>
        </w:tc>
        <w:tc>
          <w:tcPr>
            <w:tcW w:w="1486" w:type="dxa"/>
            <w:tcBorders>
              <w:top w:val="single" w:color="auto" w:sz="4" w:space="0"/>
              <w:left w:val="nil"/>
              <w:bottom w:val="single" w:color="auto" w:sz="4" w:space="0"/>
              <w:right w:val="single" w:color="auto" w:sz="4" w:space="0"/>
            </w:tcBorders>
            <w:vAlign w:val="center"/>
          </w:tcPr>
          <w:p w14:paraId="1192107C">
            <w:pPr>
              <w:snapToGrid w:val="0"/>
              <w:jc w:val="center"/>
              <w:rPr>
                <w:rFonts w:ascii="宋体" w:hAnsi="宋体"/>
                <w:szCs w:val="21"/>
              </w:rPr>
            </w:pPr>
            <w:r>
              <w:rPr>
                <w:rFonts w:hint="eastAsia" w:ascii="宋体" w:hAnsi="宋体"/>
              </w:rPr>
              <w:t>劳动合同</w:t>
            </w:r>
          </w:p>
          <w:p w14:paraId="70937D70">
            <w:pPr>
              <w:snapToGrid w:val="0"/>
              <w:jc w:val="center"/>
              <w:rPr>
                <w:rFonts w:ascii="宋体" w:hAnsi="宋体"/>
                <w:szCs w:val="21"/>
              </w:rPr>
            </w:pPr>
            <w:r>
              <w:rPr>
                <w:rFonts w:hint="eastAsia" w:ascii="宋体" w:hAnsi="宋体"/>
              </w:rPr>
              <w:t>关系单位</w:t>
            </w:r>
          </w:p>
        </w:tc>
        <w:tc>
          <w:tcPr>
            <w:tcW w:w="1472" w:type="dxa"/>
            <w:tcBorders>
              <w:top w:val="single" w:color="auto" w:sz="4" w:space="0"/>
              <w:left w:val="nil"/>
              <w:bottom w:val="single" w:color="auto" w:sz="4" w:space="0"/>
              <w:right w:val="single" w:color="auto" w:sz="4" w:space="0"/>
            </w:tcBorders>
            <w:vAlign w:val="center"/>
          </w:tcPr>
          <w:p w14:paraId="690278F1">
            <w:pPr>
              <w:snapToGrid w:val="0"/>
              <w:jc w:val="center"/>
              <w:rPr>
                <w:rFonts w:ascii="宋体" w:hAnsi="宋体"/>
                <w:szCs w:val="21"/>
              </w:rPr>
            </w:pPr>
            <w:r>
              <w:rPr>
                <w:rFonts w:hint="eastAsia" w:ascii="宋体" w:hAnsi="宋体"/>
              </w:rPr>
              <w:t>缴纳社会</w:t>
            </w:r>
          </w:p>
          <w:p w14:paraId="0ADAECBD">
            <w:pPr>
              <w:snapToGrid w:val="0"/>
              <w:jc w:val="center"/>
              <w:rPr>
                <w:rFonts w:ascii="宋体" w:hAnsi="宋体"/>
                <w:szCs w:val="21"/>
              </w:rPr>
            </w:pPr>
            <w:r>
              <w:rPr>
                <w:rFonts w:hint="eastAsia" w:ascii="宋体" w:hAnsi="宋体"/>
              </w:rPr>
              <w:t>保险单位</w:t>
            </w:r>
          </w:p>
        </w:tc>
      </w:tr>
      <w:tr w14:paraId="2C3D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8" w:type="dxa"/>
            <w:tcBorders>
              <w:top w:val="single" w:color="auto" w:sz="4" w:space="0"/>
              <w:left w:val="single" w:color="auto" w:sz="4" w:space="0"/>
              <w:bottom w:val="single" w:color="auto" w:sz="4" w:space="0"/>
              <w:right w:val="single" w:color="auto" w:sz="4" w:space="0"/>
            </w:tcBorders>
            <w:vAlign w:val="center"/>
          </w:tcPr>
          <w:p w14:paraId="319D349F">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7E649988">
            <w:pPr>
              <w:spacing w:line="460" w:lineRule="exact"/>
              <w:jc w:val="center"/>
              <w:rPr>
                <w:rFonts w:ascii="宋体" w:hAnsi="宋体"/>
                <w:szCs w:val="21"/>
              </w:rPr>
            </w:pPr>
            <w:r>
              <w:rPr>
                <w:rFonts w:hint="eastAsia" w:ascii="宋体" w:hAnsi="宋体"/>
              </w:rPr>
              <w:t>法定代表人/单位负责人/主要经营负责人</w:t>
            </w:r>
          </w:p>
        </w:tc>
        <w:tc>
          <w:tcPr>
            <w:tcW w:w="939" w:type="dxa"/>
            <w:tcBorders>
              <w:top w:val="single" w:color="auto" w:sz="4" w:space="0"/>
              <w:left w:val="nil"/>
              <w:bottom w:val="single" w:color="auto" w:sz="4" w:space="0"/>
              <w:right w:val="single" w:color="auto" w:sz="4" w:space="0"/>
            </w:tcBorders>
            <w:vAlign w:val="center"/>
          </w:tcPr>
          <w:p w14:paraId="67C69B30">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7D01F0D8">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18A46AF">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0CF017E8">
            <w:pPr>
              <w:jc w:val="center"/>
              <w:rPr>
                <w:rFonts w:ascii="宋体" w:hAnsi="宋体"/>
                <w:szCs w:val="21"/>
              </w:rPr>
            </w:pPr>
          </w:p>
        </w:tc>
      </w:tr>
      <w:tr w14:paraId="2C50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692E2B6E">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46FFE5E3">
            <w:pPr>
              <w:jc w:val="center"/>
              <w:rPr>
                <w:rFonts w:ascii="宋体" w:hAnsi="宋体"/>
                <w:szCs w:val="21"/>
              </w:rPr>
            </w:pPr>
            <w:r>
              <w:rPr>
                <w:rFonts w:hint="eastAsia" w:ascii="宋体" w:hAnsi="宋体"/>
              </w:rPr>
              <w:t>项目投标授权代表人</w:t>
            </w:r>
          </w:p>
        </w:tc>
        <w:tc>
          <w:tcPr>
            <w:tcW w:w="939" w:type="dxa"/>
            <w:tcBorders>
              <w:top w:val="single" w:color="auto" w:sz="4" w:space="0"/>
              <w:left w:val="nil"/>
              <w:bottom w:val="single" w:color="auto" w:sz="4" w:space="0"/>
              <w:right w:val="single" w:color="auto" w:sz="4" w:space="0"/>
            </w:tcBorders>
            <w:vAlign w:val="center"/>
          </w:tcPr>
          <w:p w14:paraId="134AEDC7">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2613A553">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6CF6A8E">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49972B85">
            <w:pPr>
              <w:jc w:val="center"/>
              <w:rPr>
                <w:rFonts w:ascii="宋体" w:hAnsi="宋体"/>
                <w:szCs w:val="21"/>
              </w:rPr>
            </w:pPr>
          </w:p>
        </w:tc>
      </w:tr>
      <w:tr w14:paraId="565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2D709EC">
            <w:pPr>
              <w:jc w:val="center"/>
              <w:rPr>
                <w:rFonts w:ascii="宋体" w:hAnsi="宋体"/>
                <w:szCs w:val="21"/>
              </w:rPr>
            </w:pPr>
            <w:r>
              <w:rPr>
                <w:rFonts w:hint="eastAsia" w:ascii="宋体" w:hAnsi="宋体"/>
              </w:rPr>
              <w:t>3</w:t>
            </w:r>
          </w:p>
        </w:tc>
        <w:tc>
          <w:tcPr>
            <w:tcW w:w="2261" w:type="dxa"/>
            <w:gridSpan w:val="2"/>
            <w:tcBorders>
              <w:top w:val="single" w:color="auto" w:sz="4" w:space="0"/>
              <w:left w:val="nil"/>
              <w:bottom w:val="single" w:color="auto" w:sz="4" w:space="0"/>
              <w:right w:val="single" w:color="auto" w:sz="4" w:space="0"/>
            </w:tcBorders>
            <w:vAlign w:val="center"/>
          </w:tcPr>
          <w:p w14:paraId="7734DDEE">
            <w:pPr>
              <w:jc w:val="center"/>
              <w:rPr>
                <w:rFonts w:ascii="宋体" w:hAnsi="宋体"/>
                <w:szCs w:val="21"/>
              </w:rPr>
            </w:pPr>
            <w:r>
              <w:rPr>
                <w:rFonts w:hint="eastAsia" w:ascii="宋体" w:hAnsi="宋体"/>
              </w:rPr>
              <w:t>项目负责人</w:t>
            </w:r>
          </w:p>
        </w:tc>
        <w:tc>
          <w:tcPr>
            <w:tcW w:w="939" w:type="dxa"/>
            <w:tcBorders>
              <w:top w:val="single" w:color="auto" w:sz="4" w:space="0"/>
              <w:left w:val="nil"/>
              <w:bottom w:val="single" w:color="auto" w:sz="4" w:space="0"/>
              <w:right w:val="single" w:color="auto" w:sz="4" w:space="0"/>
            </w:tcBorders>
            <w:vAlign w:val="center"/>
          </w:tcPr>
          <w:p w14:paraId="1B3C5A76">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4FA023D">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9A46F03">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1CB719EF">
            <w:pPr>
              <w:jc w:val="center"/>
              <w:rPr>
                <w:rFonts w:ascii="宋体" w:hAnsi="宋体"/>
                <w:szCs w:val="21"/>
              </w:rPr>
            </w:pPr>
          </w:p>
        </w:tc>
      </w:tr>
      <w:tr w14:paraId="6D25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09343A50">
            <w:pPr>
              <w:jc w:val="center"/>
              <w:rPr>
                <w:rFonts w:ascii="宋体" w:hAnsi="宋体"/>
                <w:szCs w:val="21"/>
              </w:rPr>
            </w:pPr>
            <w:r>
              <w:rPr>
                <w:rFonts w:hint="eastAsia" w:ascii="宋体" w:hAnsi="宋体"/>
              </w:rPr>
              <w:t>4</w:t>
            </w:r>
          </w:p>
        </w:tc>
        <w:tc>
          <w:tcPr>
            <w:tcW w:w="2261" w:type="dxa"/>
            <w:gridSpan w:val="2"/>
            <w:tcBorders>
              <w:top w:val="single" w:color="auto" w:sz="4" w:space="0"/>
              <w:left w:val="nil"/>
              <w:bottom w:val="single" w:color="auto" w:sz="4" w:space="0"/>
              <w:right w:val="single" w:color="auto" w:sz="4" w:space="0"/>
            </w:tcBorders>
            <w:vAlign w:val="center"/>
          </w:tcPr>
          <w:p w14:paraId="5B196011">
            <w:pPr>
              <w:jc w:val="center"/>
              <w:rPr>
                <w:rFonts w:ascii="宋体" w:hAnsi="宋体"/>
                <w:szCs w:val="21"/>
              </w:rPr>
            </w:pPr>
            <w:r>
              <w:rPr>
                <w:rFonts w:hint="eastAsia" w:ascii="宋体" w:hAnsi="宋体"/>
              </w:rPr>
              <w:t>主要技术人员</w:t>
            </w:r>
          </w:p>
        </w:tc>
        <w:tc>
          <w:tcPr>
            <w:tcW w:w="939" w:type="dxa"/>
            <w:tcBorders>
              <w:top w:val="single" w:color="auto" w:sz="4" w:space="0"/>
              <w:left w:val="nil"/>
              <w:bottom w:val="single" w:color="auto" w:sz="4" w:space="0"/>
              <w:right w:val="single" w:color="auto" w:sz="4" w:space="0"/>
            </w:tcBorders>
            <w:vAlign w:val="center"/>
          </w:tcPr>
          <w:p w14:paraId="7FFDF98D">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12E91E53">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6ADE4535">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77321A6E">
            <w:pPr>
              <w:jc w:val="center"/>
              <w:rPr>
                <w:rFonts w:ascii="宋体" w:hAnsi="宋体"/>
                <w:szCs w:val="21"/>
              </w:rPr>
            </w:pPr>
          </w:p>
        </w:tc>
      </w:tr>
      <w:tr w14:paraId="3B4B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964D8B2">
            <w:pPr>
              <w:jc w:val="center"/>
              <w:rPr>
                <w:rFonts w:ascii="宋体" w:hAnsi="宋体"/>
                <w:szCs w:val="21"/>
              </w:rPr>
            </w:pPr>
            <w:r>
              <w:rPr>
                <w:rFonts w:hint="eastAsia" w:ascii="宋体" w:hAnsi="宋体"/>
              </w:rPr>
              <w:t>5</w:t>
            </w:r>
          </w:p>
        </w:tc>
        <w:tc>
          <w:tcPr>
            <w:tcW w:w="2261" w:type="dxa"/>
            <w:gridSpan w:val="2"/>
            <w:tcBorders>
              <w:top w:val="single" w:color="auto" w:sz="4" w:space="0"/>
              <w:left w:val="nil"/>
              <w:bottom w:val="single" w:color="auto" w:sz="4" w:space="0"/>
              <w:right w:val="single" w:color="auto" w:sz="4" w:space="0"/>
            </w:tcBorders>
            <w:vAlign w:val="center"/>
          </w:tcPr>
          <w:p w14:paraId="3468E781">
            <w:pPr>
              <w:pStyle w:val="37"/>
              <w:snapToGrid w:val="0"/>
              <w:jc w:val="center"/>
              <w:rPr>
                <w:rFonts w:ascii="宋体" w:hAnsi="宋体"/>
                <w:sz w:val="21"/>
                <w:szCs w:val="21"/>
              </w:rPr>
            </w:pPr>
            <w:r>
              <w:rPr>
                <w:rFonts w:hint="eastAsia" w:ascii="宋体" w:hAnsi="宋体"/>
                <w:sz w:val="21"/>
                <w:szCs w:val="21"/>
              </w:rPr>
              <w:t>投标文件编制人员</w:t>
            </w:r>
          </w:p>
        </w:tc>
        <w:tc>
          <w:tcPr>
            <w:tcW w:w="939" w:type="dxa"/>
            <w:tcBorders>
              <w:top w:val="single" w:color="auto" w:sz="4" w:space="0"/>
              <w:left w:val="nil"/>
              <w:bottom w:val="single" w:color="auto" w:sz="4" w:space="0"/>
              <w:right w:val="single" w:color="auto" w:sz="4" w:space="0"/>
            </w:tcBorders>
            <w:vAlign w:val="center"/>
          </w:tcPr>
          <w:p w14:paraId="4FA06EA3">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1367762B">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0CC89CF9">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1A191C0A">
            <w:pPr>
              <w:jc w:val="center"/>
              <w:rPr>
                <w:rFonts w:ascii="宋体" w:hAnsi="宋体"/>
                <w:szCs w:val="21"/>
              </w:rPr>
            </w:pPr>
          </w:p>
        </w:tc>
      </w:tr>
      <w:tr w14:paraId="490E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5D38AB69">
            <w:pPr>
              <w:ind w:firstLine="1932"/>
              <w:jc w:val="left"/>
              <w:rPr>
                <w:rFonts w:ascii="宋体" w:hAnsi="宋体"/>
                <w:szCs w:val="21"/>
              </w:rPr>
            </w:pPr>
            <w:r>
              <w:rPr>
                <w:rFonts w:hint="eastAsia" w:ascii="宋体" w:hAnsi="宋体"/>
                <w:b/>
                <w:bCs/>
              </w:rPr>
              <w:t>说明：同一职务有多人担任（如主要技术人员），应分行填写。</w:t>
            </w:r>
          </w:p>
        </w:tc>
      </w:tr>
      <w:tr w14:paraId="70E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16DE4BCB">
            <w:pPr>
              <w:ind w:firstLine="1932"/>
              <w:jc w:val="center"/>
              <w:rPr>
                <w:rFonts w:ascii="宋体" w:hAnsi="宋体"/>
                <w:b/>
                <w:bCs/>
                <w:szCs w:val="21"/>
              </w:rPr>
            </w:pPr>
            <w:r>
              <w:rPr>
                <w:rFonts w:hint="eastAsia" w:ascii="宋体" w:hAnsi="宋体"/>
                <w:b/>
                <w:bCs/>
              </w:rPr>
              <w:t>投标（响应）供应商关联关系情况</w:t>
            </w:r>
          </w:p>
        </w:tc>
      </w:tr>
      <w:tr w14:paraId="5186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5C585BD7">
            <w:pPr>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1E59B8E9">
            <w:pPr>
              <w:jc w:val="center"/>
              <w:rPr>
                <w:rFonts w:ascii="宋体" w:hAnsi="宋体"/>
                <w:szCs w:val="21"/>
              </w:rPr>
            </w:pPr>
            <w:r>
              <w:rPr>
                <w:rFonts w:hint="eastAsia" w:ascii="宋体" w:hAnsi="宋体"/>
              </w:rPr>
              <w:t>关联关系类型</w:t>
            </w:r>
          </w:p>
        </w:tc>
        <w:tc>
          <w:tcPr>
            <w:tcW w:w="1722" w:type="dxa"/>
            <w:gridSpan w:val="2"/>
            <w:tcBorders>
              <w:top w:val="single" w:color="auto" w:sz="4" w:space="0"/>
              <w:left w:val="nil"/>
              <w:bottom w:val="single" w:color="auto" w:sz="4" w:space="0"/>
              <w:right w:val="single" w:color="auto" w:sz="4" w:space="0"/>
            </w:tcBorders>
            <w:vAlign w:val="center"/>
          </w:tcPr>
          <w:p w14:paraId="2CCA82C1">
            <w:pPr>
              <w:jc w:val="center"/>
              <w:rPr>
                <w:rFonts w:ascii="宋体" w:hAnsi="宋体"/>
                <w:szCs w:val="21"/>
              </w:rPr>
            </w:pPr>
            <w:r>
              <w:rPr>
                <w:rFonts w:hint="eastAsia" w:ascii="宋体" w:hAnsi="宋体"/>
              </w:rPr>
              <w:t>关联主体名称</w:t>
            </w:r>
          </w:p>
        </w:tc>
        <w:tc>
          <w:tcPr>
            <w:tcW w:w="4147" w:type="dxa"/>
            <w:gridSpan w:val="3"/>
            <w:tcBorders>
              <w:top w:val="single" w:color="auto" w:sz="4" w:space="0"/>
              <w:left w:val="nil"/>
              <w:bottom w:val="single" w:color="auto" w:sz="4" w:space="0"/>
              <w:right w:val="single" w:color="auto" w:sz="4" w:space="0"/>
            </w:tcBorders>
            <w:vAlign w:val="center"/>
          </w:tcPr>
          <w:p w14:paraId="1801B4AF">
            <w:pPr>
              <w:jc w:val="center"/>
              <w:rPr>
                <w:rFonts w:ascii="宋体" w:hAnsi="宋体"/>
                <w:szCs w:val="21"/>
              </w:rPr>
            </w:pPr>
            <w:r>
              <w:rPr>
                <w:rFonts w:hint="eastAsia" w:ascii="宋体" w:hAnsi="宋体"/>
              </w:rPr>
              <w:t>备注</w:t>
            </w:r>
          </w:p>
        </w:tc>
      </w:tr>
      <w:tr w14:paraId="4BE4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28" w:type="dxa"/>
            <w:tcBorders>
              <w:top w:val="single" w:color="auto" w:sz="4" w:space="0"/>
              <w:left w:val="single" w:color="auto" w:sz="4" w:space="0"/>
              <w:bottom w:val="single" w:color="auto" w:sz="4" w:space="0"/>
              <w:right w:val="single" w:color="auto" w:sz="4" w:space="0"/>
            </w:tcBorders>
            <w:vAlign w:val="center"/>
          </w:tcPr>
          <w:p w14:paraId="5ABC16F8">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409A9BC0">
            <w:pPr>
              <w:jc w:val="center"/>
              <w:rPr>
                <w:rFonts w:ascii="宋体" w:hAnsi="宋体"/>
                <w:szCs w:val="21"/>
              </w:rPr>
            </w:pPr>
            <w:r>
              <w:rPr>
                <w:rFonts w:hint="eastAsia" w:ascii="宋体" w:hAnsi="宋体"/>
              </w:rPr>
              <w:t>控股股东</w:t>
            </w:r>
          </w:p>
        </w:tc>
        <w:tc>
          <w:tcPr>
            <w:tcW w:w="1722" w:type="dxa"/>
            <w:gridSpan w:val="2"/>
            <w:tcBorders>
              <w:top w:val="single" w:color="auto" w:sz="4" w:space="0"/>
              <w:left w:val="nil"/>
              <w:bottom w:val="single" w:color="auto" w:sz="4" w:space="0"/>
              <w:right w:val="single" w:color="auto" w:sz="4" w:space="0"/>
            </w:tcBorders>
            <w:vAlign w:val="center"/>
          </w:tcPr>
          <w:p w14:paraId="7EA49DFC">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686290E9">
            <w:pPr>
              <w:snapToGrid w:val="0"/>
              <w:jc w:val="left"/>
              <w:rPr>
                <w:rFonts w:ascii="宋体" w:hAnsi="宋体"/>
                <w:szCs w:val="21"/>
              </w:rPr>
            </w:pPr>
            <w:r>
              <w:rPr>
                <w:rFonts w:hint="eastAsia" w:ascii="宋体" w:hAnsi="宋体"/>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D6D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8" w:type="dxa"/>
            <w:tcBorders>
              <w:top w:val="single" w:color="auto" w:sz="4" w:space="0"/>
              <w:left w:val="single" w:color="auto" w:sz="4" w:space="0"/>
              <w:bottom w:val="single" w:color="auto" w:sz="4" w:space="0"/>
              <w:right w:val="single" w:color="auto" w:sz="4" w:space="0"/>
            </w:tcBorders>
            <w:vAlign w:val="center"/>
          </w:tcPr>
          <w:p w14:paraId="500A5CF8">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45308C8B">
            <w:pPr>
              <w:jc w:val="center"/>
              <w:rPr>
                <w:rFonts w:ascii="宋体" w:hAnsi="宋体"/>
                <w:szCs w:val="21"/>
              </w:rPr>
            </w:pPr>
            <w:r>
              <w:rPr>
                <w:rFonts w:hint="eastAsia" w:ascii="宋体" w:hAnsi="宋体"/>
              </w:rPr>
              <w:t>管理关系</w:t>
            </w:r>
          </w:p>
        </w:tc>
        <w:tc>
          <w:tcPr>
            <w:tcW w:w="1722" w:type="dxa"/>
            <w:gridSpan w:val="2"/>
            <w:tcBorders>
              <w:top w:val="single" w:color="auto" w:sz="4" w:space="0"/>
              <w:left w:val="nil"/>
              <w:bottom w:val="single" w:color="auto" w:sz="4" w:space="0"/>
              <w:right w:val="single" w:color="auto" w:sz="4" w:space="0"/>
            </w:tcBorders>
            <w:vAlign w:val="center"/>
          </w:tcPr>
          <w:p w14:paraId="41D84E84">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392AC8D5">
            <w:pPr>
              <w:snapToGrid w:val="0"/>
              <w:jc w:val="left"/>
              <w:rPr>
                <w:rFonts w:ascii="宋体" w:hAnsi="宋体"/>
                <w:szCs w:val="21"/>
              </w:rPr>
            </w:pPr>
            <w:r>
              <w:rPr>
                <w:rFonts w:hint="eastAsia" w:ascii="宋体" w:hAnsi="宋体"/>
              </w:rPr>
              <w:t>指对投标（响应）供应商不具有出资持股关系，但对其存在管理关系的主体。</w:t>
            </w:r>
          </w:p>
        </w:tc>
      </w:tr>
      <w:tr w14:paraId="1EA1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73978534">
            <w:pPr>
              <w:snapToGrid w:val="0"/>
              <w:ind w:firstLine="1932"/>
              <w:jc w:val="left"/>
              <w:rPr>
                <w:rFonts w:ascii="宋体" w:hAnsi="宋体"/>
                <w:szCs w:val="21"/>
              </w:rPr>
            </w:pPr>
            <w:r>
              <w:rPr>
                <w:rFonts w:hint="eastAsia" w:ascii="宋体" w:hAnsi="宋体"/>
                <w:b/>
                <w:bCs/>
              </w:rPr>
              <w:t>说明：同一关联关系类型有多个主体的，应分行填写。</w:t>
            </w:r>
          </w:p>
        </w:tc>
      </w:tr>
    </w:tbl>
    <w:p w14:paraId="3E69ED45"/>
    <w:p w14:paraId="36564EDB">
      <w:pPr>
        <w:pStyle w:val="4"/>
        <w:jc w:val="center"/>
        <w:rPr>
          <w:rFonts w:ascii="黑体" w:eastAsia="黑体"/>
          <w:b w:val="0"/>
          <w:sz w:val="24"/>
        </w:rPr>
      </w:pPr>
      <w:r>
        <w:rPr>
          <w:rFonts w:hint="eastAsia" w:ascii="黑体" w:eastAsia="黑体"/>
          <w:b w:val="0"/>
          <w:sz w:val="24"/>
        </w:rPr>
        <w:t>二、</w:t>
      </w:r>
      <w:bookmarkStart w:id="51" w:name="_Hlk72092499"/>
      <w:r>
        <w:rPr>
          <w:rFonts w:hint="eastAsia" w:ascii="黑体" w:eastAsia="黑体"/>
          <w:b w:val="0"/>
          <w:sz w:val="24"/>
        </w:rPr>
        <w:t>法定代表人（负责人）证明书</w:t>
      </w:r>
      <w:bookmarkEnd w:id="51"/>
    </w:p>
    <w:p w14:paraId="1EDDFCE5">
      <w:pPr>
        <w:rPr>
          <w:sz w:val="24"/>
        </w:rPr>
      </w:pPr>
    </w:p>
    <w:p w14:paraId="6A480151">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2A29AB89">
      <w:pPr>
        <w:spacing w:line="360" w:lineRule="auto"/>
        <w:ind w:firstLine="420" w:firstLineChars="200"/>
        <w:rPr>
          <w:szCs w:val="21"/>
        </w:rPr>
      </w:pPr>
      <w:r>
        <w:rPr>
          <w:rFonts w:hint="eastAsia"/>
          <w:szCs w:val="21"/>
        </w:rPr>
        <w:t>特此证明。</w:t>
      </w:r>
    </w:p>
    <w:p w14:paraId="48BB6E7D">
      <w:pPr>
        <w:spacing w:line="360" w:lineRule="auto"/>
        <w:ind w:firstLine="420" w:firstLineChars="200"/>
        <w:rPr>
          <w:szCs w:val="21"/>
        </w:rPr>
      </w:pPr>
      <w:r>
        <w:rPr>
          <w:rFonts w:hint="eastAsia"/>
          <w:szCs w:val="21"/>
        </w:rPr>
        <w:t>说明：1、法定代表人为投标人（企业事业单位、国家机关、社会团体）的主要行政负责人。</w:t>
      </w:r>
    </w:p>
    <w:p w14:paraId="38C0E829">
      <w:pPr>
        <w:numPr>
          <w:ilvl w:val="0"/>
          <w:numId w:val="13"/>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8F4D65E">
      <w:pPr>
        <w:numPr>
          <w:ilvl w:val="0"/>
          <w:numId w:val="13"/>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12EA3BF0">
      <w:pPr>
        <w:numPr>
          <w:ilvl w:val="0"/>
          <w:numId w:val="13"/>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823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3814E662">
            <w:pPr>
              <w:jc w:val="center"/>
            </w:pPr>
            <w:r>
              <w:rPr>
                <w:rFonts w:hint="eastAsia"/>
              </w:rPr>
              <w:t>证件扫描件正面</w:t>
            </w:r>
          </w:p>
          <w:p w14:paraId="1B57E85F">
            <w:pPr>
              <w:pStyle w:val="2"/>
              <w:jc w:val="center"/>
            </w:pPr>
          </w:p>
          <w:p w14:paraId="52C7EE4F">
            <w:pPr>
              <w:pStyle w:val="35"/>
              <w:jc w:val="center"/>
            </w:pPr>
          </w:p>
        </w:tc>
        <w:tc>
          <w:tcPr>
            <w:tcW w:w="4265" w:type="dxa"/>
          </w:tcPr>
          <w:p w14:paraId="11D291E7">
            <w:pPr>
              <w:jc w:val="center"/>
            </w:pPr>
            <w:r>
              <w:rPr>
                <w:rFonts w:hint="eastAsia"/>
              </w:rPr>
              <w:t>证件扫描件反面</w:t>
            </w:r>
          </w:p>
          <w:p w14:paraId="5A8C3A3B">
            <w:pPr>
              <w:pStyle w:val="2"/>
              <w:jc w:val="center"/>
            </w:pPr>
          </w:p>
          <w:p w14:paraId="31D29816">
            <w:pPr>
              <w:pStyle w:val="35"/>
              <w:jc w:val="center"/>
            </w:pPr>
          </w:p>
        </w:tc>
      </w:tr>
    </w:tbl>
    <w:p w14:paraId="4911FFD9">
      <w:pPr>
        <w:rPr>
          <w:rFonts w:ascii="宋体" w:hAnsi="宋体"/>
          <w:b/>
          <w:bCs/>
          <w:color w:val="FF0000"/>
        </w:rPr>
      </w:pPr>
    </w:p>
    <w:p w14:paraId="39D055D3">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AFF8C0B">
      <w:pPr>
        <w:rPr>
          <w:sz w:val="24"/>
        </w:rPr>
      </w:pPr>
    </w:p>
    <w:p w14:paraId="4AA7851B">
      <w:pPr>
        <w:widowControl/>
        <w:jc w:val="left"/>
        <w:rPr>
          <w:rFonts w:ascii="黑体" w:hAnsi="宋体" w:eastAsia="黑体"/>
          <w:bCs/>
          <w:sz w:val="24"/>
          <w:szCs w:val="32"/>
        </w:rPr>
      </w:pPr>
      <w:r>
        <w:rPr>
          <w:rFonts w:ascii="黑体" w:eastAsia="黑体"/>
          <w:b/>
          <w:sz w:val="24"/>
        </w:rPr>
        <w:br w:type="page"/>
      </w:r>
    </w:p>
    <w:p w14:paraId="7B89F083">
      <w:pPr>
        <w:pStyle w:val="4"/>
        <w:spacing w:before="120" w:after="120"/>
        <w:jc w:val="center"/>
        <w:rPr>
          <w:rFonts w:ascii="黑体" w:eastAsia="黑体"/>
          <w:b w:val="0"/>
          <w:sz w:val="24"/>
        </w:rPr>
      </w:pPr>
      <w:r>
        <w:rPr>
          <w:rFonts w:hint="eastAsia" w:ascii="黑体" w:eastAsia="黑体"/>
          <w:b w:val="0"/>
          <w:sz w:val="24"/>
        </w:rPr>
        <w:t>三、投标文件签署授权委托书</w:t>
      </w:r>
    </w:p>
    <w:p w14:paraId="11872139">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F5FEC4A">
      <w:pPr>
        <w:spacing w:line="360" w:lineRule="auto"/>
        <w:ind w:firstLine="420" w:firstLineChars="200"/>
        <w:rPr>
          <w:szCs w:val="21"/>
        </w:rPr>
      </w:pPr>
      <w:r>
        <w:rPr>
          <w:rFonts w:hint="eastAsia"/>
          <w:szCs w:val="21"/>
        </w:rPr>
        <w:t>代理人无转委托权，特此委托。</w:t>
      </w:r>
    </w:p>
    <w:p w14:paraId="5ECE2289">
      <w:pPr>
        <w:spacing w:line="360" w:lineRule="auto"/>
        <w:ind w:firstLine="420" w:firstLineChars="200"/>
        <w:rPr>
          <w:szCs w:val="21"/>
        </w:rPr>
      </w:pPr>
    </w:p>
    <w:p w14:paraId="322B93C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B62264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0BDDC131">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689708C">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BADE409">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5E8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1F440684">
            <w:pPr>
              <w:jc w:val="center"/>
            </w:pPr>
            <w:r>
              <w:rPr>
                <w:rFonts w:hint="eastAsia"/>
              </w:rPr>
              <w:t>证件扫描件正面</w:t>
            </w:r>
          </w:p>
          <w:p w14:paraId="37CB9417">
            <w:pPr>
              <w:pStyle w:val="2"/>
              <w:jc w:val="center"/>
            </w:pPr>
          </w:p>
          <w:p w14:paraId="7E7807E9">
            <w:pPr>
              <w:pStyle w:val="35"/>
              <w:jc w:val="center"/>
            </w:pPr>
          </w:p>
        </w:tc>
        <w:tc>
          <w:tcPr>
            <w:tcW w:w="4265" w:type="dxa"/>
          </w:tcPr>
          <w:p w14:paraId="1DD8442E">
            <w:pPr>
              <w:jc w:val="center"/>
            </w:pPr>
            <w:r>
              <w:rPr>
                <w:rFonts w:hint="eastAsia"/>
              </w:rPr>
              <w:t>证件扫描件反面</w:t>
            </w:r>
          </w:p>
          <w:p w14:paraId="17441668">
            <w:pPr>
              <w:pStyle w:val="2"/>
              <w:jc w:val="center"/>
            </w:pPr>
          </w:p>
          <w:p w14:paraId="424A6A5A">
            <w:pPr>
              <w:pStyle w:val="35"/>
              <w:jc w:val="center"/>
            </w:pPr>
          </w:p>
        </w:tc>
      </w:tr>
    </w:tbl>
    <w:p w14:paraId="4A63D24A"/>
    <w:p w14:paraId="61A61D54">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845FB54"/>
    <w:p w14:paraId="11403AB3">
      <w:pPr>
        <w:widowControl/>
        <w:jc w:val="left"/>
        <w:rPr>
          <w:rFonts w:ascii="黑体" w:hAnsi="宋体" w:eastAsia="黑体"/>
          <w:bCs/>
          <w:kern w:val="0"/>
          <w:sz w:val="24"/>
        </w:rPr>
      </w:pPr>
      <w:r>
        <w:rPr>
          <w:rFonts w:ascii="黑体" w:eastAsia="黑体"/>
          <w:b/>
          <w:kern w:val="0"/>
          <w:sz w:val="24"/>
        </w:rPr>
        <w:br w:type="page"/>
      </w:r>
    </w:p>
    <w:p w14:paraId="2C0D3639">
      <w:pPr>
        <w:pStyle w:val="4"/>
        <w:jc w:val="center"/>
        <w:rPr>
          <w:rFonts w:ascii="黑体" w:eastAsia="黑体"/>
          <w:b w:val="0"/>
          <w:kern w:val="0"/>
          <w:sz w:val="24"/>
          <w:szCs w:val="24"/>
        </w:rPr>
      </w:pPr>
      <w:r>
        <w:rPr>
          <w:rFonts w:hint="eastAsia" w:ascii="黑体" w:eastAsia="黑体"/>
          <w:b w:val="0"/>
          <w:kern w:val="0"/>
          <w:sz w:val="24"/>
          <w:szCs w:val="24"/>
        </w:rPr>
        <w:t>四、</w:t>
      </w:r>
      <w:bookmarkStart w:id="52" w:name="_Hlk72092634"/>
      <w:r>
        <w:rPr>
          <w:rFonts w:hint="eastAsia" w:ascii="黑体" w:eastAsia="黑体"/>
          <w:b w:val="0"/>
          <w:kern w:val="0"/>
          <w:sz w:val="24"/>
          <w:szCs w:val="24"/>
        </w:rPr>
        <w:t>实质性条款响应情况表</w:t>
      </w:r>
      <w:bookmarkEnd w:id="52"/>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4669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6553F9D">
            <w:pPr>
              <w:adjustRightInd w:val="0"/>
              <w:snapToGrid w:val="0"/>
              <w:spacing w:line="360" w:lineRule="auto"/>
              <w:jc w:val="center"/>
              <w:rPr>
                <w:rFonts w:ascii="宋体" w:hAnsi="宋体"/>
                <w:kern w:val="0"/>
                <w:szCs w:val="21"/>
              </w:rPr>
            </w:pPr>
            <w:bookmarkStart w:id="53" w:name="_Hlk72092651"/>
            <w:r>
              <w:rPr>
                <w:rFonts w:hint="eastAsia" w:ascii="宋体" w:hAnsi="宋体"/>
                <w:kern w:val="0"/>
                <w:szCs w:val="21"/>
              </w:rPr>
              <w:t>序号</w:t>
            </w:r>
          </w:p>
        </w:tc>
        <w:tc>
          <w:tcPr>
            <w:tcW w:w="3774" w:type="dxa"/>
            <w:vAlign w:val="center"/>
          </w:tcPr>
          <w:p w14:paraId="7EC15C9C">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766CB4A3">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29978323">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13E1E798">
            <w:pPr>
              <w:adjustRightInd w:val="0"/>
              <w:snapToGrid w:val="0"/>
              <w:spacing w:line="360" w:lineRule="auto"/>
              <w:jc w:val="center"/>
              <w:rPr>
                <w:rFonts w:ascii="宋体" w:hAnsi="宋体"/>
                <w:kern w:val="0"/>
                <w:szCs w:val="21"/>
              </w:rPr>
            </w:pPr>
            <w:r>
              <w:rPr>
                <w:rFonts w:hint="eastAsia"/>
              </w:rPr>
              <w:t>说明</w:t>
            </w:r>
          </w:p>
        </w:tc>
      </w:tr>
      <w:bookmarkEnd w:id="53"/>
      <w:tr w14:paraId="3DF6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9642C54">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vAlign w:val="center"/>
          </w:tcPr>
          <w:p w14:paraId="544C57F5">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09E2FA3A">
            <w:pPr>
              <w:adjustRightInd w:val="0"/>
              <w:snapToGrid w:val="0"/>
              <w:spacing w:line="360" w:lineRule="auto"/>
              <w:rPr>
                <w:rFonts w:ascii="宋体" w:hAnsi="宋体"/>
                <w:kern w:val="0"/>
                <w:szCs w:val="21"/>
              </w:rPr>
            </w:pPr>
          </w:p>
        </w:tc>
        <w:tc>
          <w:tcPr>
            <w:tcW w:w="1275" w:type="dxa"/>
          </w:tcPr>
          <w:p w14:paraId="2308B7D4">
            <w:pPr>
              <w:adjustRightInd w:val="0"/>
              <w:snapToGrid w:val="0"/>
              <w:spacing w:line="360" w:lineRule="auto"/>
              <w:rPr>
                <w:rFonts w:ascii="宋体" w:hAnsi="宋体"/>
                <w:kern w:val="0"/>
                <w:szCs w:val="21"/>
              </w:rPr>
            </w:pPr>
          </w:p>
        </w:tc>
        <w:tc>
          <w:tcPr>
            <w:tcW w:w="933" w:type="dxa"/>
          </w:tcPr>
          <w:p w14:paraId="15B40B9F">
            <w:pPr>
              <w:adjustRightInd w:val="0"/>
              <w:snapToGrid w:val="0"/>
              <w:spacing w:line="360" w:lineRule="auto"/>
              <w:rPr>
                <w:rFonts w:ascii="宋体" w:hAnsi="宋体"/>
                <w:kern w:val="0"/>
                <w:szCs w:val="21"/>
              </w:rPr>
            </w:pPr>
          </w:p>
        </w:tc>
      </w:tr>
      <w:tr w14:paraId="406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2D5A673">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center"/>
          </w:tcPr>
          <w:p w14:paraId="1BF528D8">
            <w:pPr>
              <w:rPr>
                <w:rFonts w:hAnsi="宋体"/>
                <w:kern w:val="0"/>
                <w:szCs w:val="21"/>
              </w:rPr>
            </w:pPr>
            <w:r>
              <w:rPr>
                <w:rFonts w:hint="eastAsia"/>
                <w:color w:val="FF0000"/>
                <w:szCs w:val="21"/>
              </w:rPr>
              <w:t>★</w:t>
            </w:r>
            <w:r>
              <w:rPr>
                <w:rFonts w:hint="eastAsia"/>
                <w:color w:val="FF0000"/>
                <w:szCs w:val="21"/>
                <w:highlight w:val="none"/>
              </w:rPr>
              <w:t>第一年</w:t>
            </w:r>
            <w:r>
              <w:rPr>
                <w:rFonts w:hint="eastAsia" w:ascii="宋体" w:hAnsi="宋体"/>
                <w:color w:val="FF0000"/>
                <w:highlight w:val="none"/>
              </w:rPr>
              <w:t>为辖区符合要求的不少于400位服务对象，完善个人信息记录，便于了解其相应的需求，匹配其相关的服务，第二年</w:t>
            </w:r>
            <w:r>
              <w:rPr>
                <w:rFonts w:hint="eastAsia" w:ascii="宋体" w:hAnsi="宋体"/>
                <w:color w:val="FF0000"/>
                <w:highlight w:val="none"/>
                <w:lang w:eastAsia="zh-CN"/>
              </w:rPr>
              <w:t>新增</w:t>
            </w:r>
            <w:r>
              <w:rPr>
                <w:rFonts w:hint="eastAsia" w:ascii="宋体" w:hAnsi="宋体"/>
                <w:color w:val="FF0000"/>
                <w:highlight w:val="none"/>
              </w:rPr>
              <w:t>服务对象不少于</w:t>
            </w:r>
            <w:r>
              <w:rPr>
                <w:rFonts w:hint="eastAsia" w:ascii="宋体" w:hAnsi="宋体"/>
                <w:color w:val="FF0000"/>
                <w:highlight w:val="none"/>
                <w:lang w:val="en-US" w:eastAsia="zh-CN"/>
              </w:rPr>
              <w:t>1000</w:t>
            </w:r>
            <w:r>
              <w:rPr>
                <w:rFonts w:hint="eastAsia" w:ascii="宋体" w:hAnsi="宋体"/>
                <w:color w:val="FF0000"/>
                <w:highlight w:val="none"/>
              </w:rPr>
              <w:t>，第三年</w:t>
            </w:r>
            <w:r>
              <w:rPr>
                <w:rFonts w:hint="eastAsia" w:ascii="宋体" w:hAnsi="宋体"/>
                <w:color w:val="FF0000"/>
                <w:highlight w:val="none"/>
                <w:lang w:eastAsia="zh-CN"/>
              </w:rPr>
              <w:t>新增</w:t>
            </w:r>
            <w:r>
              <w:rPr>
                <w:rFonts w:hint="eastAsia" w:ascii="宋体" w:hAnsi="宋体"/>
                <w:color w:val="FF0000"/>
                <w:highlight w:val="none"/>
              </w:rPr>
              <w:t>服务对象不少于</w:t>
            </w:r>
            <w:r>
              <w:rPr>
                <w:rFonts w:hint="eastAsia" w:ascii="宋体" w:hAnsi="宋体"/>
                <w:color w:val="FF0000"/>
                <w:highlight w:val="none"/>
                <w:lang w:val="en-US" w:eastAsia="zh-CN"/>
              </w:rPr>
              <w:t>1500</w:t>
            </w:r>
            <w:r>
              <w:rPr>
                <w:rFonts w:hint="eastAsia" w:ascii="宋体" w:hAnsi="宋体"/>
                <w:color w:val="FF0000"/>
                <w:highlight w:val="none"/>
              </w:rPr>
              <w:t>。</w:t>
            </w:r>
          </w:p>
        </w:tc>
        <w:tc>
          <w:tcPr>
            <w:tcW w:w="1530" w:type="dxa"/>
          </w:tcPr>
          <w:p w14:paraId="5C8EB0EF">
            <w:pPr>
              <w:adjustRightInd w:val="0"/>
              <w:snapToGrid w:val="0"/>
              <w:spacing w:line="360" w:lineRule="auto"/>
              <w:rPr>
                <w:rFonts w:ascii="宋体" w:hAnsi="宋体"/>
                <w:kern w:val="0"/>
                <w:szCs w:val="21"/>
              </w:rPr>
            </w:pPr>
          </w:p>
        </w:tc>
        <w:tc>
          <w:tcPr>
            <w:tcW w:w="1275" w:type="dxa"/>
          </w:tcPr>
          <w:p w14:paraId="7CFE4F22">
            <w:pPr>
              <w:adjustRightInd w:val="0"/>
              <w:snapToGrid w:val="0"/>
              <w:spacing w:line="360" w:lineRule="auto"/>
              <w:rPr>
                <w:rFonts w:ascii="宋体" w:hAnsi="宋体"/>
                <w:kern w:val="0"/>
                <w:szCs w:val="21"/>
              </w:rPr>
            </w:pPr>
          </w:p>
        </w:tc>
        <w:tc>
          <w:tcPr>
            <w:tcW w:w="933" w:type="dxa"/>
          </w:tcPr>
          <w:p w14:paraId="6872BBA3">
            <w:pPr>
              <w:adjustRightInd w:val="0"/>
              <w:snapToGrid w:val="0"/>
              <w:spacing w:line="360" w:lineRule="auto"/>
              <w:rPr>
                <w:rFonts w:ascii="宋体" w:hAnsi="宋体"/>
                <w:kern w:val="0"/>
                <w:szCs w:val="21"/>
              </w:rPr>
            </w:pPr>
          </w:p>
        </w:tc>
      </w:tr>
      <w:tr w14:paraId="2153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2EDF07C">
            <w:pPr>
              <w:adjustRightInd w:val="0"/>
              <w:snapToGrid w:val="0"/>
              <w:spacing w:line="360" w:lineRule="auto"/>
              <w:rPr>
                <w:rFonts w:ascii="宋体" w:hAnsi="宋体"/>
                <w:kern w:val="0"/>
                <w:szCs w:val="21"/>
              </w:rPr>
            </w:pPr>
            <w:r>
              <w:rPr>
                <w:rFonts w:hint="eastAsia" w:ascii="宋体" w:hAnsi="宋体"/>
                <w:kern w:val="0"/>
                <w:szCs w:val="21"/>
              </w:rPr>
              <w:t>3</w:t>
            </w:r>
          </w:p>
        </w:tc>
        <w:tc>
          <w:tcPr>
            <w:tcW w:w="3774" w:type="dxa"/>
            <w:vAlign w:val="center"/>
          </w:tcPr>
          <w:p w14:paraId="34E286E0">
            <w:pPr>
              <w:jc w:val="left"/>
              <w:rPr>
                <w:rFonts w:ascii="宋体" w:hAnsi="宋体"/>
                <w:kern w:val="0"/>
                <w:szCs w:val="21"/>
              </w:rPr>
            </w:pPr>
            <w:r>
              <w:rPr>
                <w:rFonts w:hint="eastAsia"/>
                <w:color w:val="FF0000"/>
                <w:szCs w:val="21"/>
              </w:rPr>
              <w:t>★提供管理平台服务，对所有的服务对象和供应商资源进行平台化管理，并将管理平台免费对接至盐田区智慧民政平台（若产生费用由中标方承担）；</w:t>
            </w:r>
          </w:p>
        </w:tc>
        <w:tc>
          <w:tcPr>
            <w:tcW w:w="1530" w:type="dxa"/>
          </w:tcPr>
          <w:p w14:paraId="2C421A57">
            <w:pPr>
              <w:adjustRightInd w:val="0"/>
              <w:snapToGrid w:val="0"/>
              <w:spacing w:line="360" w:lineRule="auto"/>
              <w:rPr>
                <w:rFonts w:ascii="宋体" w:hAnsi="宋体"/>
                <w:kern w:val="0"/>
                <w:szCs w:val="21"/>
              </w:rPr>
            </w:pPr>
          </w:p>
        </w:tc>
        <w:tc>
          <w:tcPr>
            <w:tcW w:w="1275" w:type="dxa"/>
          </w:tcPr>
          <w:p w14:paraId="443F41C0">
            <w:pPr>
              <w:adjustRightInd w:val="0"/>
              <w:snapToGrid w:val="0"/>
              <w:spacing w:line="360" w:lineRule="auto"/>
              <w:rPr>
                <w:rFonts w:ascii="宋体" w:hAnsi="宋体"/>
                <w:kern w:val="0"/>
                <w:szCs w:val="21"/>
              </w:rPr>
            </w:pPr>
          </w:p>
        </w:tc>
        <w:tc>
          <w:tcPr>
            <w:tcW w:w="933" w:type="dxa"/>
          </w:tcPr>
          <w:p w14:paraId="5B0381D5">
            <w:pPr>
              <w:adjustRightInd w:val="0"/>
              <w:snapToGrid w:val="0"/>
              <w:spacing w:line="360" w:lineRule="auto"/>
              <w:rPr>
                <w:rFonts w:ascii="宋体" w:hAnsi="宋体"/>
                <w:kern w:val="0"/>
                <w:szCs w:val="21"/>
              </w:rPr>
            </w:pPr>
          </w:p>
        </w:tc>
      </w:tr>
      <w:tr w14:paraId="3791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4626DF0">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3774" w:type="dxa"/>
            <w:vAlign w:val="center"/>
          </w:tcPr>
          <w:p w14:paraId="759EB761">
            <w:pPr>
              <w:jc w:val="left"/>
              <w:rPr>
                <w:rFonts w:hint="eastAsia" w:ascii="宋体" w:hAnsi="宋体"/>
                <w:color w:val="FF0000"/>
                <w:kern w:val="0"/>
                <w:szCs w:val="21"/>
              </w:rPr>
            </w:pPr>
            <w:r>
              <w:rPr>
                <w:rFonts w:hint="eastAsia"/>
                <w:color w:val="FF0000"/>
                <w:szCs w:val="21"/>
              </w:rPr>
              <w:t>★通过平台、网络、移动端等多种方式，记录服务需求、服务结果，并将相关记录</w:t>
            </w:r>
            <w:r>
              <w:rPr>
                <w:rFonts w:hint="eastAsia"/>
                <w:color w:val="FF0000"/>
                <w:szCs w:val="21"/>
                <w:lang w:eastAsia="zh-CN"/>
              </w:rPr>
              <w:t>免费</w:t>
            </w:r>
            <w:r>
              <w:rPr>
                <w:rFonts w:hint="eastAsia"/>
                <w:color w:val="FF0000"/>
                <w:szCs w:val="21"/>
              </w:rPr>
              <w:t>上传至盐田区智慧民政平台（若产生费用由中标方承担）；</w:t>
            </w:r>
          </w:p>
        </w:tc>
        <w:tc>
          <w:tcPr>
            <w:tcW w:w="1530" w:type="dxa"/>
          </w:tcPr>
          <w:p w14:paraId="6B327C43">
            <w:pPr>
              <w:adjustRightInd w:val="0"/>
              <w:snapToGrid w:val="0"/>
              <w:spacing w:line="360" w:lineRule="auto"/>
              <w:rPr>
                <w:rFonts w:ascii="宋体" w:hAnsi="宋体"/>
                <w:kern w:val="0"/>
                <w:szCs w:val="21"/>
              </w:rPr>
            </w:pPr>
          </w:p>
        </w:tc>
        <w:tc>
          <w:tcPr>
            <w:tcW w:w="1275" w:type="dxa"/>
          </w:tcPr>
          <w:p w14:paraId="54BC74C6">
            <w:pPr>
              <w:adjustRightInd w:val="0"/>
              <w:snapToGrid w:val="0"/>
              <w:spacing w:line="360" w:lineRule="auto"/>
              <w:rPr>
                <w:rFonts w:ascii="宋体" w:hAnsi="宋体"/>
                <w:kern w:val="0"/>
                <w:szCs w:val="21"/>
              </w:rPr>
            </w:pPr>
          </w:p>
        </w:tc>
        <w:tc>
          <w:tcPr>
            <w:tcW w:w="933" w:type="dxa"/>
          </w:tcPr>
          <w:p w14:paraId="59C109E0">
            <w:pPr>
              <w:adjustRightInd w:val="0"/>
              <w:snapToGrid w:val="0"/>
              <w:spacing w:line="360" w:lineRule="auto"/>
              <w:rPr>
                <w:rFonts w:ascii="宋体" w:hAnsi="宋体"/>
                <w:kern w:val="0"/>
                <w:szCs w:val="21"/>
              </w:rPr>
            </w:pPr>
          </w:p>
        </w:tc>
      </w:tr>
      <w:tr w14:paraId="2EF8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B5BF696">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3774" w:type="dxa"/>
            <w:vAlign w:val="center"/>
          </w:tcPr>
          <w:p w14:paraId="3974D0D1">
            <w:pPr>
              <w:jc w:val="left"/>
              <w:rPr>
                <w:rFonts w:hint="eastAsia" w:ascii="宋体" w:hAnsi="宋体"/>
                <w:color w:val="FF0000"/>
                <w:kern w:val="0"/>
                <w:szCs w:val="21"/>
              </w:rPr>
            </w:pPr>
            <w:r>
              <w:rPr>
                <w:rFonts w:hint="eastAsia"/>
                <w:color w:val="FF0000"/>
                <w:szCs w:val="21"/>
              </w:rPr>
              <w:t>★配备足够的资源，提供7*24小时的呼叫响应服务，能够在第一时间接听服务对象的电话，解答相应问题，提供专业的咨询服务。</w:t>
            </w:r>
          </w:p>
        </w:tc>
        <w:tc>
          <w:tcPr>
            <w:tcW w:w="1530" w:type="dxa"/>
          </w:tcPr>
          <w:p w14:paraId="72CC40B3">
            <w:pPr>
              <w:adjustRightInd w:val="0"/>
              <w:snapToGrid w:val="0"/>
              <w:spacing w:line="360" w:lineRule="auto"/>
              <w:rPr>
                <w:rFonts w:ascii="宋体" w:hAnsi="宋体"/>
                <w:kern w:val="0"/>
                <w:szCs w:val="21"/>
              </w:rPr>
            </w:pPr>
          </w:p>
        </w:tc>
        <w:tc>
          <w:tcPr>
            <w:tcW w:w="1275" w:type="dxa"/>
          </w:tcPr>
          <w:p w14:paraId="19B3D069">
            <w:pPr>
              <w:adjustRightInd w:val="0"/>
              <w:snapToGrid w:val="0"/>
              <w:spacing w:line="360" w:lineRule="auto"/>
              <w:rPr>
                <w:rFonts w:ascii="宋体" w:hAnsi="宋体"/>
                <w:kern w:val="0"/>
                <w:szCs w:val="21"/>
              </w:rPr>
            </w:pPr>
          </w:p>
        </w:tc>
        <w:tc>
          <w:tcPr>
            <w:tcW w:w="933" w:type="dxa"/>
          </w:tcPr>
          <w:p w14:paraId="3DB3C6F5">
            <w:pPr>
              <w:adjustRightInd w:val="0"/>
              <w:snapToGrid w:val="0"/>
              <w:spacing w:line="360" w:lineRule="auto"/>
              <w:rPr>
                <w:rFonts w:ascii="宋体" w:hAnsi="宋体"/>
                <w:kern w:val="0"/>
                <w:szCs w:val="21"/>
              </w:rPr>
            </w:pPr>
          </w:p>
        </w:tc>
      </w:tr>
      <w:tr w14:paraId="6D03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33DACB5">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6</w:t>
            </w:r>
          </w:p>
        </w:tc>
        <w:tc>
          <w:tcPr>
            <w:tcW w:w="3774" w:type="dxa"/>
            <w:vAlign w:val="center"/>
          </w:tcPr>
          <w:p w14:paraId="716D1671">
            <w:pPr>
              <w:jc w:val="left"/>
              <w:rPr>
                <w:rFonts w:hint="eastAsia" w:ascii="宋体" w:hAnsi="宋体"/>
                <w:color w:val="FF0000"/>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006F076A">
            <w:pPr>
              <w:adjustRightInd w:val="0"/>
              <w:snapToGrid w:val="0"/>
              <w:spacing w:line="360" w:lineRule="auto"/>
              <w:rPr>
                <w:rFonts w:ascii="宋体" w:hAnsi="宋体"/>
                <w:kern w:val="0"/>
                <w:szCs w:val="21"/>
              </w:rPr>
            </w:pPr>
          </w:p>
        </w:tc>
        <w:tc>
          <w:tcPr>
            <w:tcW w:w="1275" w:type="dxa"/>
          </w:tcPr>
          <w:p w14:paraId="0C0C2A74">
            <w:pPr>
              <w:adjustRightInd w:val="0"/>
              <w:snapToGrid w:val="0"/>
              <w:spacing w:line="360" w:lineRule="auto"/>
              <w:rPr>
                <w:rFonts w:ascii="宋体" w:hAnsi="宋体"/>
                <w:kern w:val="0"/>
                <w:szCs w:val="21"/>
              </w:rPr>
            </w:pPr>
          </w:p>
        </w:tc>
        <w:tc>
          <w:tcPr>
            <w:tcW w:w="933" w:type="dxa"/>
          </w:tcPr>
          <w:p w14:paraId="7DB6CF98">
            <w:pPr>
              <w:adjustRightInd w:val="0"/>
              <w:snapToGrid w:val="0"/>
              <w:spacing w:line="360" w:lineRule="auto"/>
              <w:rPr>
                <w:rFonts w:ascii="宋体" w:hAnsi="宋体"/>
                <w:kern w:val="0"/>
                <w:szCs w:val="21"/>
              </w:rPr>
            </w:pPr>
          </w:p>
        </w:tc>
      </w:tr>
    </w:tbl>
    <w:p w14:paraId="1A04C63E">
      <w:pPr>
        <w:ind w:firstLine="482" w:firstLineChars="200"/>
        <w:rPr>
          <w:b/>
          <w:sz w:val="24"/>
          <w:szCs w:val="22"/>
        </w:rPr>
      </w:pPr>
      <w:r>
        <w:rPr>
          <w:rFonts w:hint="eastAsia"/>
          <w:b/>
          <w:sz w:val="24"/>
          <w:szCs w:val="22"/>
        </w:rPr>
        <w:t>注：1.上表所列各项均为不可负偏离条款。</w:t>
      </w:r>
    </w:p>
    <w:p w14:paraId="194A267D">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C85768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B52176F">
      <w:pPr>
        <w:ind w:firstLine="482" w:firstLineChars="200"/>
        <w:rPr>
          <w:b/>
          <w:sz w:val="24"/>
        </w:rPr>
      </w:pPr>
      <w:r>
        <w:rPr>
          <w:b/>
          <w:sz w:val="24"/>
        </w:rPr>
        <w:t>4.</w:t>
      </w:r>
      <w:r>
        <w:rPr>
          <w:rFonts w:hint="eastAsia"/>
          <w:b/>
          <w:sz w:val="24"/>
        </w:rPr>
        <w:t>评审委员会有权对投标响应情况作出判断（作出评审结论）。</w:t>
      </w:r>
    </w:p>
    <w:p w14:paraId="7FE49079">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084CC678">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52568B3C">
      <w:pPr>
        <w:ind w:firstLine="420" w:firstLineChars="200"/>
      </w:pPr>
    </w:p>
    <w:p w14:paraId="78D53999">
      <w:pPr>
        <w:rPr>
          <w:b/>
          <w:bCs/>
          <w:sz w:val="24"/>
        </w:rPr>
      </w:pPr>
    </w:p>
    <w:p w14:paraId="7631CAD2">
      <w:pPr>
        <w:pStyle w:val="4"/>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五、</w:t>
      </w:r>
      <w:r>
        <w:rPr>
          <w:rFonts w:hint="eastAsia" w:ascii="黑体" w:eastAsia="黑体" w:cs="Times New Roman"/>
          <w:b w:val="0"/>
          <w:kern w:val="0"/>
          <w:sz w:val="24"/>
          <w:szCs w:val="24"/>
        </w:rPr>
        <w:t>项目实施方案评价</w:t>
      </w:r>
    </w:p>
    <w:p w14:paraId="6B0D0FF8">
      <w:pPr>
        <w:pStyle w:val="4"/>
        <w:jc w:val="center"/>
        <w:rPr>
          <w:rFonts w:hint="eastAsia" w:ascii="黑体" w:eastAsia="黑体" w:cs="Times New Roman"/>
          <w:b w:val="0"/>
          <w:kern w:val="0"/>
          <w:sz w:val="24"/>
          <w:szCs w:val="24"/>
          <w:lang w:eastAsia="zh-CN"/>
        </w:rPr>
      </w:pPr>
    </w:p>
    <w:p w14:paraId="5805EDF4">
      <w:pPr>
        <w:pStyle w:val="4"/>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六、</w:t>
      </w:r>
      <w:r>
        <w:rPr>
          <w:rFonts w:hint="eastAsia" w:ascii="黑体" w:eastAsia="黑体" w:cs="Times New Roman"/>
          <w:b w:val="0"/>
          <w:kern w:val="0"/>
          <w:sz w:val="24"/>
          <w:szCs w:val="24"/>
        </w:rPr>
        <w:t>项目重点难点分析、应对措施及相关的合理化建议</w:t>
      </w:r>
    </w:p>
    <w:p w14:paraId="3E8E86CF">
      <w:pPr>
        <w:pStyle w:val="4"/>
        <w:jc w:val="center"/>
        <w:rPr>
          <w:rFonts w:hint="eastAsia" w:ascii="黑体" w:eastAsia="黑体" w:cs="Times New Roman"/>
          <w:b w:val="0"/>
          <w:kern w:val="0"/>
          <w:sz w:val="24"/>
          <w:szCs w:val="24"/>
          <w:lang w:eastAsia="zh-CN"/>
        </w:rPr>
      </w:pPr>
    </w:p>
    <w:p w14:paraId="4EB845BF">
      <w:pPr>
        <w:pStyle w:val="4"/>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七、</w:t>
      </w:r>
      <w:r>
        <w:rPr>
          <w:rFonts w:hint="eastAsia" w:ascii="黑体" w:eastAsia="黑体" w:cs="Times New Roman"/>
          <w:b w:val="0"/>
          <w:kern w:val="0"/>
          <w:sz w:val="24"/>
          <w:szCs w:val="24"/>
        </w:rPr>
        <w:t>质量保障措施及方案</w:t>
      </w:r>
    </w:p>
    <w:p w14:paraId="3CD0C4FD">
      <w:pPr>
        <w:pStyle w:val="4"/>
        <w:jc w:val="center"/>
        <w:rPr>
          <w:rFonts w:hint="eastAsia" w:ascii="黑体" w:eastAsia="黑体" w:cs="Times New Roman"/>
          <w:b w:val="0"/>
          <w:kern w:val="0"/>
          <w:sz w:val="24"/>
          <w:szCs w:val="24"/>
          <w:lang w:eastAsia="zh-CN"/>
        </w:rPr>
      </w:pPr>
    </w:p>
    <w:p w14:paraId="683FE888">
      <w:pPr>
        <w:pStyle w:val="4"/>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八、</w:t>
      </w:r>
      <w:r>
        <w:rPr>
          <w:rFonts w:hint="eastAsia" w:ascii="黑体" w:eastAsia="黑体" w:cs="Times New Roman"/>
          <w:b w:val="0"/>
          <w:kern w:val="0"/>
          <w:sz w:val="24"/>
          <w:szCs w:val="24"/>
        </w:rPr>
        <w:t>项目完成（服务期满）后的服务承诺</w:t>
      </w:r>
    </w:p>
    <w:p w14:paraId="1D4C91FE">
      <w:pPr>
        <w:pStyle w:val="4"/>
        <w:jc w:val="center"/>
        <w:rPr>
          <w:rFonts w:hint="eastAsia" w:ascii="黑体" w:eastAsia="黑体" w:cs="Times New Roman"/>
          <w:b w:val="0"/>
          <w:kern w:val="0"/>
          <w:sz w:val="24"/>
          <w:szCs w:val="24"/>
          <w:lang w:eastAsia="zh-CN"/>
        </w:rPr>
      </w:pPr>
    </w:p>
    <w:p w14:paraId="728A559D">
      <w:pPr>
        <w:pStyle w:val="4"/>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九、</w:t>
      </w:r>
      <w:r>
        <w:rPr>
          <w:rFonts w:hint="eastAsia" w:ascii="黑体" w:eastAsia="黑体" w:cs="Times New Roman"/>
          <w:b w:val="0"/>
          <w:kern w:val="0"/>
          <w:sz w:val="24"/>
          <w:szCs w:val="24"/>
        </w:rPr>
        <w:t>违约承诺</w:t>
      </w:r>
    </w:p>
    <w:p w14:paraId="690DA712">
      <w:pPr>
        <w:pStyle w:val="4"/>
        <w:jc w:val="center"/>
        <w:rPr>
          <w:rFonts w:hint="eastAsia" w:ascii="黑体" w:eastAsia="黑体" w:cs="Times New Roman"/>
          <w:b w:val="0"/>
          <w:kern w:val="0"/>
          <w:sz w:val="24"/>
          <w:szCs w:val="24"/>
          <w:lang w:eastAsia="zh-CN"/>
        </w:rPr>
      </w:pPr>
    </w:p>
    <w:p w14:paraId="3D5271AC">
      <w:pPr>
        <w:pStyle w:val="4"/>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十、</w:t>
      </w:r>
      <w:r>
        <w:rPr>
          <w:rFonts w:hint="eastAsia" w:ascii="黑体" w:eastAsia="黑体" w:cs="Times New Roman"/>
          <w:b w:val="0"/>
          <w:kern w:val="0"/>
          <w:sz w:val="24"/>
          <w:szCs w:val="24"/>
        </w:rPr>
        <w:t>拟安排的项目负责人情况（仅限一人）</w:t>
      </w:r>
    </w:p>
    <w:p w14:paraId="452FBF6F">
      <w:pPr>
        <w:pStyle w:val="4"/>
        <w:jc w:val="center"/>
        <w:rPr>
          <w:rFonts w:hint="eastAsia" w:ascii="黑体" w:eastAsia="黑体" w:cs="Times New Roman"/>
          <w:b w:val="0"/>
          <w:kern w:val="0"/>
          <w:sz w:val="24"/>
          <w:szCs w:val="24"/>
          <w:lang w:eastAsia="zh-CN"/>
        </w:rPr>
      </w:pPr>
    </w:p>
    <w:p w14:paraId="7882169C">
      <w:pPr>
        <w:pStyle w:val="4"/>
        <w:jc w:val="center"/>
        <w:rPr>
          <w:szCs w:val="21"/>
        </w:rPr>
      </w:pPr>
      <w:r>
        <w:rPr>
          <w:rFonts w:hint="eastAsia" w:ascii="黑体" w:eastAsia="黑体" w:cs="Times New Roman"/>
          <w:b w:val="0"/>
          <w:kern w:val="0"/>
          <w:sz w:val="24"/>
          <w:szCs w:val="24"/>
          <w:lang w:val="en-US" w:eastAsia="zh-CN"/>
        </w:rPr>
        <w:t>十一、</w:t>
      </w:r>
      <w:r>
        <w:rPr>
          <w:rFonts w:hint="eastAsia" w:ascii="黑体" w:eastAsia="黑体" w:cs="Times New Roman"/>
          <w:b w:val="0"/>
          <w:kern w:val="0"/>
          <w:sz w:val="24"/>
          <w:szCs w:val="24"/>
        </w:rPr>
        <w:t>拟安排的项目团队成员情况（项目负责人除外）</w:t>
      </w:r>
    </w:p>
    <w:p w14:paraId="1C53CB00">
      <w:pPr>
        <w:widowControl/>
        <w:jc w:val="left"/>
        <w:rPr>
          <w:rFonts w:ascii="黑体" w:hAnsi="宋体" w:eastAsia="黑体"/>
          <w:sz w:val="24"/>
          <w:szCs w:val="20"/>
        </w:rPr>
      </w:pPr>
      <w:r>
        <w:rPr>
          <w:rFonts w:ascii="黑体" w:eastAsia="黑体"/>
          <w:b/>
          <w:bCs/>
          <w:sz w:val="24"/>
          <w:szCs w:val="20"/>
        </w:rPr>
        <w:br w:type="page"/>
      </w:r>
    </w:p>
    <w:p w14:paraId="32AD002F">
      <w:pPr>
        <w:pStyle w:val="4"/>
        <w:jc w:val="center"/>
        <w:rPr>
          <w:rFonts w:ascii="黑体" w:eastAsia="黑体"/>
          <w:b w:val="0"/>
          <w:bCs w:val="0"/>
          <w:sz w:val="24"/>
          <w:szCs w:val="20"/>
        </w:rPr>
      </w:pPr>
      <w:r>
        <w:rPr>
          <w:rFonts w:hint="eastAsia" w:ascii="黑体" w:eastAsia="黑体"/>
          <w:b w:val="0"/>
          <w:bCs w:val="0"/>
          <w:sz w:val="24"/>
          <w:szCs w:val="20"/>
          <w:lang w:val="en-US" w:eastAsia="zh-CN"/>
        </w:rPr>
        <w:t>十二</w:t>
      </w:r>
      <w:r>
        <w:rPr>
          <w:rFonts w:hint="eastAsia" w:ascii="黑体" w:eastAsia="黑体"/>
          <w:b w:val="0"/>
          <w:bCs w:val="0"/>
          <w:sz w:val="24"/>
          <w:szCs w:val="20"/>
        </w:rPr>
        <w:t>、</w:t>
      </w:r>
      <w:bookmarkStart w:id="54" w:name="_Hlk72062872"/>
      <w:r>
        <w:rPr>
          <w:rFonts w:hint="eastAsia" w:ascii="黑体" w:eastAsia="黑体"/>
          <w:b w:val="0"/>
          <w:bCs w:val="0"/>
          <w:sz w:val="24"/>
          <w:szCs w:val="20"/>
        </w:rPr>
        <w:t>投标人认为需要加以说明的其他内容</w:t>
      </w:r>
      <w:bookmarkEnd w:id="54"/>
    </w:p>
    <w:p w14:paraId="7D22FE7E">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3FB739C0">
      <w:pPr>
        <w:widowControl/>
        <w:jc w:val="center"/>
        <w:rPr>
          <w:rFonts w:ascii="黑体" w:hAnsi="宋体" w:eastAsia="黑体"/>
          <w:kern w:val="0"/>
          <w:sz w:val="24"/>
          <w:szCs w:val="20"/>
        </w:rPr>
      </w:pPr>
    </w:p>
    <w:p w14:paraId="65F5F006">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DE9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7D43552E">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35DF2EC2">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3E26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6D56E28B">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18D27916">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696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49B3CF24">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364BCC6B">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2DDF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ACECB95">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52AE5FEC">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485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3B4A0386">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79659B04">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31FE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6BBCC8C4">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6C12E810">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304A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2DA43F4F">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01CCB715">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5F1768EE">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4A879D48">
      <w:pPr>
        <w:spacing w:line="380" w:lineRule="exact"/>
        <w:ind w:firstLine="420" w:firstLineChars="200"/>
      </w:pPr>
      <w:r>
        <w:rPr>
          <w:rFonts w:hint="eastAsia" w:ascii="宋体" w:hAnsi="宋体"/>
        </w:rPr>
        <w:t>（一）通过转让或者租借等方式从其他单位获取资格或者资质证书投标的。</w:t>
      </w:r>
    </w:p>
    <w:p w14:paraId="0F151D72">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4C44DE37">
      <w:pPr>
        <w:spacing w:line="380" w:lineRule="exact"/>
        <w:ind w:firstLine="420" w:firstLineChars="200"/>
      </w:pPr>
      <w:r>
        <w:rPr>
          <w:rFonts w:hint="eastAsia" w:ascii="宋体" w:hAnsi="宋体"/>
        </w:rPr>
        <w:t>（三）项目负责人或者主要技术人员不是本单位人员的。</w:t>
      </w:r>
    </w:p>
    <w:p w14:paraId="55FBF848">
      <w:pPr>
        <w:spacing w:line="380" w:lineRule="exact"/>
        <w:ind w:firstLine="420" w:firstLineChars="200"/>
      </w:pPr>
      <w:r>
        <w:rPr>
          <w:rFonts w:hint="eastAsia" w:ascii="宋体" w:hAnsi="宋体"/>
        </w:rPr>
        <w:t>（四）投标保证金不是从投标供应商基本账户转出的。</w:t>
      </w:r>
    </w:p>
    <w:p w14:paraId="148422F8">
      <w:pPr>
        <w:spacing w:line="380" w:lineRule="exact"/>
        <w:ind w:firstLine="420" w:firstLineChars="200"/>
      </w:pPr>
      <w:r>
        <w:rPr>
          <w:rFonts w:hint="eastAsia" w:ascii="宋体" w:hAnsi="宋体"/>
        </w:rPr>
        <w:t>（五）其他隐瞒真实情况、提供虚假资料的行为。</w:t>
      </w:r>
    </w:p>
    <w:p w14:paraId="04FACE29">
      <w:pPr>
        <w:spacing w:line="380" w:lineRule="exact"/>
        <w:ind w:firstLine="422" w:firstLineChars="200"/>
        <w:rPr>
          <w:b/>
        </w:rPr>
      </w:pPr>
      <w:r>
        <w:rPr>
          <w:rFonts w:hint="eastAsia" w:ascii="宋体" w:hAnsi="宋体"/>
          <w:b/>
        </w:rPr>
        <w:t>二、我单位已充分知悉“与其他采购参加人串通投标”的法定情形，包括但不限于：</w:t>
      </w:r>
    </w:p>
    <w:p w14:paraId="1AF5FEAF">
      <w:pPr>
        <w:spacing w:line="380" w:lineRule="exact"/>
        <w:ind w:firstLine="420" w:firstLineChars="200"/>
      </w:pPr>
      <w:r>
        <w:rPr>
          <w:rFonts w:hint="eastAsia" w:ascii="宋体" w:hAnsi="宋体"/>
        </w:rPr>
        <w:t>（一）投标供应商之间相互约定给予未中标的供应商利益补偿。</w:t>
      </w:r>
    </w:p>
    <w:p w14:paraId="7449FDD0">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195083D6">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474C5B1F">
      <w:pPr>
        <w:spacing w:line="340" w:lineRule="exact"/>
        <w:ind w:firstLine="420" w:firstLineChars="200"/>
      </w:pPr>
      <w:r>
        <w:rPr>
          <w:rFonts w:hint="eastAsia" w:ascii="宋体" w:hAnsi="宋体"/>
        </w:rPr>
        <w:t>（四）不同投标供应商的投标文件或部分投标文件相互混装。</w:t>
      </w:r>
    </w:p>
    <w:p w14:paraId="7F1E3CB0">
      <w:pPr>
        <w:spacing w:line="340" w:lineRule="exact"/>
        <w:ind w:firstLine="420" w:firstLineChars="200"/>
      </w:pPr>
      <w:r>
        <w:rPr>
          <w:rFonts w:hint="eastAsia" w:ascii="宋体" w:hAnsi="宋体"/>
        </w:rPr>
        <w:t>（五）不同投标供应商的投标文件内容存在非正常一致。</w:t>
      </w:r>
    </w:p>
    <w:p w14:paraId="059ED508">
      <w:pPr>
        <w:spacing w:line="340" w:lineRule="exact"/>
        <w:ind w:firstLine="420" w:firstLineChars="200"/>
      </w:pPr>
      <w:r>
        <w:rPr>
          <w:rFonts w:hint="eastAsia" w:ascii="宋体" w:hAnsi="宋体"/>
        </w:rPr>
        <w:t>（六）由同一单位工作人员为两家以上（含两家）供应商进行同一项投标活动的。</w:t>
      </w:r>
    </w:p>
    <w:p w14:paraId="49851314">
      <w:pPr>
        <w:spacing w:line="340" w:lineRule="exact"/>
        <w:ind w:firstLine="420" w:firstLineChars="200"/>
      </w:pPr>
      <w:r>
        <w:rPr>
          <w:rFonts w:hint="eastAsia" w:ascii="宋体" w:hAnsi="宋体"/>
        </w:rPr>
        <w:t>（七）不同投标人的投标报价呈规律性差异。</w:t>
      </w:r>
    </w:p>
    <w:p w14:paraId="5AF757D0">
      <w:pPr>
        <w:spacing w:line="340" w:lineRule="exact"/>
        <w:ind w:firstLine="420" w:firstLineChars="200"/>
      </w:pPr>
      <w:r>
        <w:rPr>
          <w:rFonts w:hint="eastAsia" w:ascii="宋体" w:hAnsi="宋体"/>
        </w:rPr>
        <w:t>（八）不同投标人的投标保证金从同一单位或者个人的账户转出。</w:t>
      </w:r>
    </w:p>
    <w:p w14:paraId="5B2F5336">
      <w:pPr>
        <w:spacing w:line="340" w:lineRule="exact"/>
        <w:ind w:firstLine="420" w:firstLineChars="200"/>
      </w:pPr>
      <w:r>
        <w:rPr>
          <w:rFonts w:hint="eastAsia" w:ascii="宋体" w:hAnsi="宋体"/>
        </w:rPr>
        <w:t>（九）主管部门依照法律、法规认定的其他情形。</w:t>
      </w:r>
    </w:p>
    <w:p w14:paraId="575C8269">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7EF24041">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62BD451D">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59C6DF53">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6FDD16B9">
      <w:pPr>
        <w:spacing w:line="340" w:lineRule="exact"/>
        <w:ind w:firstLine="422" w:firstLineChars="200"/>
        <w:rPr>
          <w:b/>
        </w:rPr>
      </w:pPr>
      <w:r>
        <w:rPr>
          <w:rFonts w:hint="eastAsia" w:ascii="宋体" w:hAnsi="宋体"/>
          <w:b/>
        </w:rPr>
        <w:t>四、我单位已充分知悉政府采购违法、违规行为的法律后果。</w:t>
      </w:r>
    </w:p>
    <w:p w14:paraId="261115AE">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17F3E83">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0"/>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2CF4C8E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68DC4055">
            <w:pPr>
              <w:autoSpaceDE w:val="0"/>
              <w:autoSpaceDN w:val="0"/>
              <w:spacing w:line="340" w:lineRule="exact"/>
              <w:ind w:firstLine="1866"/>
              <w:rPr>
                <w:rFonts w:ascii="宋体" w:hAnsi="宋体" w:eastAsiaTheme="minorEastAsia"/>
                <w:spacing w:val="-4"/>
                <w:kern w:val="0"/>
                <w:szCs w:val="21"/>
              </w:rPr>
            </w:pPr>
          </w:p>
        </w:tc>
      </w:tr>
      <w:tr w14:paraId="4C1AE5A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01296CA4">
            <w:pPr>
              <w:autoSpaceDE w:val="0"/>
              <w:autoSpaceDN w:val="0"/>
              <w:spacing w:line="340" w:lineRule="exact"/>
              <w:ind w:firstLine="1866"/>
              <w:rPr>
                <w:rFonts w:ascii="宋体" w:hAnsi="宋体" w:eastAsiaTheme="minorEastAsia"/>
                <w:spacing w:val="-4"/>
                <w:kern w:val="0"/>
                <w:szCs w:val="21"/>
              </w:rPr>
            </w:pPr>
          </w:p>
        </w:tc>
      </w:tr>
      <w:tr w14:paraId="5AE6319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6BBF7D58">
            <w:pPr>
              <w:autoSpaceDE w:val="0"/>
              <w:autoSpaceDN w:val="0"/>
              <w:spacing w:line="340" w:lineRule="exact"/>
              <w:ind w:firstLine="1866"/>
              <w:rPr>
                <w:rFonts w:ascii="宋体" w:hAnsi="宋体" w:eastAsiaTheme="minorEastAsia"/>
                <w:spacing w:val="-4"/>
                <w:kern w:val="0"/>
                <w:szCs w:val="21"/>
              </w:rPr>
            </w:pPr>
          </w:p>
        </w:tc>
      </w:tr>
      <w:tr w14:paraId="53FCB8C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32E5491D">
            <w:pPr>
              <w:autoSpaceDE w:val="0"/>
              <w:autoSpaceDN w:val="0"/>
              <w:spacing w:line="340" w:lineRule="exact"/>
              <w:ind w:firstLine="1866"/>
              <w:rPr>
                <w:rFonts w:ascii="宋体" w:hAnsi="宋体" w:eastAsiaTheme="minorEastAsia"/>
                <w:spacing w:val="-4"/>
                <w:kern w:val="0"/>
                <w:szCs w:val="21"/>
              </w:rPr>
            </w:pPr>
          </w:p>
        </w:tc>
      </w:tr>
    </w:tbl>
    <w:p w14:paraId="01904C86">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1A5B52E3">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3E26DBE1">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22B8C15B">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79B984F0">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0718A8E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7B2844E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578D007A">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19AFDA93">
      <w:pPr>
        <w:widowControl/>
        <w:autoSpaceDE w:val="0"/>
        <w:autoSpaceDN w:val="0"/>
        <w:spacing w:line="400" w:lineRule="exact"/>
        <w:ind w:right="1414" w:firstLine="480" w:firstLineChars="200"/>
        <w:jc w:val="right"/>
        <w:rPr>
          <w:rFonts w:eastAsiaTheme="minorEastAsia"/>
          <w:kern w:val="0"/>
          <w:sz w:val="24"/>
        </w:rPr>
      </w:pPr>
    </w:p>
    <w:p w14:paraId="02781463">
      <w:pPr>
        <w:widowControl/>
        <w:jc w:val="left"/>
        <w:rPr>
          <w:rFonts w:ascii="黑体" w:eastAsia="黑体"/>
          <w:sz w:val="24"/>
          <w:szCs w:val="20"/>
        </w:rPr>
      </w:pPr>
      <w:r>
        <w:rPr>
          <w:rFonts w:ascii="黑体" w:eastAsia="黑体"/>
          <w:sz w:val="24"/>
          <w:szCs w:val="20"/>
        </w:rPr>
        <w:br w:type="page"/>
      </w:r>
    </w:p>
    <w:p w14:paraId="0BA72879">
      <w:pPr>
        <w:jc w:val="center"/>
        <w:rPr>
          <w:rFonts w:ascii="黑体" w:eastAsia="黑体"/>
          <w:sz w:val="24"/>
          <w:szCs w:val="20"/>
        </w:rPr>
      </w:pPr>
      <w:r>
        <w:rPr>
          <w:rFonts w:hint="eastAsia" w:ascii="黑体" w:eastAsia="黑体"/>
          <w:sz w:val="24"/>
          <w:szCs w:val="20"/>
        </w:rPr>
        <w:t>（二）订单融资情况</w:t>
      </w:r>
    </w:p>
    <w:p w14:paraId="7122A16F">
      <w:pPr>
        <w:ind w:firstLine="422" w:firstLineChars="200"/>
        <w:rPr>
          <w:rFonts w:ascii="宋体" w:hAnsi="宋体" w:cs="宋体"/>
          <w:b/>
          <w:bCs/>
        </w:rPr>
      </w:pPr>
      <w:r>
        <w:rPr>
          <w:rFonts w:hint="eastAsia" w:ascii="宋体" w:hAnsi="宋体" w:cs="宋体"/>
          <w:b/>
          <w:bCs/>
        </w:rPr>
        <w:t>1、关于政府采购订单融资政策</w:t>
      </w:r>
    </w:p>
    <w:p w14:paraId="7AD81024">
      <w:pPr>
        <w:pStyle w:val="2"/>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1D4CE43B">
      <w:pPr>
        <w:ind w:firstLine="422" w:firstLineChars="200"/>
        <w:rPr>
          <w:rFonts w:ascii="宋体" w:hAnsi="宋体" w:cs="宋体"/>
          <w:b/>
          <w:bCs/>
        </w:rPr>
      </w:pPr>
      <w:r>
        <w:rPr>
          <w:rFonts w:hint="eastAsia" w:ascii="宋体" w:hAnsi="宋体" w:cs="宋体"/>
          <w:b/>
          <w:bCs/>
        </w:rPr>
        <w:t>2、供应商账户信息</w:t>
      </w:r>
    </w:p>
    <w:p w14:paraId="615D58C9">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6AA42722">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4BC28B6A">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E393526">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2ABDCEFE">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253A1471">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47986855">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6013F2AB">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2E88402D">
      <w:pPr>
        <w:widowControl/>
        <w:autoSpaceDE w:val="0"/>
        <w:autoSpaceDN w:val="0"/>
        <w:spacing w:line="400" w:lineRule="exact"/>
        <w:ind w:right="1414" w:firstLine="480" w:firstLineChars="200"/>
        <w:jc w:val="right"/>
        <w:rPr>
          <w:rFonts w:eastAsiaTheme="minorEastAsia"/>
          <w:kern w:val="0"/>
          <w:sz w:val="24"/>
        </w:rPr>
      </w:pPr>
    </w:p>
    <w:p w14:paraId="00BB8A4B">
      <w:pPr>
        <w:widowControl/>
        <w:autoSpaceDE w:val="0"/>
        <w:autoSpaceDN w:val="0"/>
        <w:spacing w:line="400" w:lineRule="exact"/>
        <w:ind w:right="1414" w:firstLine="480" w:firstLineChars="200"/>
        <w:jc w:val="right"/>
        <w:rPr>
          <w:rFonts w:eastAsiaTheme="minorEastAsia"/>
          <w:kern w:val="0"/>
          <w:sz w:val="24"/>
        </w:rPr>
      </w:pPr>
    </w:p>
    <w:p w14:paraId="14711975">
      <w:pPr>
        <w:widowControl/>
        <w:autoSpaceDE w:val="0"/>
        <w:autoSpaceDN w:val="0"/>
        <w:spacing w:line="400" w:lineRule="exact"/>
        <w:ind w:right="1414" w:firstLine="480" w:firstLineChars="200"/>
        <w:jc w:val="right"/>
        <w:rPr>
          <w:rFonts w:eastAsiaTheme="minorEastAsia"/>
          <w:kern w:val="0"/>
          <w:sz w:val="24"/>
        </w:rPr>
      </w:pPr>
    </w:p>
    <w:p w14:paraId="0A215C31">
      <w:pPr>
        <w:ind w:firstLine="720" w:firstLineChars="300"/>
        <w:rPr>
          <w:sz w:val="24"/>
        </w:rPr>
      </w:pPr>
    </w:p>
    <w:p w14:paraId="74937AC6">
      <w:pPr>
        <w:widowControl/>
        <w:spacing w:line="360" w:lineRule="auto"/>
        <w:jc w:val="left"/>
        <w:rPr>
          <w:rFonts w:eastAsiaTheme="minorEastAsia"/>
          <w:b/>
          <w:bCs/>
          <w:kern w:val="0"/>
          <w:sz w:val="24"/>
        </w:rPr>
      </w:pPr>
    </w:p>
    <w:p w14:paraId="097C385F">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2650366C">
      <w:pPr>
        <w:pStyle w:val="2"/>
        <w:sectPr>
          <w:pgSz w:w="11907" w:h="16840"/>
          <w:pgMar w:top="1440" w:right="1797" w:bottom="1440" w:left="1797" w:header="851" w:footer="992" w:gutter="0"/>
          <w:cols w:space="425" w:num="1"/>
          <w:titlePg/>
          <w:docGrid w:linePitch="462" w:charSpace="0"/>
        </w:sectPr>
      </w:pPr>
    </w:p>
    <w:p w14:paraId="4225C933">
      <w:pPr>
        <w:pStyle w:val="2"/>
      </w:pPr>
    </w:p>
    <w:p w14:paraId="110C499C">
      <w:pPr>
        <w:pStyle w:val="6"/>
      </w:pPr>
      <w:r>
        <w:rPr>
          <w:rFonts w:hint="eastAsia"/>
        </w:rPr>
        <w:t>第五章  合同条款及格式</w:t>
      </w:r>
    </w:p>
    <w:p w14:paraId="3FBE2305">
      <w:pPr>
        <w:ind w:firstLine="411" w:firstLineChars="196"/>
      </w:pPr>
    </w:p>
    <w:p w14:paraId="31982FC2">
      <w:pPr>
        <w:jc w:val="center"/>
        <w:rPr>
          <w:b/>
        </w:rPr>
      </w:pPr>
      <w:r>
        <w:rPr>
          <w:rFonts w:hint="eastAsia"/>
          <w:b/>
        </w:rPr>
        <w:t>（仅供参考，具体以项目需求及采购结果为准）</w:t>
      </w:r>
    </w:p>
    <w:p w14:paraId="0C644820">
      <w:pPr>
        <w:rPr>
          <w:rFonts w:ascii="宋体" w:hAnsi="宋体"/>
          <w:b/>
          <w:bCs/>
          <w:szCs w:val="21"/>
        </w:rPr>
      </w:pPr>
      <w:r>
        <w:rPr>
          <w:rFonts w:hint="eastAsia" w:ascii="宋体" w:hAnsi="宋体"/>
          <w:b/>
          <w:bCs/>
          <w:szCs w:val="21"/>
        </w:rPr>
        <w:t>甲方：</w:t>
      </w:r>
    </w:p>
    <w:p w14:paraId="19D8FDCC">
      <w:pPr>
        <w:rPr>
          <w:rFonts w:ascii="宋体" w:hAnsi="宋体"/>
          <w:szCs w:val="21"/>
        </w:rPr>
      </w:pPr>
      <w:r>
        <w:rPr>
          <w:rFonts w:hint="eastAsia" w:ascii="宋体" w:hAnsi="宋体"/>
          <w:szCs w:val="21"/>
        </w:rPr>
        <w:t>地址：</w:t>
      </w:r>
    </w:p>
    <w:p w14:paraId="2BD61CBE">
      <w:pPr>
        <w:rPr>
          <w:rFonts w:ascii="宋体" w:hAnsi="宋体"/>
          <w:szCs w:val="21"/>
        </w:rPr>
      </w:pPr>
      <w:r>
        <w:rPr>
          <w:rFonts w:hint="eastAsia" w:ascii="宋体" w:hAnsi="宋体"/>
          <w:szCs w:val="21"/>
        </w:rPr>
        <w:t>联系人：</w:t>
      </w:r>
      <w:r>
        <w:rPr>
          <w:rFonts w:ascii="宋体" w:hAnsi="宋体"/>
          <w:szCs w:val="21"/>
        </w:rPr>
        <w:t xml:space="preserve">                          </w:t>
      </w:r>
    </w:p>
    <w:p w14:paraId="4F599852">
      <w:pPr>
        <w:rPr>
          <w:rFonts w:ascii="宋体" w:hAnsi="宋体"/>
          <w:b/>
          <w:bCs/>
          <w:szCs w:val="21"/>
        </w:rPr>
      </w:pPr>
      <w:r>
        <w:rPr>
          <w:rFonts w:hint="eastAsia" w:ascii="宋体" w:hAnsi="宋体"/>
          <w:szCs w:val="21"/>
        </w:rPr>
        <w:t>联系电话：</w:t>
      </w:r>
    </w:p>
    <w:p w14:paraId="5CD78B14">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7C7727A8">
      <w:pPr>
        <w:rPr>
          <w:rFonts w:ascii="宋体" w:hAnsi="宋体"/>
          <w:b/>
          <w:bCs/>
          <w:szCs w:val="21"/>
        </w:rPr>
      </w:pPr>
      <w:r>
        <w:rPr>
          <w:rFonts w:hint="eastAsia" w:ascii="宋体" w:hAnsi="宋体"/>
          <w:b/>
          <w:bCs/>
          <w:szCs w:val="21"/>
        </w:rPr>
        <w:t>乙方：</w:t>
      </w:r>
    </w:p>
    <w:p w14:paraId="03B52E1E">
      <w:pPr>
        <w:rPr>
          <w:rFonts w:ascii="宋体" w:hAnsi="宋体"/>
          <w:szCs w:val="21"/>
        </w:rPr>
      </w:pPr>
      <w:r>
        <w:rPr>
          <w:rFonts w:hint="eastAsia" w:ascii="宋体" w:hAnsi="宋体"/>
          <w:szCs w:val="21"/>
        </w:rPr>
        <w:t>地址：</w:t>
      </w:r>
    </w:p>
    <w:p w14:paraId="1C4837B5">
      <w:pPr>
        <w:rPr>
          <w:rFonts w:ascii="宋体" w:hAnsi="宋体"/>
          <w:szCs w:val="21"/>
        </w:rPr>
      </w:pPr>
      <w:r>
        <w:rPr>
          <w:rFonts w:hint="eastAsia" w:ascii="宋体" w:hAnsi="宋体"/>
          <w:szCs w:val="21"/>
        </w:rPr>
        <w:t>联系人：</w:t>
      </w:r>
      <w:r>
        <w:rPr>
          <w:rFonts w:ascii="宋体" w:hAnsi="宋体"/>
          <w:szCs w:val="21"/>
        </w:rPr>
        <w:t xml:space="preserve">                          </w:t>
      </w:r>
    </w:p>
    <w:p w14:paraId="6827B6CA">
      <w:pPr>
        <w:rPr>
          <w:rFonts w:ascii="宋体" w:hAnsi="宋体"/>
          <w:b/>
          <w:bCs/>
          <w:szCs w:val="21"/>
        </w:rPr>
      </w:pPr>
      <w:r>
        <w:rPr>
          <w:rFonts w:hint="eastAsia" w:ascii="宋体" w:hAnsi="宋体"/>
          <w:szCs w:val="21"/>
        </w:rPr>
        <w:t>联系电话：</w:t>
      </w:r>
    </w:p>
    <w:p w14:paraId="42211A04">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0C82BFE1">
      <w:pPr>
        <w:rPr>
          <w:rFonts w:ascii="宋体" w:hAnsi="宋体"/>
          <w:szCs w:val="21"/>
        </w:rPr>
      </w:pPr>
    </w:p>
    <w:p w14:paraId="3DF8CC8C">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609EBB6D">
      <w:pPr>
        <w:ind w:firstLine="422" w:firstLineChars="200"/>
        <w:rPr>
          <w:rFonts w:ascii="宋体" w:hAnsi="宋体"/>
          <w:b/>
          <w:bCs/>
          <w:szCs w:val="21"/>
        </w:rPr>
      </w:pPr>
      <w:r>
        <w:rPr>
          <w:rFonts w:hint="eastAsia" w:ascii="宋体" w:hAnsi="宋体"/>
          <w:b/>
          <w:bCs/>
          <w:szCs w:val="21"/>
        </w:rPr>
        <w:t>第一条　项目概况</w:t>
      </w:r>
    </w:p>
    <w:p w14:paraId="7094A633">
      <w:pPr>
        <w:ind w:firstLine="420" w:firstLineChars="200"/>
        <w:rPr>
          <w:rFonts w:ascii="宋体" w:hAnsi="宋体"/>
          <w:szCs w:val="21"/>
        </w:rPr>
      </w:pPr>
      <w:r>
        <w:rPr>
          <w:rFonts w:hint="eastAsia" w:ascii="宋体" w:hAnsi="宋体"/>
          <w:szCs w:val="21"/>
        </w:rPr>
        <w:t xml:space="preserve">项目名称： </w:t>
      </w:r>
    </w:p>
    <w:p w14:paraId="14817CAE">
      <w:pPr>
        <w:ind w:firstLine="420" w:firstLineChars="200"/>
        <w:rPr>
          <w:rFonts w:ascii="宋体" w:hAnsi="宋体"/>
          <w:szCs w:val="21"/>
        </w:rPr>
      </w:pPr>
      <w:r>
        <w:rPr>
          <w:rFonts w:hint="eastAsia" w:ascii="宋体" w:hAnsi="宋体"/>
          <w:szCs w:val="21"/>
        </w:rPr>
        <w:t xml:space="preserve">项目内容： </w:t>
      </w:r>
    </w:p>
    <w:p w14:paraId="0DB7ABEC">
      <w:pPr>
        <w:ind w:firstLine="420" w:firstLineChars="200"/>
        <w:rPr>
          <w:rFonts w:ascii="宋体" w:hAnsi="宋体"/>
          <w:szCs w:val="21"/>
        </w:rPr>
      </w:pPr>
      <w:r>
        <w:rPr>
          <w:rFonts w:hint="eastAsia" w:ascii="宋体" w:hAnsi="宋体"/>
          <w:szCs w:val="21"/>
        </w:rPr>
        <w:t xml:space="preserve">服务时间： </w:t>
      </w:r>
    </w:p>
    <w:p w14:paraId="517FCCF1">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70237BAC">
      <w:pPr>
        <w:pStyle w:val="8"/>
        <w:rPr>
          <w:rFonts w:ascii="宋体" w:hAnsi="宋体"/>
          <w:szCs w:val="21"/>
        </w:rPr>
      </w:pPr>
      <w:r>
        <w:rPr>
          <w:rFonts w:hint="eastAsia" w:ascii="宋体" w:hAnsi="宋体"/>
          <w:szCs w:val="21"/>
        </w:rPr>
        <w:t>支付方式：分期支付。</w:t>
      </w:r>
    </w:p>
    <w:p w14:paraId="72A476E3">
      <w:pPr>
        <w:ind w:firstLine="422" w:firstLineChars="200"/>
        <w:rPr>
          <w:rFonts w:ascii="宋体" w:hAnsi="宋体"/>
          <w:b/>
          <w:bCs/>
          <w:szCs w:val="21"/>
        </w:rPr>
      </w:pPr>
      <w:r>
        <w:rPr>
          <w:rFonts w:hint="eastAsia" w:ascii="宋体" w:hAnsi="宋体"/>
          <w:b/>
          <w:bCs/>
          <w:szCs w:val="21"/>
        </w:rPr>
        <w:t>第二条  服务范围</w:t>
      </w:r>
    </w:p>
    <w:p w14:paraId="5C65DCD4">
      <w:pPr>
        <w:ind w:firstLine="420" w:firstLineChars="200"/>
        <w:rPr>
          <w:rFonts w:ascii="宋体" w:hAnsi="宋体"/>
          <w:szCs w:val="21"/>
        </w:rPr>
      </w:pPr>
      <w:r>
        <w:rPr>
          <w:rFonts w:hint="eastAsia" w:ascii="宋体" w:hAnsi="宋体"/>
          <w:szCs w:val="21"/>
        </w:rPr>
        <w:t xml:space="preserve">1、  </w:t>
      </w:r>
    </w:p>
    <w:p w14:paraId="3551FD13">
      <w:pPr>
        <w:ind w:firstLine="420" w:firstLineChars="200"/>
        <w:rPr>
          <w:rFonts w:ascii="宋体" w:hAnsi="宋体"/>
          <w:szCs w:val="21"/>
        </w:rPr>
      </w:pPr>
      <w:r>
        <w:rPr>
          <w:rFonts w:hint="eastAsia" w:ascii="宋体" w:hAnsi="宋体"/>
          <w:szCs w:val="21"/>
        </w:rPr>
        <w:t xml:space="preserve">2、  </w:t>
      </w:r>
    </w:p>
    <w:p w14:paraId="4623A802">
      <w:pPr>
        <w:ind w:firstLine="420" w:firstLineChars="200"/>
        <w:rPr>
          <w:rFonts w:ascii="宋体" w:hAnsi="宋体"/>
          <w:szCs w:val="21"/>
        </w:rPr>
      </w:pPr>
      <w:r>
        <w:rPr>
          <w:rFonts w:hint="eastAsia" w:ascii="宋体" w:hAnsi="宋体"/>
          <w:szCs w:val="21"/>
        </w:rPr>
        <w:t xml:space="preserve">3、  </w:t>
      </w:r>
    </w:p>
    <w:p w14:paraId="580E650F">
      <w:pPr>
        <w:ind w:firstLine="420" w:firstLineChars="200"/>
        <w:rPr>
          <w:rFonts w:ascii="宋体" w:hAnsi="宋体"/>
          <w:szCs w:val="21"/>
        </w:rPr>
      </w:pPr>
      <w:r>
        <w:rPr>
          <w:rFonts w:hint="eastAsia" w:ascii="宋体" w:hAnsi="宋体"/>
          <w:szCs w:val="21"/>
        </w:rPr>
        <w:t>4、 其他合同未明示的相关工作。</w:t>
      </w:r>
    </w:p>
    <w:p w14:paraId="57E14F48">
      <w:pPr>
        <w:ind w:firstLine="422" w:firstLineChars="200"/>
        <w:rPr>
          <w:rFonts w:ascii="宋体" w:hAnsi="宋体"/>
          <w:b/>
          <w:bCs/>
          <w:szCs w:val="21"/>
        </w:rPr>
      </w:pPr>
      <w:r>
        <w:rPr>
          <w:rFonts w:hint="eastAsia" w:ascii="宋体" w:hAnsi="宋体"/>
          <w:b/>
          <w:bCs/>
          <w:szCs w:val="21"/>
        </w:rPr>
        <w:t>第三条  时间要求及阶段成果</w:t>
      </w:r>
    </w:p>
    <w:p w14:paraId="7E73771F">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5D13650B">
      <w:pPr>
        <w:ind w:firstLine="420" w:firstLineChars="200"/>
        <w:rPr>
          <w:rFonts w:ascii="宋体" w:hAnsi="宋体"/>
          <w:szCs w:val="21"/>
        </w:rPr>
      </w:pPr>
      <w:r>
        <w:rPr>
          <w:rFonts w:hint="eastAsia" w:ascii="宋体" w:hAnsi="宋体"/>
          <w:szCs w:val="21"/>
        </w:rPr>
        <w:t xml:space="preserve">2、 </w:t>
      </w:r>
    </w:p>
    <w:p w14:paraId="3EA96740">
      <w:pPr>
        <w:ind w:firstLine="420" w:firstLineChars="200"/>
        <w:rPr>
          <w:rFonts w:ascii="宋体" w:hAnsi="宋体"/>
          <w:szCs w:val="21"/>
        </w:rPr>
      </w:pPr>
      <w:r>
        <w:rPr>
          <w:rFonts w:hint="eastAsia" w:ascii="宋体" w:hAnsi="宋体"/>
          <w:szCs w:val="21"/>
        </w:rPr>
        <w:t>3、</w:t>
      </w:r>
    </w:p>
    <w:p w14:paraId="04950803">
      <w:pPr>
        <w:ind w:firstLine="420" w:firstLineChars="200"/>
        <w:rPr>
          <w:rFonts w:ascii="宋体" w:hAnsi="宋体"/>
          <w:szCs w:val="21"/>
        </w:rPr>
      </w:pPr>
      <w:r>
        <w:rPr>
          <w:rFonts w:hint="eastAsia" w:ascii="宋体" w:hAnsi="宋体"/>
          <w:szCs w:val="21"/>
        </w:rPr>
        <w:t>4、</w:t>
      </w:r>
    </w:p>
    <w:p w14:paraId="24386529">
      <w:pPr>
        <w:ind w:firstLine="422" w:firstLineChars="200"/>
        <w:rPr>
          <w:rFonts w:ascii="宋体" w:hAnsi="宋体"/>
          <w:b/>
          <w:bCs/>
          <w:szCs w:val="21"/>
        </w:rPr>
      </w:pPr>
      <w:r>
        <w:rPr>
          <w:rFonts w:hint="eastAsia" w:ascii="宋体" w:hAnsi="宋体"/>
          <w:b/>
          <w:bCs/>
          <w:szCs w:val="21"/>
        </w:rPr>
        <w:t>第四条  服务资料归属</w:t>
      </w:r>
    </w:p>
    <w:p w14:paraId="4ED33825">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825A889">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114F23AB">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03E0678B">
      <w:pPr>
        <w:ind w:firstLine="422" w:firstLineChars="200"/>
        <w:rPr>
          <w:rFonts w:ascii="宋体" w:hAnsi="宋体"/>
          <w:b/>
          <w:bCs/>
          <w:szCs w:val="21"/>
        </w:rPr>
      </w:pPr>
      <w:r>
        <w:rPr>
          <w:rFonts w:hint="eastAsia" w:ascii="宋体" w:hAnsi="宋体"/>
          <w:b/>
          <w:bCs/>
          <w:szCs w:val="21"/>
        </w:rPr>
        <w:t>第五条  甲方的义务</w:t>
      </w:r>
    </w:p>
    <w:p w14:paraId="7D58D967">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390BBC81">
      <w:pPr>
        <w:ind w:firstLine="420" w:firstLineChars="200"/>
        <w:rPr>
          <w:rFonts w:ascii="宋体" w:hAnsi="宋体"/>
          <w:szCs w:val="21"/>
        </w:rPr>
      </w:pPr>
      <w:r>
        <w:rPr>
          <w:rFonts w:hint="eastAsia" w:ascii="宋体" w:hAnsi="宋体"/>
          <w:szCs w:val="21"/>
        </w:rPr>
        <w:t>2、向乙方提供与本项目服务工作有关的资料。</w:t>
      </w:r>
    </w:p>
    <w:p w14:paraId="426AE7D1">
      <w:pPr>
        <w:ind w:firstLine="420" w:firstLineChars="200"/>
        <w:rPr>
          <w:rFonts w:ascii="宋体" w:hAnsi="宋体"/>
          <w:szCs w:val="21"/>
        </w:rPr>
      </w:pPr>
      <w:r>
        <w:rPr>
          <w:rFonts w:hint="eastAsia" w:ascii="宋体" w:hAnsi="宋体"/>
          <w:szCs w:val="21"/>
        </w:rPr>
        <w:t>3、负责组织有关专家对项目试验成果评估报告的评审。</w:t>
      </w:r>
    </w:p>
    <w:p w14:paraId="5F35DC09">
      <w:pPr>
        <w:ind w:firstLine="422" w:firstLineChars="200"/>
        <w:rPr>
          <w:rFonts w:ascii="宋体" w:hAnsi="宋体"/>
          <w:b/>
          <w:bCs/>
          <w:szCs w:val="21"/>
        </w:rPr>
      </w:pPr>
      <w:r>
        <w:rPr>
          <w:rFonts w:hint="eastAsia" w:ascii="宋体" w:hAnsi="宋体"/>
          <w:b/>
          <w:bCs/>
          <w:szCs w:val="21"/>
        </w:rPr>
        <w:t>第六条　乙方的义务</w:t>
      </w:r>
    </w:p>
    <w:p w14:paraId="5B726A9B">
      <w:pPr>
        <w:ind w:firstLine="420" w:firstLineChars="200"/>
        <w:rPr>
          <w:rFonts w:ascii="宋体" w:hAnsi="宋体"/>
          <w:szCs w:val="21"/>
        </w:rPr>
      </w:pPr>
      <w:r>
        <w:rPr>
          <w:rFonts w:hint="eastAsia" w:ascii="宋体" w:hAnsi="宋体"/>
          <w:szCs w:val="21"/>
        </w:rPr>
        <w:t>１、应按照招标文件、投标文件要求按期完成本项目服务工作。</w:t>
      </w:r>
    </w:p>
    <w:p w14:paraId="61354510">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0CF1391B">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73FF312B">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45C49D77">
      <w:pPr>
        <w:ind w:firstLine="422" w:firstLineChars="200"/>
        <w:rPr>
          <w:rFonts w:ascii="宋体" w:hAnsi="宋体"/>
          <w:b/>
          <w:bCs/>
          <w:szCs w:val="21"/>
        </w:rPr>
      </w:pPr>
      <w:r>
        <w:rPr>
          <w:rFonts w:hint="eastAsia" w:ascii="宋体" w:hAnsi="宋体"/>
          <w:b/>
          <w:bCs/>
          <w:szCs w:val="21"/>
        </w:rPr>
        <w:t>第七条  甲方的权利</w:t>
      </w:r>
    </w:p>
    <w:p w14:paraId="4725FFB8">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35170ED5">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2419E055">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33A94218">
      <w:pPr>
        <w:ind w:firstLine="422" w:firstLineChars="200"/>
        <w:rPr>
          <w:rFonts w:ascii="宋体" w:hAnsi="宋体"/>
          <w:b/>
          <w:bCs/>
          <w:szCs w:val="21"/>
        </w:rPr>
      </w:pPr>
      <w:r>
        <w:rPr>
          <w:rFonts w:hint="eastAsia" w:ascii="宋体" w:hAnsi="宋体"/>
          <w:b/>
          <w:bCs/>
          <w:szCs w:val="21"/>
        </w:rPr>
        <w:t>第八条  乙方的权利</w:t>
      </w:r>
    </w:p>
    <w:p w14:paraId="3EF818C5">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29E2A4EF">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240433F8">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7C6815A7">
      <w:pPr>
        <w:ind w:firstLine="422" w:firstLineChars="200"/>
        <w:rPr>
          <w:rFonts w:ascii="宋体" w:hAnsi="宋体"/>
          <w:b/>
          <w:bCs/>
          <w:szCs w:val="21"/>
        </w:rPr>
      </w:pPr>
      <w:r>
        <w:rPr>
          <w:rFonts w:hint="eastAsia" w:ascii="宋体" w:hAnsi="宋体"/>
          <w:b/>
          <w:bCs/>
          <w:szCs w:val="21"/>
        </w:rPr>
        <w:t>第九条  甲方的责任</w:t>
      </w:r>
    </w:p>
    <w:p w14:paraId="72AAA9E9">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18A94AD4">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5B5FCE53">
      <w:pPr>
        <w:ind w:firstLine="422" w:firstLineChars="200"/>
        <w:rPr>
          <w:rFonts w:ascii="宋体" w:hAnsi="宋体"/>
          <w:b/>
          <w:bCs/>
          <w:szCs w:val="21"/>
        </w:rPr>
      </w:pPr>
      <w:r>
        <w:rPr>
          <w:rFonts w:hint="eastAsia" w:ascii="宋体" w:hAnsi="宋体"/>
          <w:b/>
          <w:bCs/>
          <w:szCs w:val="21"/>
        </w:rPr>
        <w:t>第十条  乙方的责任</w:t>
      </w:r>
    </w:p>
    <w:p w14:paraId="54B7ED2D">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0F52DDAF">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368986E1">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7443007D">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7D485F95">
      <w:pPr>
        <w:ind w:firstLine="422" w:firstLineChars="200"/>
        <w:rPr>
          <w:rFonts w:ascii="宋体" w:hAnsi="宋体"/>
          <w:b/>
          <w:bCs/>
          <w:szCs w:val="21"/>
        </w:rPr>
      </w:pPr>
      <w:r>
        <w:rPr>
          <w:rFonts w:hint="eastAsia" w:ascii="宋体" w:hAnsi="宋体"/>
          <w:b/>
          <w:bCs/>
          <w:szCs w:val="21"/>
        </w:rPr>
        <w:t>第十一条  人员要求</w:t>
      </w:r>
    </w:p>
    <w:p w14:paraId="4CEE7D81">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5C4D880C">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0DD9B86A">
      <w:pPr>
        <w:ind w:firstLine="420" w:firstLineChars="200"/>
        <w:rPr>
          <w:rFonts w:ascii="宋体" w:hAnsi="宋体"/>
          <w:szCs w:val="21"/>
        </w:rPr>
      </w:pPr>
      <w:r>
        <w:rPr>
          <w:rFonts w:hint="eastAsia" w:ascii="宋体" w:hAnsi="宋体"/>
          <w:szCs w:val="21"/>
        </w:rPr>
        <w:t>3、必须以直属试验人员参与本项目服务，不得使用挂靠队伍。</w:t>
      </w:r>
    </w:p>
    <w:p w14:paraId="60D2B6BC">
      <w:pPr>
        <w:ind w:firstLine="422" w:firstLineChars="200"/>
        <w:rPr>
          <w:rFonts w:ascii="宋体" w:hAnsi="宋体"/>
          <w:b/>
          <w:bCs/>
          <w:szCs w:val="21"/>
        </w:rPr>
      </w:pPr>
      <w:r>
        <w:rPr>
          <w:rFonts w:hint="eastAsia" w:ascii="宋体" w:hAnsi="宋体"/>
          <w:b/>
          <w:bCs/>
          <w:szCs w:val="21"/>
        </w:rPr>
        <w:t>第十二条  乙方服务工具要求</w:t>
      </w:r>
    </w:p>
    <w:p w14:paraId="38A4B146">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49F2B6AE">
      <w:pPr>
        <w:ind w:firstLine="420" w:firstLineChars="200"/>
        <w:rPr>
          <w:rFonts w:ascii="宋体" w:hAnsi="宋体"/>
          <w:szCs w:val="21"/>
        </w:rPr>
      </w:pPr>
      <w:r>
        <w:rPr>
          <w:rFonts w:hint="eastAsia" w:ascii="宋体" w:hAnsi="宋体"/>
          <w:szCs w:val="21"/>
        </w:rPr>
        <w:t>2、乙方在提供服务过程中应自备车辆。</w:t>
      </w:r>
    </w:p>
    <w:p w14:paraId="37AC2FB8">
      <w:pPr>
        <w:ind w:firstLine="422" w:firstLineChars="200"/>
        <w:rPr>
          <w:rFonts w:ascii="宋体" w:hAnsi="宋体"/>
          <w:b/>
          <w:bCs/>
          <w:szCs w:val="21"/>
        </w:rPr>
      </w:pPr>
      <w:r>
        <w:rPr>
          <w:rFonts w:hint="eastAsia" w:ascii="宋体" w:hAnsi="宋体"/>
          <w:b/>
          <w:bCs/>
          <w:szCs w:val="21"/>
        </w:rPr>
        <w:t>第十三条  保密要求</w:t>
      </w:r>
    </w:p>
    <w:p w14:paraId="49B32D3D">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C5068F4">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7A36F703">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0495009B">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21C6345">
      <w:pPr>
        <w:ind w:firstLine="422" w:firstLineChars="200"/>
        <w:rPr>
          <w:rFonts w:ascii="宋体" w:hAnsi="宋体"/>
          <w:b/>
          <w:bCs/>
          <w:szCs w:val="21"/>
        </w:rPr>
      </w:pPr>
      <w:r>
        <w:rPr>
          <w:rFonts w:hint="eastAsia" w:ascii="宋体" w:hAnsi="宋体"/>
          <w:b/>
          <w:bCs/>
          <w:szCs w:val="21"/>
        </w:rPr>
        <w:t xml:space="preserve">第十四条  验收     </w:t>
      </w:r>
    </w:p>
    <w:p w14:paraId="3EBE82CB">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7FBDBD5">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6F075CF">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3EB9FC7F">
      <w:pPr>
        <w:ind w:firstLine="422" w:firstLineChars="200"/>
        <w:rPr>
          <w:rFonts w:ascii="宋体" w:hAnsi="宋体"/>
          <w:b/>
          <w:bCs/>
          <w:szCs w:val="21"/>
        </w:rPr>
      </w:pPr>
      <w:r>
        <w:rPr>
          <w:rFonts w:hint="eastAsia" w:ascii="宋体" w:hAnsi="宋体"/>
          <w:b/>
          <w:bCs/>
          <w:szCs w:val="21"/>
        </w:rPr>
        <w:t>第十五条  付款方式</w:t>
      </w:r>
    </w:p>
    <w:p w14:paraId="1EF417E5">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02775618">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65F158FF">
      <w:pPr>
        <w:ind w:firstLine="420" w:firstLineChars="200"/>
        <w:rPr>
          <w:rFonts w:ascii="宋体" w:hAnsi="宋体"/>
          <w:szCs w:val="21"/>
        </w:rPr>
      </w:pPr>
      <w:r>
        <w:rPr>
          <w:rFonts w:hint="eastAsia" w:ascii="宋体" w:hAnsi="宋体"/>
          <w:szCs w:val="21"/>
        </w:rPr>
        <w:t>3、报告通过专家评审后，甲方向乙方支付合同总价%的款项。</w:t>
      </w:r>
    </w:p>
    <w:p w14:paraId="597FFF13">
      <w:pPr>
        <w:ind w:firstLine="422" w:firstLineChars="200"/>
        <w:rPr>
          <w:rFonts w:ascii="宋体" w:hAnsi="宋体"/>
          <w:b/>
          <w:bCs/>
          <w:szCs w:val="21"/>
        </w:rPr>
      </w:pPr>
      <w:r>
        <w:rPr>
          <w:rFonts w:hint="eastAsia" w:ascii="宋体" w:hAnsi="宋体"/>
          <w:b/>
          <w:bCs/>
          <w:szCs w:val="21"/>
        </w:rPr>
        <w:t>第十六条  争议解决办法</w:t>
      </w:r>
    </w:p>
    <w:p w14:paraId="3DAAB01F">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363C9664">
      <w:pPr>
        <w:ind w:firstLine="422" w:firstLineChars="200"/>
        <w:rPr>
          <w:rFonts w:ascii="宋体" w:hAnsi="宋体"/>
          <w:b/>
          <w:bCs/>
          <w:szCs w:val="21"/>
        </w:rPr>
      </w:pPr>
      <w:r>
        <w:rPr>
          <w:rFonts w:hint="eastAsia" w:ascii="宋体" w:hAnsi="宋体"/>
          <w:b/>
          <w:bCs/>
          <w:szCs w:val="21"/>
        </w:rPr>
        <w:t>第十七条  风险责任</w:t>
      </w:r>
    </w:p>
    <w:p w14:paraId="37AFB75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05EA5E1A">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20A8BE0E">
      <w:pPr>
        <w:ind w:firstLine="422" w:firstLineChars="200"/>
        <w:rPr>
          <w:rFonts w:ascii="宋体" w:hAnsi="宋体"/>
          <w:b/>
          <w:bCs/>
          <w:szCs w:val="21"/>
        </w:rPr>
      </w:pPr>
      <w:r>
        <w:rPr>
          <w:rFonts w:hint="eastAsia" w:ascii="宋体" w:hAnsi="宋体"/>
          <w:b/>
          <w:bCs/>
          <w:szCs w:val="21"/>
        </w:rPr>
        <w:t>第十八条  违约责任</w:t>
      </w:r>
    </w:p>
    <w:p w14:paraId="7A6E7C6E">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00981E01">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5E6C989E">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7556064F">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4109C2">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4714A333">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135899B5">
      <w:pPr>
        <w:ind w:firstLine="422" w:firstLineChars="200"/>
        <w:rPr>
          <w:rFonts w:ascii="宋体" w:hAnsi="宋体"/>
          <w:b/>
          <w:bCs/>
          <w:szCs w:val="21"/>
        </w:rPr>
      </w:pPr>
      <w:r>
        <w:rPr>
          <w:rFonts w:hint="eastAsia" w:ascii="宋体" w:hAnsi="宋体"/>
          <w:b/>
          <w:bCs/>
          <w:szCs w:val="21"/>
        </w:rPr>
        <w:t>第十九条  其他</w:t>
      </w:r>
    </w:p>
    <w:p w14:paraId="2C0D5CC4">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1B83C1F2">
      <w:pPr>
        <w:ind w:firstLine="420" w:firstLineChars="200"/>
        <w:rPr>
          <w:rFonts w:ascii="宋体" w:hAnsi="宋体"/>
          <w:szCs w:val="21"/>
        </w:rPr>
      </w:pPr>
      <w:r>
        <w:rPr>
          <w:rFonts w:hint="eastAsia" w:ascii="宋体" w:hAnsi="宋体"/>
          <w:szCs w:val="21"/>
        </w:rPr>
        <w:t>（1）政府采购合同协议书及其变更、补充协议</w:t>
      </w:r>
    </w:p>
    <w:p w14:paraId="37A0FB7B">
      <w:pPr>
        <w:ind w:firstLine="420" w:firstLineChars="200"/>
        <w:rPr>
          <w:rFonts w:ascii="宋体" w:hAnsi="宋体"/>
          <w:szCs w:val="21"/>
        </w:rPr>
      </w:pPr>
      <w:r>
        <w:rPr>
          <w:rFonts w:hint="eastAsia" w:ascii="宋体" w:hAnsi="宋体"/>
          <w:szCs w:val="21"/>
        </w:rPr>
        <w:t>（2）政府采购合同专用条款</w:t>
      </w:r>
    </w:p>
    <w:p w14:paraId="5DA9C58D">
      <w:pPr>
        <w:ind w:firstLine="420" w:firstLineChars="200"/>
        <w:rPr>
          <w:rFonts w:ascii="宋体" w:hAnsi="宋体"/>
          <w:szCs w:val="21"/>
        </w:rPr>
      </w:pPr>
      <w:r>
        <w:rPr>
          <w:rFonts w:hint="eastAsia" w:ascii="宋体" w:hAnsi="宋体"/>
          <w:szCs w:val="21"/>
        </w:rPr>
        <w:t>（3）政府采购合同通用条款</w:t>
      </w:r>
    </w:p>
    <w:p w14:paraId="2B688F7A">
      <w:pPr>
        <w:ind w:firstLine="420" w:firstLineChars="200"/>
        <w:rPr>
          <w:rFonts w:ascii="宋体" w:hAnsi="宋体"/>
          <w:szCs w:val="21"/>
        </w:rPr>
      </w:pPr>
      <w:r>
        <w:rPr>
          <w:rFonts w:hint="eastAsia" w:ascii="宋体" w:hAnsi="宋体"/>
          <w:szCs w:val="21"/>
        </w:rPr>
        <w:t>（4）中标（成交）通知书</w:t>
      </w:r>
    </w:p>
    <w:p w14:paraId="2848027B">
      <w:pPr>
        <w:ind w:firstLine="420" w:firstLineChars="200"/>
        <w:rPr>
          <w:rFonts w:ascii="宋体" w:hAnsi="宋体"/>
          <w:szCs w:val="21"/>
        </w:rPr>
      </w:pPr>
      <w:r>
        <w:rPr>
          <w:rFonts w:hint="eastAsia" w:ascii="宋体" w:hAnsi="宋体"/>
          <w:szCs w:val="21"/>
        </w:rPr>
        <w:t>（5）投标（响应）文件</w:t>
      </w:r>
    </w:p>
    <w:p w14:paraId="1B30DA11">
      <w:pPr>
        <w:ind w:firstLine="420" w:firstLineChars="200"/>
        <w:rPr>
          <w:rFonts w:ascii="宋体" w:hAnsi="宋体"/>
          <w:szCs w:val="21"/>
        </w:rPr>
      </w:pPr>
      <w:r>
        <w:rPr>
          <w:rFonts w:hint="eastAsia" w:ascii="宋体" w:hAnsi="宋体"/>
          <w:szCs w:val="21"/>
        </w:rPr>
        <w:t>（6）采购文件</w:t>
      </w:r>
    </w:p>
    <w:p w14:paraId="63F40856">
      <w:pPr>
        <w:ind w:firstLine="420" w:firstLineChars="200"/>
        <w:rPr>
          <w:rFonts w:ascii="宋体" w:hAnsi="宋体"/>
          <w:szCs w:val="21"/>
        </w:rPr>
      </w:pPr>
      <w:r>
        <w:rPr>
          <w:rFonts w:hint="eastAsia" w:ascii="宋体" w:hAnsi="宋体"/>
          <w:szCs w:val="21"/>
        </w:rPr>
        <w:t>（7）有关技术文件，图纸</w:t>
      </w:r>
    </w:p>
    <w:p w14:paraId="7564F9E7">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50E0687E">
      <w:pPr>
        <w:ind w:firstLine="420" w:firstLineChars="200"/>
        <w:rPr>
          <w:rFonts w:ascii="宋体" w:hAnsi="宋体"/>
          <w:szCs w:val="21"/>
        </w:rPr>
      </w:pPr>
      <w:r>
        <w:rPr>
          <w:rFonts w:hint="eastAsia" w:ascii="宋体" w:hAnsi="宋体"/>
          <w:szCs w:val="21"/>
        </w:rPr>
        <w:t>2、下列文件均为本合同的组成部分：</w:t>
      </w:r>
    </w:p>
    <w:p w14:paraId="33530F9F">
      <w:pPr>
        <w:ind w:firstLine="420" w:firstLineChars="200"/>
        <w:rPr>
          <w:rFonts w:ascii="宋体" w:hAnsi="宋体"/>
          <w:szCs w:val="21"/>
        </w:rPr>
      </w:pPr>
      <w:r>
        <w:rPr>
          <w:rFonts w:hint="eastAsia" w:ascii="宋体" w:hAnsi="宋体"/>
          <w:szCs w:val="21"/>
        </w:rPr>
        <w:t>（1）号招标文件、答疑及补充通知；</w:t>
      </w:r>
    </w:p>
    <w:p w14:paraId="0DA1F325">
      <w:pPr>
        <w:ind w:firstLine="420" w:firstLineChars="200"/>
        <w:rPr>
          <w:rFonts w:ascii="宋体" w:hAnsi="宋体"/>
          <w:szCs w:val="21"/>
        </w:rPr>
      </w:pPr>
      <w:r>
        <w:rPr>
          <w:rFonts w:hint="eastAsia" w:ascii="宋体" w:hAnsi="宋体"/>
          <w:szCs w:val="21"/>
        </w:rPr>
        <w:t>（2）投标文件；</w:t>
      </w:r>
    </w:p>
    <w:p w14:paraId="1166E2C9">
      <w:pPr>
        <w:ind w:firstLine="420" w:firstLineChars="200"/>
        <w:rPr>
          <w:rFonts w:ascii="宋体" w:hAnsi="宋体"/>
          <w:szCs w:val="21"/>
        </w:rPr>
      </w:pPr>
      <w:r>
        <w:rPr>
          <w:rFonts w:hint="eastAsia" w:ascii="宋体" w:hAnsi="宋体"/>
          <w:szCs w:val="21"/>
        </w:rPr>
        <w:t>（3）本合同执行中共同签署的补充与修正文件。</w:t>
      </w:r>
    </w:p>
    <w:p w14:paraId="6003F42F">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298FA04">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1ADF2D2A">
      <w:pPr>
        <w:ind w:firstLine="420" w:firstLineChars="200"/>
        <w:rPr>
          <w:rFonts w:ascii="宋体" w:hAnsi="宋体"/>
          <w:szCs w:val="21"/>
        </w:rPr>
      </w:pPr>
    </w:p>
    <w:p w14:paraId="7288F889">
      <w:pPr>
        <w:ind w:firstLine="420" w:firstLineChars="200"/>
        <w:rPr>
          <w:rFonts w:ascii="宋体" w:hAnsi="宋体"/>
          <w:szCs w:val="21"/>
        </w:rPr>
      </w:pPr>
    </w:p>
    <w:p w14:paraId="254667FC">
      <w:pPr>
        <w:spacing w:line="360" w:lineRule="auto"/>
        <w:ind w:firstLine="560"/>
        <w:jc w:val="left"/>
        <w:rPr>
          <w:rFonts w:ascii="宋体" w:hAnsi="宋体"/>
          <w:szCs w:val="21"/>
        </w:rPr>
      </w:pPr>
      <w:r>
        <w:rPr>
          <w:rFonts w:hint="eastAsia" w:ascii="宋体" w:hAnsi="宋体"/>
          <w:szCs w:val="21"/>
        </w:rPr>
        <w:t>甲方（采购人）：   （盖章）       乙方（供应商）：    （盖章）</w:t>
      </w:r>
    </w:p>
    <w:p w14:paraId="0E5E1A83">
      <w:pPr>
        <w:spacing w:line="360" w:lineRule="auto"/>
        <w:ind w:firstLine="560"/>
        <w:jc w:val="left"/>
        <w:rPr>
          <w:rFonts w:ascii="宋体" w:hAnsi="宋体"/>
          <w:szCs w:val="21"/>
        </w:rPr>
      </w:pPr>
      <w:r>
        <w:rPr>
          <w:rFonts w:hint="eastAsia" w:ascii="宋体" w:hAnsi="宋体"/>
          <w:szCs w:val="21"/>
        </w:rPr>
        <w:t xml:space="preserve">法定代表人：                     法定代表人： </w:t>
      </w:r>
    </w:p>
    <w:p w14:paraId="0B6583C3">
      <w:pPr>
        <w:spacing w:line="360" w:lineRule="auto"/>
        <w:ind w:firstLine="560"/>
        <w:jc w:val="left"/>
        <w:rPr>
          <w:rFonts w:ascii="宋体" w:hAnsi="宋体"/>
          <w:szCs w:val="21"/>
        </w:rPr>
      </w:pPr>
      <w:r>
        <w:rPr>
          <w:rFonts w:hint="eastAsia" w:ascii="宋体" w:hAnsi="宋体"/>
          <w:szCs w:val="21"/>
        </w:rPr>
        <w:t>委托代理人：                     委托代理人：</w:t>
      </w:r>
    </w:p>
    <w:p w14:paraId="540C1776">
      <w:pPr>
        <w:ind w:firstLine="420" w:firstLineChars="200"/>
        <w:rPr>
          <w:rFonts w:ascii="宋体" w:hAnsi="宋体"/>
          <w:szCs w:val="21"/>
        </w:rPr>
      </w:pPr>
      <w:r>
        <w:rPr>
          <w:rFonts w:hint="eastAsia" w:ascii="宋体" w:hAnsi="宋体"/>
          <w:szCs w:val="21"/>
        </w:rPr>
        <w:t>日期：   年     月    日         日期：   年     月    日</w:t>
      </w:r>
    </w:p>
    <w:p w14:paraId="530E0F8A">
      <w:pPr>
        <w:ind w:firstLine="420" w:firstLineChars="200"/>
        <w:rPr>
          <w:rFonts w:ascii="宋体" w:hAnsi="宋体"/>
          <w:szCs w:val="21"/>
        </w:rPr>
      </w:pPr>
    </w:p>
    <w:p w14:paraId="02A27640">
      <w:pPr>
        <w:ind w:firstLine="420" w:firstLineChars="200"/>
        <w:rPr>
          <w:rFonts w:ascii="宋体" w:hAnsi="宋体"/>
          <w:szCs w:val="21"/>
        </w:rPr>
      </w:pPr>
    </w:p>
    <w:p w14:paraId="49747BF6">
      <w:pPr>
        <w:ind w:firstLine="420" w:firstLineChars="200"/>
        <w:rPr>
          <w:rFonts w:ascii="宋体" w:hAnsi="宋体"/>
          <w:szCs w:val="21"/>
        </w:rPr>
      </w:pPr>
    </w:p>
    <w:p w14:paraId="0D1D27AB">
      <w:pPr>
        <w:ind w:firstLine="420" w:firstLineChars="200"/>
        <w:rPr>
          <w:rFonts w:ascii="宋体" w:hAnsi="宋体"/>
          <w:szCs w:val="21"/>
        </w:rPr>
      </w:pPr>
    </w:p>
    <w:p w14:paraId="27864777">
      <w:pPr>
        <w:ind w:firstLine="420" w:firstLineChars="200"/>
        <w:rPr>
          <w:rFonts w:ascii="宋体" w:hAnsi="宋体"/>
          <w:szCs w:val="21"/>
        </w:rPr>
      </w:pPr>
    </w:p>
    <w:p w14:paraId="0F73A1DC">
      <w:pPr>
        <w:widowControl/>
        <w:jc w:val="left"/>
        <w:rPr>
          <w:rFonts w:ascii="宋体" w:hAnsi="宋体"/>
          <w:szCs w:val="21"/>
        </w:rPr>
      </w:pPr>
      <w:r>
        <w:rPr>
          <w:rFonts w:ascii="宋体" w:hAnsi="宋体"/>
          <w:szCs w:val="21"/>
        </w:rPr>
        <w:br w:type="page"/>
      </w:r>
    </w:p>
    <w:p w14:paraId="7E3D1CAF">
      <w:pPr>
        <w:pStyle w:val="6"/>
        <w:spacing w:before="120" w:beforeLines="50" w:after="120" w:afterLines="50"/>
        <w:ind w:left="562"/>
        <w:rPr>
          <w:sz w:val="28"/>
          <w:szCs w:val="28"/>
        </w:rPr>
      </w:pPr>
      <w:r>
        <w:rPr>
          <w:rFonts w:hint="eastAsia"/>
          <w:sz w:val="28"/>
          <w:szCs w:val="28"/>
        </w:rPr>
        <w:t>第二册  通用条款（</w:t>
      </w:r>
      <w:r>
        <w:rPr>
          <w:rFonts w:hint="eastAsia"/>
          <w:sz w:val="28"/>
          <w:szCs w:val="28"/>
          <w:lang w:eastAsia="zh-CN"/>
        </w:rPr>
        <w:t>公开招标（公开征集）</w:t>
      </w:r>
      <w:r>
        <w:rPr>
          <w:rFonts w:hint="eastAsia"/>
          <w:sz w:val="28"/>
          <w:szCs w:val="28"/>
        </w:rPr>
        <w:t>）</w:t>
      </w:r>
    </w:p>
    <w:p w14:paraId="1EDD286B">
      <w:pPr>
        <w:pStyle w:val="6"/>
        <w:numPr>
          <w:ilvl w:val="0"/>
          <w:numId w:val="14"/>
        </w:numPr>
        <w:spacing w:before="120" w:beforeLines="50" w:after="120" w:afterLines="50"/>
        <w:ind w:left="562" w:hanging="562"/>
        <w:rPr>
          <w:sz w:val="28"/>
          <w:szCs w:val="28"/>
        </w:rPr>
      </w:pPr>
      <w:bookmarkStart w:id="55" w:name="_Hlk72399513"/>
      <w:r>
        <w:rPr>
          <w:rFonts w:hint="eastAsia"/>
          <w:sz w:val="28"/>
          <w:szCs w:val="28"/>
        </w:rPr>
        <w:t>总则</w:t>
      </w:r>
    </w:p>
    <w:bookmarkEnd w:id="55"/>
    <w:p w14:paraId="0D9D34E5">
      <w:pPr>
        <w:rPr>
          <w:rFonts w:ascii="黑体" w:hAnsi="宋体" w:eastAsia="黑体"/>
          <w:sz w:val="24"/>
        </w:rPr>
      </w:pPr>
      <w:r>
        <w:rPr>
          <w:rFonts w:hint="eastAsia" w:ascii="黑体" w:hAnsi="宋体" w:eastAsia="黑体"/>
          <w:sz w:val="24"/>
        </w:rPr>
        <w:t>1. 通用条款说明</w:t>
      </w:r>
    </w:p>
    <w:p w14:paraId="4642BBE5">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6" w:name="_Hlk72399729"/>
      <w:r>
        <w:rPr>
          <w:rFonts w:hint="eastAsia" w:ascii="宋体" w:hAnsi="宋体"/>
          <w:szCs w:val="21"/>
        </w:rPr>
        <w:t>如有需要，政府集中采购机构可以对通用条款的内容进行补充。</w:t>
      </w:r>
      <w:bookmarkEnd w:id="56"/>
    </w:p>
    <w:p w14:paraId="283E37D5">
      <w:pPr>
        <w:ind w:firstLine="411" w:firstLineChars="196"/>
        <w:rPr>
          <w:rFonts w:ascii="宋体" w:hAnsi="宋体"/>
          <w:szCs w:val="21"/>
        </w:rPr>
      </w:pPr>
      <w:r>
        <w:rPr>
          <w:rFonts w:hint="eastAsia" w:ascii="宋体" w:hAnsi="宋体"/>
          <w:szCs w:val="21"/>
        </w:rPr>
        <w:t>1.2招标文件分为第一册“专用条款”和第二册“通用条款”。</w:t>
      </w:r>
    </w:p>
    <w:p w14:paraId="129EF065">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7FB5DB6">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2F8C06E1">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214B3F39">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2BAAB0AF">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4013D17C">
      <w:pPr>
        <w:rPr>
          <w:rFonts w:ascii="黑体" w:hAnsi="宋体" w:eastAsia="黑体"/>
          <w:sz w:val="24"/>
        </w:rPr>
      </w:pPr>
      <w:r>
        <w:rPr>
          <w:rFonts w:hint="eastAsia" w:ascii="黑体" w:hAnsi="宋体" w:eastAsia="黑体"/>
          <w:sz w:val="24"/>
        </w:rPr>
        <w:t>3．定义</w:t>
      </w:r>
    </w:p>
    <w:p w14:paraId="3D9784A5">
      <w:pPr>
        <w:ind w:firstLine="420" w:firstLineChars="200"/>
        <w:rPr>
          <w:rFonts w:ascii="宋体" w:hAnsi="宋体"/>
          <w:szCs w:val="21"/>
        </w:rPr>
      </w:pPr>
      <w:r>
        <w:rPr>
          <w:rFonts w:ascii="宋体" w:hAnsi="宋体"/>
          <w:szCs w:val="21"/>
        </w:rPr>
        <w:t>招标文件中下列术语应解释为：</w:t>
      </w:r>
    </w:p>
    <w:p w14:paraId="1C6E0DF3">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726A6387">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6D606A62">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5E43028">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112251E7">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9C163D5">
      <w:pPr>
        <w:ind w:firstLine="411" w:firstLineChars="196"/>
        <w:rPr>
          <w:rFonts w:ascii="宋体" w:hAnsi="宋体"/>
          <w:szCs w:val="21"/>
        </w:rPr>
      </w:pPr>
      <w:r>
        <w:rPr>
          <w:rFonts w:hint="eastAsia" w:ascii="宋体" w:hAnsi="宋体"/>
          <w:szCs w:val="21"/>
        </w:rPr>
        <w:t>3.6“合同”指由本次招标所产生的合同或合约文件；</w:t>
      </w:r>
    </w:p>
    <w:p w14:paraId="196E24A8">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auto"/>
          <w:szCs w:val="21"/>
        </w:rPr>
        <w:t>深圳公共资源交易中心（深圳交易集团有限公司</w:t>
      </w:r>
      <w:r>
        <w:rPr>
          <w:rFonts w:hint="eastAsia" w:ascii="宋体" w:hAnsi="宋体"/>
          <w:b/>
          <w:bCs/>
          <w:color w:val="auto"/>
          <w:szCs w:val="21"/>
          <w:lang w:val="en-US" w:eastAsia="zh-CN"/>
        </w:rPr>
        <w:t>盐田</w:t>
      </w:r>
      <w:r>
        <w:rPr>
          <w:rFonts w:hint="eastAsia" w:ascii="宋体" w:hAnsi="宋体"/>
          <w:b/>
          <w:bCs/>
          <w:color w:val="auto"/>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3ACC82FB">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w:t>
      </w:r>
      <w:r>
        <w:rPr>
          <w:rFonts w:hint="eastAsia" w:ascii="宋体" w:hAnsi="宋体"/>
          <w:b/>
          <w:bCs/>
          <w:szCs w:val="21"/>
          <w:lang w:eastAsia="zh-CN"/>
        </w:rPr>
        <w:t>深圳交易集团有限公司盐田分公司</w:t>
      </w:r>
      <w:r>
        <w:rPr>
          <w:rFonts w:hint="eastAsia" w:ascii="宋体" w:hAnsi="宋体"/>
          <w:b/>
          <w:bCs/>
          <w:szCs w:val="21"/>
        </w:rPr>
        <w:t>）</w:t>
      </w:r>
      <w:r>
        <w:rPr>
          <w:rFonts w:hint="eastAsia" w:ascii="宋体" w:hAnsi="宋体"/>
          <w:szCs w:val="21"/>
        </w:rPr>
        <w:t>网站上传电子投标文件；</w:t>
      </w:r>
    </w:p>
    <w:p w14:paraId="6A91A35C">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10DD9AAE">
      <w:pPr>
        <w:rPr>
          <w:rFonts w:ascii="黑体" w:hAnsi="宋体" w:eastAsia="黑体"/>
          <w:sz w:val="24"/>
        </w:rPr>
      </w:pPr>
      <w:r>
        <w:rPr>
          <w:rFonts w:hint="eastAsia" w:ascii="黑体" w:hAnsi="宋体" w:eastAsia="黑体"/>
          <w:sz w:val="24"/>
        </w:rPr>
        <w:t>4. 政府采购供应商责任</w:t>
      </w:r>
    </w:p>
    <w:p w14:paraId="01169407">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53BCA7ED">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7BDE1250">
      <w:pPr>
        <w:rPr>
          <w:rFonts w:ascii="黑体" w:hAnsi="宋体" w:eastAsia="黑体"/>
          <w:sz w:val="24"/>
        </w:rPr>
      </w:pPr>
      <w:r>
        <w:rPr>
          <w:rFonts w:hint="eastAsia" w:ascii="黑体" w:hAnsi="宋体" w:eastAsia="黑体"/>
          <w:sz w:val="24"/>
        </w:rPr>
        <w:t>5．投标人参加政府采购的条件</w:t>
      </w:r>
    </w:p>
    <w:p w14:paraId="094FB2A5">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14:paraId="0EA0F42D">
      <w:pPr>
        <w:ind w:firstLine="411" w:firstLineChars="196"/>
        <w:rPr>
          <w:rFonts w:ascii="宋体" w:hAnsi="宋体"/>
          <w:szCs w:val="21"/>
        </w:rPr>
      </w:pPr>
      <w:r>
        <w:rPr>
          <w:rFonts w:hint="eastAsia" w:ascii="宋体" w:hAnsi="宋体"/>
          <w:szCs w:val="21"/>
        </w:rPr>
        <w:t>5.2投标人资格要求</w:t>
      </w:r>
    </w:p>
    <w:p w14:paraId="67E95891">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50758D17">
      <w:pPr>
        <w:ind w:firstLine="411" w:firstLineChars="196"/>
        <w:rPr>
          <w:rFonts w:ascii="宋体" w:hAnsi="宋体"/>
          <w:szCs w:val="21"/>
        </w:rPr>
      </w:pPr>
      <w:r>
        <w:rPr>
          <w:rFonts w:hint="eastAsia" w:ascii="宋体" w:hAnsi="宋体"/>
          <w:szCs w:val="21"/>
        </w:rPr>
        <w:t>5.3联合体投标</w:t>
      </w:r>
    </w:p>
    <w:p w14:paraId="35F3A99B">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7FAAEDCF">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9A0F331">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5AD5B463">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38599E02">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62A7629D">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6D21D458">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28F5BF32">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7DFFCECD">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7179321B">
      <w:pPr>
        <w:ind w:firstLine="411" w:firstLineChars="196"/>
        <w:rPr>
          <w:rFonts w:ascii="宋体" w:hAnsi="宋体"/>
        </w:rPr>
      </w:pPr>
      <w:r>
        <w:rPr>
          <w:rFonts w:hint="eastAsia" w:ascii="宋体" w:hAnsi="宋体"/>
        </w:rPr>
        <w:t>（2）在投标截止前，投标联合体各方均应注册成政府集中采购机构供应商；</w:t>
      </w:r>
    </w:p>
    <w:p w14:paraId="5937A9F7">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5992A23F">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5B851436">
      <w:pPr>
        <w:ind w:firstLine="411" w:firstLineChars="196"/>
        <w:rPr>
          <w:rFonts w:ascii="宋体" w:hAnsi="宋体"/>
        </w:rPr>
      </w:pPr>
      <w:r>
        <w:rPr>
          <w:rFonts w:hint="eastAsia" w:ascii="宋体" w:hAnsi="宋体"/>
        </w:rPr>
        <w:t>（5）投标人的投标文件及中标后签署的合同协议对联合体各方均具法律约束力；</w:t>
      </w:r>
    </w:p>
    <w:p w14:paraId="7F0EB68F">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0900A52">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5D1E50E1">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77B0903">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0ECA4036">
      <w:pPr>
        <w:rPr>
          <w:rFonts w:ascii="黑体" w:hAnsi="宋体" w:eastAsia="黑体"/>
          <w:sz w:val="24"/>
        </w:rPr>
      </w:pPr>
      <w:r>
        <w:rPr>
          <w:rFonts w:hint="eastAsia" w:ascii="黑体" w:hAnsi="宋体" w:eastAsia="黑体"/>
          <w:sz w:val="24"/>
        </w:rPr>
        <w:t>6．政策导向</w:t>
      </w:r>
    </w:p>
    <w:p w14:paraId="13D1EC32">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72838FB7">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43DA6552">
      <w:pPr>
        <w:ind w:firstLine="405"/>
        <w:rPr>
          <w:rFonts w:hint="default" w:eastAsia="宋体"/>
          <w:lang w:val="en-US" w:eastAsia="zh-CN"/>
        </w:rPr>
      </w:pPr>
      <w:r>
        <w:rPr>
          <w:rFonts w:hint="eastAsia" w:ascii="宋体" w:hAnsi="宋体"/>
          <w:lang w:val="en-US" w:eastAsia="zh-CN"/>
        </w:rPr>
        <w:t>6.3  本项目支持投标人性别平等的相关政策。</w:t>
      </w:r>
    </w:p>
    <w:p w14:paraId="7B4194D7">
      <w:pPr>
        <w:rPr>
          <w:rFonts w:ascii="黑体" w:hAnsi="宋体" w:eastAsia="黑体"/>
          <w:sz w:val="24"/>
        </w:rPr>
      </w:pPr>
      <w:r>
        <w:rPr>
          <w:rFonts w:hint="eastAsia" w:ascii="黑体" w:hAnsi="宋体" w:eastAsia="黑体"/>
          <w:sz w:val="24"/>
        </w:rPr>
        <w:t>7. 本项目若涉及采购货物，则合格的货物及相应服务应满足以下要求：</w:t>
      </w:r>
    </w:p>
    <w:p w14:paraId="232A37F7">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56B909E7">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723F05E">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3B785CF">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7"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7"/>
    </w:p>
    <w:p w14:paraId="63059973">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330F9AE1">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3CB4995D">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748A1518">
      <w:pPr>
        <w:rPr>
          <w:rFonts w:ascii="黑体" w:hAnsi="宋体" w:eastAsia="黑体"/>
          <w:sz w:val="24"/>
        </w:rPr>
      </w:pPr>
      <w:r>
        <w:rPr>
          <w:rFonts w:hint="eastAsia" w:ascii="黑体" w:hAnsi="宋体" w:eastAsia="黑体"/>
          <w:sz w:val="24"/>
        </w:rPr>
        <w:t>8．投标费用</w:t>
      </w:r>
    </w:p>
    <w:p w14:paraId="39111C65">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3A6B2B3A">
      <w:pPr>
        <w:rPr>
          <w:rFonts w:ascii="黑体" w:hAnsi="宋体" w:eastAsia="黑体"/>
          <w:sz w:val="24"/>
        </w:rPr>
      </w:pPr>
      <w:r>
        <w:rPr>
          <w:rFonts w:hint="eastAsia" w:ascii="黑体" w:hAnsi="宋体" w:eastAsia="黑体"/>
          <w:sz w:val="24"/>
        </w:rPr>
        <w:t>9．踏勘现场</w:t>
      </w:r>
    </w:p>
    <w:p w14:paraId="689E8EA5">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6AF658B">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6F6D3FDF">
      <w:pPr>
        <w:ind w:firstLine="411" w:firstLineChars="196"/>
        <w:rPr>
          <w:rFonts w:ascii="宋体" w:hAnsi="宋体"/>
        </w:rPr>
      </w:pPr>
      <w:r>
        <w:rPr>
          <w:rFonts w:hint="eastAsia" w:ascii="宋体" w:hAnsi="宋体"/>
        </w:rPr>
        <w:t>9.3采购人应当通过政府集中采购机构向投标人提供有关现场的书面资料和数据。</w:t>
      </w:r>
    </w:p>
    <w:p w14:paraId="3950F46E">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43B9A842">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24E6EF3A">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6CFC0C68">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E7F5718">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3A1B72B0">
      <w:pPr>
        <w:ind w:firstLine="411" w:firstLineChars="196"/>
        <w:rPr>
          <w:rFonts w:ascii="宋体" w:hAnsi="宋体"/>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p w14:paraId="540F8CB2">
      <w:pPr>
        <w:pStyle w:val="6"/>
        <w:numPr>
          <w:ilvl w:val="0"/>
          <w:numId w:val="14"/>
        </w:numPr>
        <w:spacing w:before="120" w:beforeLines="50" w:after="120" w:afterLines="50"/>
        <w:ind w:left="562" w:hanging="562"/>
        <w:rPr>
          <w:sz w:val="28"/>
          <w:szCs w:val="28"/>
        </w:rPr>
      </w:pPr>
      <w:r>
        <w:rPr>
          <w:rFonts w:hint="eastAsia"/>
          <w:sz w:val="28"/>
          <w:szCs w:val="28"/>
        </w:rPr>
        <w:t>招标文件</w:t>
      </w:r>
    </w:p>
    <w:p w14:paraId="1816D67A">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8" w:name="_Hlk72399819"/>
      <w:r>
        <w:rPr>
          <w:rFonts w:hint="eastAsia" w:ascii="黑体" w:hAnsi="宋体" w:eastAsia="黑体"/>
          <w:sz w:val="24"/>
        </w:rPr>
        <w:t>招标文件的编制与组成</w:t>
      </w:r>
    </w:p>
    <w:p w14:paraId="3D8E52E3">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69126E53">
      <w:pPr>
        <w:ind w:firstLine="411" w:firstLineChars="196"/>
        <w:rPr>
          <w:rFonts w:ascii="宋体" w:hAnsi="宋体"/>
          <w:szCs w:val="21"/>
        </w:rPr>
      </w:pPr>
      <w:r>
        <w:rPr>
          <w:rFonts w:hint="eastAsia" w:ascii="宋体" w:hAnsi="宋体"/>
          <w:szCs w:val="21"/>
        </w:rPr>
        <w:t>招标文件包括下列内容：</w:t>
      </w:r>
    </w:p>
    <w:p w14:paraId="62FCA77E">
      <w:pPr>
        <w:ind w:left="420" w:leftChars="200" w:firstLine="413" w:firstLineChars="196"/>
        <w:rPr>
          <w:rFonts w:ascii="宋体" w:hAnsi="宋体"/>
          <w:b/>
          <w:szCs w:val="21"/>
        </w:rPr>
      </w:pPr>
      <w:r>
        <w:rPr>
          <w:rFonts w:hint="eastAsia" w:ascii="宋体" w:hAnsi="宋体"/>
          <w:b/>
          <w:szCs w:val="21"/>
        </w:rPr>
        <w:t>第一册  专用条款</w:t>
      </w:r>
    </w:p>
    <w:p w14:paraId="314E8122">
      <w:pPr>
        <w:ind w:left="1079" w:leftChars="514"/>
        <w:rPr>
          <w:rFonts w:ascii="宋体" w:hAnsi="宋体"/>
          <w:b/>
          <w:szCs w:val="21"/>
        </w:rPr>
      </w:pPr>
      <w:r>
        <w:rPr>
          <w:rFonts w:hint="eastAsia" w:ascii="宋体" w:hAnsi="宋体"/>
          <w:b/>
          <w:szCs w:val="21"/>
        </w:rPr>
        <w:t>关键信息</w:t>
      </w:r>
    </w:p>
    <w:p w14:paraId="05FCA1A8">
      <w:pPr>
        <w:ind w:left="630" w:leftChars="300" w:firstLine="411" w:firstLineChars="196"/>
        <w:rPr>
          <w:rFonts w:ascii="宋体" w:hAnsi="宋体"/>
          <w:szCs w:val="21"/>
        </w:rPr>
      </w:pPr>
      <w:r>
        <w:rPr>
          <w:rFonts w:hint="eastAsia" w:ascii="宋体" w:hAnsi="宋体"/>
          <w:szCs w:val="21"/>
        </w:rPr>
        <w:t>第一章  招标公告</w:t>
      </w:r>
    </w:p>
    <w:p w14:paraId="0200532B">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4F4EFBD5">
      <w:pPr>
        <w:ind w:left="630" w:leftChars="300" w:firstLine="411" w:firstLineChars="196"/>
        <w:rPr>
          <w:rFonts w:ascii="宋体" w:hAnsi="宋体"/>
          <w:szCs w:val="21"/>
        </w:rPr>
      </w:pPr>
      <w:r>
        <w:rPr>
          <w:rFonts w:hint="eastAsia" w:ascii="宋体" w:hAnsi="宋体"/>
          <w:szCs w:val="21"/>
        </w:rPr>
        <w:t>第三章  用户需求书</w:t>
      </w:r>
    </w:p>
    <w:p w14:paraId="488A9EF5">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56186ECE">
      <w:pPr>
        <w:ind w:left="630" w:leftChars="300" w:firstLine="411" w:firstLineChars="196"/>
        <w:rPr>
          <w:rFonts w:ascii="宋体" w:hAnsi="宋体"/>
          <w:szCs w:val="21"/>
        </w:rPr>
      </w:pPr>
      <w:r>
        <w:rPr>
          <w:rFonts w:hint="eastAsia" w:ascii="宋体" w:hAnsi="宋体"/>
          <w:szCs w:val="21"/>
        </w:rPr>
        <w:t>第五章  合同条款及格式</w:t>
      </w:r>
    </w:p>
    <w:p w14:paraId="6A1B1426">
      <w:pPr>
        <w:ind w:left="420" w:leftChars="200" w:firstLine="413" w:firstLineChars="196"/>
        <w:rPr>
          <w:rFonts w:ascii="宋体" w:hAnsi="宋体"/>
          <w:b/>
          <w:szCs w:val="21"/>
        </w:rPr>
      </w:pPr>
      <w:r>
        <w:rPr>
          <w:rFonts w:hint="eastAsia" w:ascii="宋体" w:hAnsi="宋体"/>
          <w:b/>
          <w:szCs w:val="21"/>
        </w:rPr>
        <w:t>第二册  通用条款</w:t>
      </w:r>
    </w:p>
    <w:p w14:paraId="669BE836">
      <w:pPr>
        <w:ind w:left="630" w:leftChars="300" w:firstLine="411" w:firstLineChars="196"/>
        <w:rPr>
          <w:rFonts w:ascii="宋体" w:hAnsi="宋体"/>
          <w:szCs w:val="21"/>
        </w:rPr>
      </w:pPr>
      <w:r>
        <w:rPr>
          <w:rFonts w:hint="eastAsia" w:ascii="宋体" w:hAnsi="宋体"/>
          <w:szCs w:val="21"/>
        </w:rPr>
        <w:t>第一章  总则</w:t>
      </w:r>
    </w:p>
    <w:p w14:paraId="7581210C">
      <w:pPr>
        <w:ind w:left="630" w:leftChars="300" w:firstLine="411" w:firstLineChars="196"/>
        <w:rPr>
          <w:rFonts w:ascii="宋体" w:hAnsi="宋体"/>
          <w:szCs w:val="21"/>
        </w:rPr>
      </w:pPr>
      <w:r>
        <w:rPr>
          <w:rFonts w:hint="eastAsia" w:ascii="宋体" w:hAnsi="宋体"/>
          <w:szCs w:val="21"/>
        </w:rPr>
        <w:t>第二章  招标文件</w:t>
      </w:r>
    </w:p>
    <w:p w14:paraId="1C63DD87">
      <w:pPr>
        <w:ind w:left="630" w:leftChars="300" w:firstLine="411" w:firstLineChars="196"/>
        <w:rPr>
          <w:rFonts w:ascii="宋体" w:hAnsi="宋体"/>
          <w:szCs w:val="21"/>
        </w:rPr>
      </w:pPr>
      <w:r>
        <w:rPr>
          <w:rFonts w:hint="eastAsia" w:ascii="宋体" w:hAnsi="宋体"/>
          <w:szCs w:val="21"/>
        </w:rPr>
        <w:t>第三章  投标文件的编制</w:t>
      </w:r>
    </w:p>
    <w:p w14:paraId="7135F316">
      <w:pPr>
        <w:ind w:left="630" w:leftChars="300" w:firstLine="411" w:firstLineChars="196"/>
        <w:rPr>
          <w:rFonts w:ascii="宋体" w:hAnsi="宋体"/>
          <w:szCs w:val="21"/>
        </w:rPr>
      </w:pPr>
      <w:r>
        <w:rPr>
          <w:rFonts w:hint="eastAsia" w:ascii="宋体" w:hAnsi="宋体"/>
          <w:szCs w:val="21"/>
        </w:rPr>
        <w:t>第四章  投标文件的递交</w:t>
      </w:r>
    </w:p>
    <w:p w14:paraId="0EBF462D">
      <w:pPr>
        <w:ind w:left="630" w:leftChars="300" w:firstLine="411" w:firstLineChars="196"/>
        <w:rPr>
          <w:rFonts w:ascii="宋体" w:hAnsi="宋体"/>
          <w:szCs w:val="21"/>
        </w:rPr>
      </w:pPr>
      <w:r>
        <w:rPr>
          <w:rFonts w:hint="eastAsia" w:ascii="宋体" w:hAnsi="宋体"/>
          <w:szCs w:val="21"/>
        </w:rPr>
        <w:t>第五章  开标</w:t>
      </w:r>
    </w:p>
    <w:p w14:paraId="6193F4AE">
      <w:pPr>
        <w:ind w:left="630" w:leftChars="300" w:firstLine="411" w:firstLineChars="196"/>
        <w:rPr>
          <w:rFonts w:ascii="宋体" w:hAnsi="宋体"/>
          <w:szCs w:val="21"/>
        </w:rPr>
      </w:pPr>
      <w:r>
        <w:rPr>
          <w:rFonts w:hint="eastAsia" w:ascii="宋体" w:hAnsi="宋体"/>
          <w:szCs w:val="21"/>
        </w:rPr>
        <w:t>第六章  评审要求</w:t>
      </w:r>
    </w:p>
    <w:p w14:paraId="6FE7A18F">
      <w:pPr>
        <w:ind w:left="630" w:leftChars="300" w:firstLine="411" w:firstLineChars="196"/>
        <w:rPr>
          <w:rFonts w:ascii="宋体" w:hAnsi="宋体"/>
          <w:szCs w:val="21"/>
        </w:rPr>
      </w:pPr>
      <w:r>
        <w:rPr>
          <w:rFonts w:hint="eastAsia" w:ascii="宋体" w:hAnsi="宋体"/>
          <w:szCs w:val="21"/>
        </w:rPr>
        <w:t>第七章  评审程序及评审方法</w:t>
      </w:r>
    </w:p>
    <w:p w14:paraId="662BD717">
      <w:pPr>
        <w:ind w:left="630" w:leftChars="300" w:firstLine="411" w:firstLineChars="196"/>
        <w:rPr>
          <w:rFonts w:ascii="宋体" w:hAnsi="宋体"/>
          <w:szCs w:val="21"/>
        </w:rPr>
      </w:pPr>
      <w:r>
        <w:rPr>
          <w:rFonts w:hint="eastAsia" w:ascii="宋体" w:hAnsi="宋体"/>
          <w:szCs w:val="21"/>
        </w:rPr>
        <w:t>第八章  定标及公示</w:t>
      </w:r>
    </w:p>
    <w:p w14:paraId="037D9C40">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413F11E9">
      <w:pPr>
        <w:ind w:left="630" w:leftChars="300" w:firstLine="411" w:firstLineChars="196"/>
        <w:rPr>
          <w:rFonts w:ascii="宋体" w:hAnsi="宋体"/>
          <w:szCs w:val="21"/>
        </w:rPr>
      </w:pPr>
      <w:r>
        <w:rPr>
          <w:rFonts w:hint="eastAsia" w:ascii="宋体" w:hAnsi="宋体"/>
          <w:szCs w:val="21"/>
        </w:rPr>
        <w:t>第十章  合同的授予与备案</w:t>
      </w:r>
    </w:p>
    <w:p w14:paraId="7F5B6CD2">
      <w:pPr>
        <w:ind w:left="630" w:leftChars="300" w:firstLine="411" w:firstLineChars="196"/>
        <w:rPr>
          <w:rFonts w:ascii="宋体" w:hAnsi="宋体"/>
          <w:szCs w:val="21"/>
        </w:rPr>
      </w:pPr>
      <w:r>
        <w:rPr>
          <w:rFonts w:hint="eastAsia" w:ascii="宋体" w:hAnsi="宋体"/>
          <w:szCs w:val="21"/>
        </w:rPr>
        <w:t>第十一章  质疑处理</w:t>
      </w:r>
    </w:p>
    <w:p w14:paraId="18C53C46">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66BD050">
      <w:pPr>
        <w:ind w:firstLine="411" w:firstLineChars="196"/>
        <w:rPr>
          <w:rFonts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989FC37">
      <w:pPr>
        <w:ind w:firstLine="413" w:firstLineChars="196"/>
        <w:rPr>
          <w:rFonts w:ascii="宋体" w:hAnsi="宋体"/>
          <w:b/>
          <w:color w:val="FF0000"/>
          <w:szCs w:val="21"/>
        </w:rPr>
      </w:pPr>
      <w:r>
        <w:rPr>
          <w:rFonts w:hint="eastAsia" w:ascii="宋体" w:hAnsi="宋体"/>
          <w:b/>
          <w:color w:val="FF0000"/>
          <w:szCs w:val="21"/>
        </w:rPr>
        <w:t>11.4招标文件所称“原件备查”，是指在项目产生质疑、投诉等阶段，主管部门、采购人、代理机构、评审委员会等可以要求供应商提供原件进行核查。</w:t>
      </w:r>
    </w:p>
    <w:p w14:paraId="23026564">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5D2453D6">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350CF219">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4A491D0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4A947959">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129882AC">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774D8A8F">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267ACD8C">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2610F3DF">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712DF7B">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8"/>
    </w:p>
    <w:p w14:paraId="6197FD23">
      <w:pPr>
        <w:rPr>
          <w:rFonts w:ascii="宋体" w:hAnsi="宋体"/>
          <w:szCs w:val="21"/>
        </w:rPr>
      </w:pPr>
    </w:p>
    <w:p w14:paraId="6987BEF2">
      <w:pPr>
        <w:pStyle w:val="6"/>
        <w:numPr>
          <w:ilvl w:val="0"/>
          <w:numId w:val="14"/>
        </w:numPr>
        <w:spacing w:before="120" w:beforeLines="50" w:after="120" w:afterLines="50"/>
        <w:ind w:left="562" w:hanging="562"/>
        <w:rPr>
          <w:sz w:val="28"/>
          <w:szCs w:val="28"/>
        </w:rPr>
      </w:pPr>
      <w:r>
        <w:rPr>
          <w:rFonts w:hint="eastAsia"/>
          <w:sz w:val="28"/>
          <w:szCs w:val="28"/>
        </w:rPr>
        <w:t>投标文件的编制</w:t>
      </w:r>
    </w:p>
    <w:p w14:paraId="134EBD4C">
      <w:pPr>
        <w:rPr>
          <w:rFonts w:ascii="黑体" w:hAnsi="宋体" w:eastAsia="黑体"/>
          <w:sz w:val="24"/>
        </w:rPr>
      </w:pPr>
      <w:r>
        <w:rPr>
          <w:rFonts w:hint="eastAsia" w:ascii="黑体" w:hAnsi="宋体" w:eastAsia="黑体"/>
          <w:sz w:val="24"/>
        </w:rPr>
        <w:t>14．</w:t>
      </w:r>
      <w:bookmarkStart w:id="59" w:name="_Hlk72400236"/>
      <w:r>
        <w:rPr>
          <w:rFonts w:hint="eastAsia" w:ascii="黑体" w:hAnsi="宋体" w:eastAsia="黑体"/>
          <w:sz w:val="24"/>
        </w:rPr>
        <w:t>投标文件的语言及度量单位</w:t>
      </w:r>
    </w:p>
    <w:p w14:paraId="2EDC8139">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78E435FA">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9"/>
    <w:p w14:paraId="38DAF715">
      <w:pPr>
        <w:rPr>
          <w:rFonts w:ascii="黑体" w:hAnsi="宋体" w:eastAsia="黑体"/>
          <w:sz w:val="24"/>
        </w:rPr>
      </w:pPr>
      <w:r>
        <w:rPr>
          <w:rFonts w:hint="eastAsia" w:ascii="黑体" w:hAnsi="宋体" w:eastAsia="黑体"/>
          <w:sz w:val="24"/>
        </w:rPr>
        <w:t>15．</w:t>
      </w:r>
      <w:bookmarkStart w:id="60" w:name="_Hlk72401567"/>
      <w:r>
        <w:rPr>
          <w:rFonts w:hint="eastAsia" w:ascii="黑体" w:hAnsi="宋体" w:eastAsia="黑体"/>
          <w:sz w:val="24"/>
        </w:rPr>
        <w:t>投标文件的组成</w:t>
      </w:r>
    </w:p>
    <w:p w14:paraId="6417FD36">
      <w:pPr>
        <w:ind w:firstLine="411" w:firstLineChars="196"/>
        <w:rPr>
          <w:rFonts w:ascii="宋体" w:hAnsi="宋体"/>
          <w:szCs w:val="21"/>
        </w:rPr>
      </w:pPr>
      <w:r>
        <w:rPr>
          <w:rFonts w:hint="eastAsia" w:ascii="宋体" w:hAnsi="宋体"/>
          <w:szCs w:val="21"/>
        </w:rPr>
        <w:t>具体内容在招标文件专用条款中进行规定。</w:t>
      </w:r>
    </w:p>
    <w:p w14:paraId="5582B911">
      <w:pPr>
        <w:rPr>
          <w:rFonts w:ascii="黑体" w:hAnsi="宋体" w:eastAsia="黑体"/>
          <w:sz w:val="24"/>
        </w:rPr>
      </w:pPr>
      <w:r>
        <w:rPr>
          <w:rFonts w:ascii="黑体" w:hAnsi="宋体" w:eastAsia="黑体"/>
          <w:sz w:val="24"/>
        </w:rPr>
        <w:t>16．投标文件格式</w:t>
      </w:r>
    </w:p>
    <w:p w14:paraId="7379FB9A">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34DCACC5">
      <w:pPr>
        <w:rPr>
          <w:rFonts w:ascii="黑体" w:hAnsi="宋体" w:eastAsia="黑体"/>
          <w:sz w:val="24"/>
        </w:rPr>
      </w:pPr>
      <w:r>
        <w:rPr>
          <w:rFonts w:hint="eastAsia" w:ascii="黑体" w:hAnsi="宋体" w:eastAsia="黑体"/>
          <w:sz w:val="24"/>
        </w:rPr>
        <w:t>17．投标货币</w:t>
      </w:r>
    </w:p>
    <w:p w14:paraId="1BA4CC70">
      <w:pPr>
        <w:ind w:firstLine="411" w:firstLineChars="196"/>
        <w:rPr>
          <w:rFonts w:ascii="宋体" w:hAnsi="宋体"/>
          <w:szCs w:val="21"/>
        </w:rPr>
      </w:pPr>
      <w:r>
        <w:rPr>
          <w:rFonts w:hint="eastAsia" w:ascii="宋体" w:hAnsi="宋体"/>
          <w:szCs w:val="21"/>
        </w:rPr>
        <w:t>本项目的投标报价应以人民币计。</w:t>
      </w:r>
    </w:p>
    <w:bookmarkEnd w:id="60"/>
    <w:p w14:paraId="165FB672">
      <w:pPr>
        <w:rPr>
          <w:rFonts w:ascii="黑体" w:hAnsi="宋体" w:eastAsia="黑体"/>
          <w:sz w:val="24"/>
        </w:rPr>
      </w:pPr>
      <w:r>
        <w:rPr>
          <w:rFonts w:hint="eastAsia" w:ascii="黑体" w:hAnsi="宋体" w:eastAsia="黑体"/>
          <w:sz w:val="24"/>
        </w:rPr>
        <w:t>18．</w:t>
      </w:r>
      <w:bookmarkStart w:id="61" w:name="_Hlk72401735"/>
      <w:r>
        <w:rPr>
          <w:rFonts w:hint="eastAsia" w:ascii="黑体" w:hAnsi="宋体" w:eastAsia="黑体"/>
          <w:sz w:val="24"/>
        </w:rPr>
        <w:t>证明投标文件投标技术方案的合格性和符合招标文件规定的文件要求</w:t>
      </w:r>
    </w:p>
    <w:p w14:paraId="3ECF56BC">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674DE3EA">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D8C751A">
      <w:pPr>
        <w:ind w:firstLine="411" w:firstLineChars="196"/>
        <w:rPr>
          <w:rFonts w:ascii="宋体" w:hAnsi="宋体"/>
          <w:szCs w:val="21"/>
        </w:rPr>
      </w:pPr>
      <w:r>
        <w:rPr>
          <w:rFonts w:hint="eastAsia" w:ascii="宋体" w:hAnsi="宋体"/>
          <w:szCs w:val="21"/>
        </w:rPr>
        <w:t>18.2.1主要技术指标和性能的详细说明。</w:t>
      </w:r>
    </w:p>
    <w:p w14:paraId="6F4B7537">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0DE926B7">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E561E0B">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FFBC4AF">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7915743">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26C3A3E">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3959C65E">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1"/>
    <w:p w14:paraId="5EEEFF3C">
      <w:pPr>
        <w:rPr>
          <w:rFonts w:ascii="黑体" w:hAnsi="宋体" w:eastAsia="黑体"/>
          <w:sz w:val="24"/>
        </w:rPr>
      </w:pPr>
      <w:r>
        <w:rPr>
          <w:rFonts w:hint="eastAsia" w:ascii="黑体" w:hAnsi="宋体" w:eastAsia="黑体"/>
          <w:sz w:val="24"/>
        </w:rPr>
        <w:t>19．</w:t>
      </w:r>
      <w:bookmarkStart w:id="62" w:name="_Hlk72402034"/>
      <w:r>
        <w:rPr>
          <w:rFonts w:hint="eastAsia" w:ascii="黑体" w:hAnsi="宋体" w:eastAsia="黑体"/>
          <w:sz w:val="24"/>
        </w:rPr>
        <w:t>投标文件其他证明文件的要求</w:t>
      </w:r>
    </w:p>
    <w:p w14:paraId="48535639">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w:t>
      </w:r>
      <w:bookmarkStart w:id="63"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3"/>
    <w:p w14:paraId="5E076DCD">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2ECF012">
      <w:pPr>
        <w:rPr>
          <w:rFonts w:ascii="黑体" w:hAnsi="宋体" w:eastAsia="黑体"/>
          <w:sz w:val="24"/>
        </w:rPr>
      </w:pPr>
      <w:r>
        <w:rPr>
          <w:rFonts w:hint="eastAsia" w:ascii="黑体" w:hAnsi="宋体" w:eastAsia="黑体"/>
          <w:sz w:val="24"/>
        </w:rPr>
        <w:t>20．投标有效期</w:t>
      </w:r>
    </w:p>
    <w:bookmarkEnd w:id="62"/>
    <w:p w14:paraId="2EDF67F3">
      <w:pPr>
        <w:ind w:firstLine="411" w:firstLineChars="196"/>
        <w:rPr>
          <w:rFonts w:ascii="宋体" w:hAnsi="宋体"/>
          <w:szCs w:val="21"/>
        </w:rPr>
      </w:pPr>
      <w:bookmarkStart w:id="64"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189D0BB">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2D4D793">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4"/>
    <w:p w14:paraId="7EC50A27">
      <w:pPr>
        <w:rPr>
          <w:rFonts w:ascii="黑体" w:hAnsi="宋体" w:eastAsia="黑体"/>
          <w:sz w:val="24"/>
        </w:rPr>
      </w:pPr>
      <w:r>
        <w:rPr>
          <w:rFonts w:hint="eastAsia" w:ascii="黑体" w:hAnsi="宋体" w:eastAsia="黑体"/>
          <w:sz w:val="24"/>
        </w:rPr>
        <w:t>21．</w:t>
      </w:r>
      <w:bookmarkStart w:id="65" w:name="_Hlk72402325"/>
      <w:r>
        <w:rPr>
          <w:rFonts w:hint="eastAsia" w:ascii="黑体" w:hAnsi="宋体" w:eastAsia="黑体"/>
          <w:sz w:val="24"/>
        </w:rPr>
        <w:t xml:space="preserve">关于投标保证金 </w:t>
      </w:r>
    </w:p>
    <w:p w14:paraId="4E14BA01">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2DA7274B">
      <w:pPr>
        <w:rPr>
          <w:rFonts w:ascii="黑体" w:hAnsi="宋体" w:eastAsia="黑体"/>
          <w:sz w:val="24"/>
        </w:rPr>
      </w:pPr>
      <w:r>
        <w:rPr>
          <w:rFonts w:hint="eastAsia" w:ascii="黑体" w:hAnsi="宋体" w:eastAsia="黑体"/>
          <w:sz w:val="24"/>
        </w:rPr>
        <w:t>22．投标人的替代方案</w:t>
      </w:r>
    </w:p>
    <w:p w14:paraId="3D2A8F79">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43932F9">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5"/>
    <w:p w14:paraId="34E86E1E">
      <w:pPr>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2F41A083">
      <w:pPr>
        <w:ind w:firstLine="411" w:firstLineChars="196"/>
        <w:rPr>
          <w:rFonts w:ascii="宋体" w:hAnsi="宋体"/>
        </w:rPr>
      </w:pPr>
      <w:r>
        <w:rPr>
          <w:rFonts w:hint="eastAsia" w:ascii="宋体" w:hAnsi="宋体"/>
        </w:rPr>
        <w:t>23.1投标人应准备所投项目的电子投标文件一份。</w:t>
      </w:r>
    </w:p>
    <w:p w14:paraId="706E0D36">
      <w:pPr>
        <w:ind w:firstLine="411" w:firstLineChars="196"/>
        <w:rPr>
          <w:rFonts w:ascii="宋体" w:hAnsi="宋体"/>
        </w:rPr>
      </w:pPr>
      <w:r>
        <w:rPr>
          <w:rFonts w:hint="eastAsia" w:ascii="宋体" w:hAnsi="宋体"/>
        </w:rPr>
        <w:t>23.2投标人在使用《投标书编制软件》编制投标书时须注意：</w:t>
      </w:r>
    </w:p>
    <w:p w14:paraId="51C1BF14">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688EF066">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24C53377">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3E7F50D1">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55A7E54B">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036D03A0">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14:paraId="3C2409BE">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7CD22947">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05245A7">
      <w:pPr>
        <w:ind w:firstLine="411" w:firstLineChars="196"/>
        <w:rPr>
          <w:rFonts w:ascii="宋体" w:hAnsi="宋体"/>
        </w:rPr>
      </w:pPr>
      <w:r>
        <w:rPr>
          <w:rFonts w:hint="eastAsia" w:ascii="宋体" w:hAnsi="宋体"/>
        </w:rPr>
        <w:t>23.3电报、电话、传真形式的投标概不接受。</w:t>
      </w:r>
    </w:p>
    <w:p w14:paraId="6E3A6C11">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24BE6D56">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435514F8">
      <w:pPr>
        <w:ind w:firstLine="411" w:firstLineChars="196"/>
        <w:rPr>
          <w:rFonts w:ascii="宋体" w:hAnsi="宋体"/>
          <w:szCs w:val="21"/>
        </w:rPr>
      </w:pPr>
    </w:p>
    <w:p w14:paraId="69B5E489">
      <w:pPr>
        <w:pStyle w:val="6"/>
        <w:numPr>
          <w:ilvl w:val="0"/>
          <w:numId w:val="14"/>
        </w:numPr>
        <w:spacing w:before="120" w:beforeLines="50" w:after="120" w:afterLines="50"/>
        <w:ind w:left="562" w:hanging="562"/>
        <w:rPr>
          <w:sz w:val="28"/>
          <w:szCs w:val="28"/>
        </w:rPr>
      </w:pPr>
      <w:r>
        <w:rPr>
          <w:rFonts w:hint="eastAsia"/>
          <w:sz w:val="28"/>
          <w:szCs w:val="28"/>
        </w:rPr>
        <w:t>投标文件的递交</w:t>
      </w:r>
    </w:p>
    <w:p w14:paraId="1D553389">
      <w:pPr>
        <w:rPr>
          <w:rFonts w:ascii="黑体" w:hAnsi="宋体" w:eastAsia="黑体"/>
          <w:sz w:val="24"/>
        </w:rPr>
      </w:pPr>
      <w:bookmarkStart w:id="66" w:name="_Hlk72405459"/>
      <w:r>
        <w:rPr>
          <w:rFonts w:hint="eastAsia" w:ascii="黑体" w:hAnsi="宋体" w:eastAsia="黑体"/>
          <w:sz w:val="24"/>
        </w:rPr>
        <w:t>24．投标文件的保密</w:t>
      </w:r>
    </w:p>
    <w:p w14:paraId="487FB7B8">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14:paraId="7E76623E">
      <w:pPr>
        <w:ind w:firstLine="411" w:firstLineChars="196"/>
        <w:rPr>
          <w:rFonts w:hint="eastAsia" w:ascii="宋体" w:hAnsi="宋体" w:eastAsia="宋体" w:cs="Times New Roman"/>
        </w:rPr>
      </w:pPr>
      <w:r>
        <w:rPr>
          <w:rFonts w:hint="eastAsia" w:ascii="宋体" w:hAnsi="宋体" w:eastAsia="宋体" w:cs="Times New Roman"/>
        </w:rPr>
        <w:t>24.2若采购项目出现延期情况：如果供下载的招标文件有更新，投标人必须重新下载招标文件、重新制作投标文件、重新加密投标文件、重新上传投标文件。</w:t>
      </w:r>
    </w:p>
    <w:p w14:paraId="718171F2">
      <w:pPr>
        <w:rPr>
          <w:rFonts w:ascii="黑体" w:hAnsi="宋体" w:eastAsia="黑体"/>
          <w:sz w:val="24"/>
        </w:rPr>
      </w:pPr>
      <w:r>
        <w:rPr>
          <w:rFonts w:hint="eastAsia" w:ascii="黑体" w:hAnsi="宋体" w:eastAsia="黑体"/>
          <w:sz w:val="24"/>
        </w:rPr>
        <w:t>25．上传投标文件及投标截止日期</w:t>
      </w:r>
    </w:p>
    <w:p w14:paraId="5FD4FDAB">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盐田</w:t>
      </w:r>
      <w:r>
        <w:rPr>
          <w:rFonts w:hint="eastAsia" w:ascii="宋体" w:hAnsi="宋体"/>
          <w:b/>
          <w:bCs/>
          <w:szCs w:val="21"/>
        </w:rPr>
        <w:t>分公司）</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深圳市盐田区海景二路1025号壹海国际中心9楼901</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75687722">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9F7754F">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29676952">
      <w:pPr>
        <w:ind w:firstLine="411" w:firstLineChars="196"/>
        <w:rPr>
          <w:rFonts w:ascii="宋体" w:hAnsi="宋体"/>
        </w:rPr>
      </w:pPr>
    </w:p>
    <w:bookmarkEnd w:id="66"/>
    <w:p w14:paraId="3A4C9489">
      <w:pPr>
        <w:rPr>
          <w:rFonts w:ascii="黑体" w:hAnsi="宋体" w:eastAsia="黑体"/>
          <w:sz w:val="24"/>
        </w:rPr>
      </w:pPr>
      <w:r>
        <w:rPr>
          <w:rFonts w:hint="eastAsia" w:ascii="黑体" w:hAnsi="宋体" w:eastAsia="黑体"/>
          <w:sz w:val="24"/>
        </w:rPr>
        <w:t>26. 样品、现场演示、方案讲解</w:t>
      </w:r>
    </w:p>
    <w:p w14:paraId="41CE088D">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614C5BEC">
      <w:pPr>
        <w:rPr>
          <w:rFonts w:ascii="黑体" w:hAnsi="宋体" w:eastAsia="黑体"/>
          <w:sz w:val="24"/>
        </w:rPr>
      </w:pPr>
      <w:bookmarkStart w:id="67"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C6EA6E7">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4A5C0886">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18421EA6">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7EC955B8">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7"/>
    <w:p w14:paraId="66DCD289">
      <w:pPr>
        <w:pStyle w:val="6"/>
        <w:numPr>
          <w:ilvl w:val="0"/>
          <w:numId w:val="14"/>
        </w:numPr>
        <w:spacing w:before="120" w:beforeLines="50" w:after="120" w:afterLines="50"/>
        <w:ind w:left="562" w:hanging="562"/>
        <w:rPr>
          <w:sz w:val="28"/>
          <w:szCs w:val="28"/>
        </w:rPr>
      </w:pPr>
      <w:r>
        <w:rPr>
          <w:rFonts w:hint="eastAsia"/>
          <w:sz w:val="28"/>
          <w:szCs w:val="28"/>
        </w:rPr>
        <w:t>开标</w:t>
      </w:r>
    </w:p>
    <w:p w14:paraId="0C96589C">
      <w:pPr>
        <w:rPr>
          <w:rFonts w:ascii="黑体" w:hAnsi="宋体" w:eastAsia="黑体"/>
          <w:sz w:val="24"/>
        </w:rPr>
      </w:pPr>
      <w:r>
        <w:rPr>
          <w:rFonts w:hint="eastAsia" w:ascii="黑体" w:hAnsi="宋体" w:eastAsia="黑体"/>
          <w:sz w:val="24"/>
        </w:rPr>
        <w:t>28．开标</w:t>
      </w:r>
    </w:p>
    <w:p w14:paraId="0C7A1133">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5E8B66AE">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6C6509A2">
      <w:pPr>
        <w:ind w:firstLine="315" w:firstLineChars="150"/>
        <w:rPr>
          <w:rFonts w:ascii="宋体" w:hAnsi="宋体"/>
          <w:szCs w:val="21"/>
        </w:rPr>
      </w:pPr>
    </w:p>
    <w:p w14:paraId="732A6FD6">
      <w:pPr>
        <w:pStyle w:val="6"/>
        <w:numPr>
          <w:ilvl w:val="0"/>
          <w:numId w:val="14"/>
        </w:numPr>
        <w:spacing w:before="120" w:beforeLines="50" w:after="120" w:afterLines="50"/>
        <w:ind w:left="562" w:hanging="562"/>
        <w:rPr>
          <w:sz w:val="28"/>
          <w:szCs w:val="28"/>
        </w:rPr>
      </w:pPr>
      <w:r>
        <w:rPr>
          <w:rFonts w:hint="eastAsia"/>
          <w:sz w:val="28"/>
          <w:szCs w:val="28"/>
        </w:rPr>
        <w:t>评审要求</w:t>
      </w:r>
    </w:p>
    <w:p w14:paraId="087ADAB6">
      <w:pPr>
        <w:rPr>
          <w:rFonts w:ascii="黑体" w:hAnsi="宋体" w:eastAsia="黑体"/>
          <w:sz w:val="24"/>
        </w:rPr>
      </w:pPr>
      <w:r>
        <w:rPr>
          <w:rFonts w:hint="eastAsia" w:ascii="黑体" w:hAnsi="宋体" w:eastAsia="黑体"/>
          <w:sz w:val="24"/>
        </w:rPr>
        <w:t>29．评审委员会组成</w:t>
      </w:r>
    </w:p>
    <w:p w14:paraId="5476ADF1">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739F0726">
      <w:pPr>
        <w:ind w:firstLine="411" w:firstLineChars="196"/>
        <w:rPr>
          <w:rFonts w:ascii="宋体" w:hAnsi="宋体"/>
        </w:rPr>
      </w:pPr>
      <w:bookmarkStart w:id="68"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8"/>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7081FE96">
      <w:pPr>
        <w:ind w:firstLine="411" w:firstLineChars="196"/>
        <w:rPr>
          <w:rFonts w:ascii="宋体" w:hAnsi="宋体"/>
        </w:rPr>
      </w:pPr>
      <w:r>
        <w:rPr>
          <w:rFonts w:hint="eastAsia" w:ascii="宋体" w:hAnsi="宋体"/>
        </w:rPr>
        <w:t>29.2评审定标应当遵循公平、公正、科学、择优的原则。</w:t>
      </w:r>
    </w:p>
    <w:p w14:paraId="16240CC3">
      <w:pPr>
        <w:ind w:firstLine="411" w:firstLineChars="196"/>
        <w:rPr>
          <w:rFonts w:ascii="宋体" w:hAnsi="宋体"/>
        </w:rPr>
      </w:pPr>
      <w:r>
        <w:rPr>
          <w:rFonts w:hint="eastAsia" w:ascii="宋体" w:hAnsi="宋体"/>
        </w:rPr>
        <w:t>29.3评审活动依法进行，任何单位和个人不得非法干预评标过程和结果。</w:t>
      </w:r>
    </w:p>
    <w:p w14:paraId="20E22E3A">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7FFA54E2">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53D41931">
      <w:pPr>
        <w:rPr>
          <w:rFonts w:ascii="黑体" w:hAnsi="宋体" w:eastAsia="黑体"/>
          <w:sz w:val="24"/>
        </w:rPr>
      </w:pPr>
      <w:r>
        <w:rPr>
          <w:rFonts w:hint="eastAsia" w:ascii="黑体" w:hAnsi="宋体" w:eastAsia="黑体"/>
          <w:sz w:val="24"/>
        </w:rPr>
        <w:t>30．向评审委员会提供的资料</w:t>
      </w:r>
    </w:p>
    <w:p w14:paraId="2F796F34">
      <w:pPr>
        <w:ind w:firstLine="411" w:firstLineChars="196"/>
        <w:rPr>
          <w:rFonts w:ascii="宋体" w:hAnsi="宋体"/>
        </w:rPr>
      </w:pPr>
      <w:r>
        <w:rPr>
          <w:rFonts w:hint="eastAsia" w:ascii="宋体" w:hAnsi="宋体"/>
        </w:rPr>
        <w:t>30.1公开发布的招标文件，包括图纸、服务清单、答疑文件等；</w:t>
      </w:r>
    </w:p>
    <w:p w14:paraId="4645283A">
      <w:pPr>
        <w:ind w:firstLine="411" w:firstLineChars="196"/>
        <w:rPr>
          <w:rFonts w:ascii="宋体" w:hAnsi="宋体"/>
        </w:rPr>
      </w:pPr>
      <w:r>
        <w:rPr>
          <w:rFonts w:hint="eastAsia" w:ascii="宋体" w:hAnsi="宋体"/>
        </w:rPr>
        <w:t>30.2其他评标必须的资料。</w:t>
      </w:r>
    </w:p>
    <w:p w14:paraId="666361C9">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520E4DBB">
      <w:pPr>
        <w:ind w:firstLine="411" w:firstLineChars="196"/>
        <w:rPr>
          <w:rFonts w:ascii="宋体" w:hAnsi="宋体"/>
        </w:rPr>
      </w:pPr>
      <w:r>
        <w:rPr>
          <w:rFonts w:hint="eastAsia" w:ascii="宋体" w:hAnsi="宋体"/>
        </w:rPr>
        <w:t>（1）招标的目的；</w:t>
      </w:r>
    </w:p>
    <w:p w14:paraId="37211CDD">
      <w:pPr>
        <w:ind w:firstLine="411" w:firstLineChars="196"/>
        <w:rPr>
          <w:rFonts w:ascii="宋体" w:hAnsi="宋体"/>
        </w:rPr>
      </w:pPr>
      <w:r>
        <w:rPr>
          <w:rFonts w:hint="eastAsia" w:ascii="宋体" w:hAnsi="宋体"/>
        </w:rPr>
        <w:t>（2）招标项目需求的范围和性质；</w:t>
      </w:r>
    </w:p>
    <w:p w14:paraId="29F41C80">
      <w:pPr>
        <w:ind w:firstLine="411" w:firstLineChars="196"/>
        <w:rPr>
          <w:rFonts w:ascii="宋体" w:hAnsi="宋体"/>
        </w:rPr>
      </w:pPr>
      <w:r>
        <w:rPr>
          <w:rFonts w:hint="eastAsia" w:ascii="宋体" w:hAnsi="宋体"/>
        </w:rPr>
        <w:t>（3）招标文件规定的投标人的资格、财政预算限额、商务条款；</w:t>
      </w:r>
    </w:p>
    <w:p w14:paraId="7551AF8D">
      <w:pPr>
        <w:ind w:firstLine="411" w:firstLineChars="196"/>
        <w:rPr>
          <w:rFonts w:ascii="宋体" w:hAnsi="宋体"/>
        </w:rPr>
      </w:pPr>
      <w:r>
        <w:rPr>
          <w:rFonts w:hint="eastAsia" w:ascii="宋体" w:hAnsi="宋体"/>
        </w:rPr>
        <w:t>（4）招标文件规定的评标程序、评标方法和评标因素；</w:t>
      </w:r>
    </w:p>
    <w:p w14:paraId="34C3168F">
      <w:pPr>
        <w:ind w:firstLine="411" w:firstLineChars="196"/>
        <w:rPr>
          <w:rFonts w:ascii="宋体" w:hAnsi="宋体"/>
        </w:rPr>
      </w:pPr>
      <w:r>
        <w:rPr>
          <w:rFonts w:hint="eastAsia" w:ascii="宋体" w:hAnsi="宋体"/>
        </w:rPr>
        <w:t>（5）招标文件所列示的资格性审查表及符合性审查表。</w:t>
      </w:r>
    </w:p>
    <w:p w14:paraId="5733ACA0">
      <w:pPr>
        <w:rPr>
          <w:rFonts w:ascii="黑体" w:hAnsi="宋体" w:eastAsia="黑体"/>
          <w:sz w:val="24"/>
        </w:rPr>
      </w:pPr>
      <w:r>
        <w:rPr>
          <w:rFonts w:hint="eastAsia" w:ascii="黑体" w:hAnsi="宋体" w:eastAsia="黑体"/>
          <w:sz w:val="24"/>
        </w:rPr>
        <w:t>31．独立评审</w:t>
      </w:r>
    </w:p>
    <w:p w14:paraId="1BB71D91">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763B84FE">
      <w:pPr>
        <w:ind w:firstLine="411" w:firstLineChars="196"/>
        <w:rPr>
          <w:rFonts w:ascii="宋体" w:hAnsi="宋体"/>
          <w:bCs/>
          <w:szCs w:val="21"/>
        </w:rPr>
      </w:pPr>
    </w:p>
    <w:p w14:paraId="518F4DA7">
      <w:pPr>
        <w:pStyle w:val="6"/>
        <w:numPr>
          <w:ilvl w:val="0"/>
          <w:numId w:val="14"/>
        </w:numPr>
        <w:spacing w:before="120" w:beforeLines="50" w:after="120" w:afterLines="50"/>
        <w:ind w:left="562" w:hanging="562"/>
        <w:rPr>
          <w:sz w:val="28"/>
          <w:szCs w:val="28"/>
        </w:rPr>
      </w:pPr>
      <w:r>
        <w:rPr>
          <w:rFonts w:hint="eastAsia"/>
          <w:sz w:val="28"/>
          <w:szCs w:val="28"/>
        </w:rPr>
        <w:t>评审程序及评审方法</w:t>
      </w:r>
    </w:p>
    <w:p w14:paraId="24C83B60">
      <w:pPr>
        <w:rPr>
          <w:rFonts w:ascii="黑体" w:hAnsi="宋体" w:eastAsia="黑体"/>
          <w:sz w:val="24"/>
        </w:rPr>
      </w:pPr>
      <w:r>
        <w:rPr>
          <w:rFonts w:hint="eastAsia" w:ascii="黑体" w:hAnsi="宋体" w:eastAsia="黑体"/>
          <w:sz w:val="24"/>
        </w:rPr>
        <w:t>32．投标文件初审</w:t>
      </w:r>
    </w:p>
    <w:p w14:paraId="1D59FC3B">
      <w:pPr>
        <w:ind w:firstLine="411" w:firstLineChars="196"/>
        <w:rPr>
          <w:rFonts w:ascii="宋体" w:hAnsi="宋体"/>
        </w:rPr>
      </w:pPr>
      <w:r>
        <w:rPr>
          <w:rFonts w:hint="eastAsia" w:ascii="宋体" w:hAnsi="宋体"/>
        </w:rPr>
        <w:t>32.1投标文件初审包括资格性审查和符合性审查。</w:t>
      </w:r>
    </w:p>
    <w:p w14:paraId="2AD04D20">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124F3738">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5F032B1D">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5C568F9A">
      <w:pPr>
        <w:ind w:firstLine="411" w:firstLineChars="196"/>
        <w:rPr>
          <w:rFonts w:ascii="宋体" w:hAnsi="宋体"/>
          <w:bCs/>
        </w:rPr>
      </w:pPr>
      <w:r>
        <w:rPr>
          <w:rFonts w:hint="eastAsia" w:ascii="宋体" w:hAnsi="宋体"/>
          <w:bCs/>
        </w:rPr>
        <w:t>32.3 投标文件初审中关于供应商家数的计算:</w:t>
      </w:r>
    </w:p>
    <w:p w14:paraId="4762371E">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F281EDD">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142A5B25">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3F5D003">
      <w:pPr>
        <w:ind w:firstLine="411" w:firstLineChars="196"/>
        <w:rPr>
          <w:rFonts w:ascii="宋体" w:hAnsi="宋体"/>
        </w:rPr>
      </w:pPr>
      <w:r>
        <w:rPr>
          <w:rFonts w:hint="eastAsia" w:ascii="宋体" w:hAnsi="宋体"/>
        </w:rPr>
        <w:t>32.4投标人投标文件作无效处理的情形，具体包括但不限于以下：</w:t>
      </w:r>
    </w:p>
    <w:p w14:paraId="2683937A">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6421BF17">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4825919A">
      <w:pPr>
        <w:ind w:firstLine="411" w:firstLineChars="196"/>
        <w:rPr>
          <w:rFonts w:ascii="宋体" w:hAnsi="宋体"/>
        </w:rPr>
      </w:pPr>
      <w:r>
        <w:rPr>
          <w:rFonts w:hint="eastAsia" w:ascii="宋体" w:hAnsi="宋体"/>
        </w:rPr>
        <w:t>32.4.3不同投标人的投标文件载明的项目管理成员或者联系人员为同一人；</w:t>
      </w:r>
    </w:p>
    <w:p w14:paraId="6BED5673">
      <w:pPr>
        <w:ind w:firstLine="411" w:firstLineChars="196"/>
        <w:rPr>
          <w:rFonts w:ascii="宋体" w:hAnsi="宋体"/>
        </w:rPr>
      </w:pPr>
      <w:r>
        <w:rPr>
          <w:rFonts w:hint="eastAsia" w:ascii="宋体" w:hAnsi="宋体"/>
        </w:rPr>
        <w:t>32.4.4不同投标人的投标文件异常一致或者投标报价呈规律性差异；</w:t>
      </w:r>
    </w:p>
    <w:p w14:paraId="39D9A4DC">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1A879D6B">
      <w:pPr>
        <w:ind w:firstLine="411" w:firstLineChars="196"/>
        <w:rPr>
          <w:rFonts w:ascii="宋体" w:hAnsi="宋体"/>
        </w:rPr>
      </w:pPr>
      <w:r>
        <w:rPr>
          <w:rFonts w:hint="eastAsia" w:ascii="宋体" w:hAnsi="宋体"/>
        </w:rPr>
        <w:t>32.4.6投标供应商之间相互约定给予未中标的供应商利益补偿；</w:t>
      </w:r>
    </w:p>
    <w:p w14:paraId="4A1F9408">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7A6770DC">
      <w:pPr>
        <w:ind w:firstLine="411" w:firstLineChars="196"/>
        <w:rPr>
          <w:rFonts w:ascii="宋体" w:hAnsi="宋体"/>
        </w:rPr>
      </w:pPr>
      <w:r>
        <w:rPr>
          <w:rFonts w:hint="eastAsia" w:ascii="宋体" w:hAnsi="宋体"/>
        </w:rPr>
        <w:t>32.4.8不同投标供应商的投标文件内容存在非正常一致；</w:t>
      </w:r>
    </w:p>
    <w:p w14:paraId="43FB74B9">
      <w:pPr>
        <w:ind w:firstLine="411" w:firstLineChars="196"/>
        <w:rPr>
          <w:rFonts w:ascii="宋体" w:hAnsi="宋体"/>
        </w:rPr>
      </w:pPr>
      <w:r>
        <w:rPr>
          <w:rFonts w:hint="eastAsia" w:ascii="宋体" w:hAnsi="宋体"/>
        </w:rPr>
        <w:t>32.4.9在同一单位工作人员为两家以上（含两家）供应商进行同一项投标活动；</w:t>
      </w:r>
    </w:p>
    <w:p w14:paraId="6D3DEAFE">
      <w:pPr>
        <w:ind w:firstLine="411" w:firstLineChars="196"/>
        <w:rPr>
          <w:rFonts w:ascii="宋体" w:hAnsi="宋体"/>
        </w:rPr>
      </w:pPr>
      <w:r>
        <w:rPr>
          <w:rFonts w:hint="eastAsia" w:ascii="宋体" w:hAnsi="宋体"/>
        </w:rPr>
        <w:t>32.4.10主管部门依照法律、法规认定的其他情形。</w:t>
      </w:r>
    </w:p>
    <w:p w14:paraId="3DB924A1">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4DD6A8C5">
      <w:pPr>
        <w:rPr>
          <w:rFonts w:ascii="黑体" w:hAnsi="宋体" w:eastAsia="黑体"/>
          <w:sz w:val="24"/>
        </w:rPr>
      </w:pPr>
      <w:r>
        <w:rPr>
          <w:rFonts w:hint="eastAsia" w:ascii="黑体" w:hAnsi="宋体" w:eastAsia="黑体"/>
          <w:sz w:val="24"/>
        </w:rPr>
        <w:t>33．澄清有关问题</w:t>
      </w:r>
    </w:p>
    <w:p w14:paraId="27BCEA9B">
      <w:pPr>
        <w:ind w:firstLine="411" w:firstLineChars="196"/>
        <w:rPr>
          <w:rFonts w:ascii="宋体" w:hAnsi="宋体"/>
        </w:rPr>
      </w:pPr>
      <w:bookmarkStart w:id="69"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9"/>
    </w:p>
    <w:p w14:paraId="05EF5B53">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1717E789">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4CD94090">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22F6220">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6476E537">
      <w:pPr>
        <w:rPr>
          <w:rFonts w:ascii="黑体" w:hAnsi="宋体" w:eastAsia="黑体"/>
          <w:sz w:val="24"/>
        </w:rPr>
      </w:pPr>
      <w:bookmarkStart w:id="70" w:name="_Toc73521581"/>
      <w:bookmarkStart w:id="71" w:name="_Toc73517673"/>
      <w:bookmarkStart w:id="72" w:name="_Toc73521669"/>
      <w:bookmarkStart w:id="73" w:name="_Toc73518151"/>
      <w:bookmarkStart w:id="74" w:name="_Toc100052400"/>
      <w:r>
        <w:rPr>
          <w:rFonts w:hint="eastAsia" w:ascii="黑体" w:hAnsi="宋体" w:eastAsia="黑体"/>
          <w:sz w:val="24"/>
        </w:rPr>
        <w:t>34．错误的修正</w:t>
      </w:r>
      <w:bookmarkEnd w:id="70"/>
      <w:bookmarkEnd w:id="71"/>
      <w:bookmarkEnd w:id="72"/>
      <w:bookmarkEnd w:id="73"/>
      <w:bookmarkEnd w:id="74"/>
    </w:p>
    <w:p w14:paraId="31F76BF0">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12F4A4F6">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07E1EC71">
      <w:pPr>
        <w:ind w:firstLine="411" w:firstLineChars="196"/>
        <w:rPr>
          <w:rFonts w:ascii="宋体" w:hAnsi="宋体"/>
          <w:szCs w:val="21"/>
        </w:rPr>
      </w:pPr>
      <w:r>
        <w:rPr>
          <w:rFonts w:hint="eastAsia" w:ascii="宋体" w:hAnsi="宋体"/>
          <w:szCs w:val="21"/>
        </w:rPr>
        <w:t>34.2大写金额和小写金额不一致的，以大写金额为准；</w:t>
      </w:r>
    </w:p>
    <w:p w14:paraId="420F1F9A">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352F835F">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694C6558">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2D9A291">
      <w:pPr>
        <w:rPr>
          <w:rFonts w:ascii="黑体" w:hAnsi="宋体" w:eastAsia="黑体"/>
          <w:sz w:val="24"/>
        </w:rPr>
      </w:pPr>
      <w:r>
        <w:rPr>
          <w:rFonts w:hint="eastAsia" w:ascii="黑体" w:hAnsi="宋体" w:eastAsia="黑体"/>
          <w:sz w:val="24"/>
        </w:rPr>
        <w:t>35．投标文件的比较与评价</w:t>
      </w:r>
    </w:p>
    <w:p w14:paraId="5071571E">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E9CFF1D">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28BEA712">
      <w:pPr>
        <w:rPr>
          <w:rFonts w:ascii="黑体" w:hAnsi="宋体" w:eastAsia="黑体"/>
          <w:sz w:val="24"/>
        </w:rPr>
      </w:pPr>
      <w:r>
        <w:rPr>
          <w:rFonts w:hint="eastAsia" w:ascii="黑体" w:hAnsi="宋体" w:eastAsia="黑体"/>
          <w:sz w:val="24"/>
        </w:rPr>
        <w:t>36. 实地考察</w:t>
      </w:r>
    </w:p>
    <w:p w14:paraId="76434C22">
      <w:pPr>
        <w:ind w:firstLine="411" w:firstLineChars="196"/>
        <w:rPr>
          <w:rFonts w:ascii="宋体" w:hAnsi="宋体"/>
          <w:color w:val="FF0000"/>
          <w:szCs w:val="21"/>
        </w:rPr>
      </w:pPr>
      <w:r>
        <w:rPr>
          <w:rFonts w:hint="eastAsia" w:ascii="宋体" w:hAnsi="宋体"/>
          <w:color w:val="FF0000"/>
          <w:szCs w:val="21"/>
        </w:rPr>
        <w:t>36.1在评审期间，评审委员会根据招标文件规定（详见“一、对通用条款的补充内容”），有权对本项目的投标人开展实地考察，投标人需时刻做好接收实地考察的准备。</w:t>
      </w:r>
    </w:p>
    <w:p w14:paraId="276E41CF">
      <w:pPr>
        <w:rPr>
          <w:rFonts w:ascii="黑体" w:hAnsi="宋体" w:eastAsia="黑体"/>
          <w:sz w:val="24"/>
        </w:rPr>
      </w:pPr>
      <w:r>
        <w:rPr>
          <w:rFonts w:hint="eastAsia" w:ascii="黑体" w:hAnsi="宋体" w:eastAsia="黑体"/>
          <w:sz w:val="24"/>
        </w:rPr>
        <w:t>37．评审方法</w:t>
      </w:r>
    </w:p>
    <w:p w14:paraId="04978A4F">
      <w:pPr>
        <w:ind w:firstLine="413" w:firstLineChars="196"/>
        <w:rPr>
          <w:rFonts w:ascii="宋体" w:hAnsi="宋体"/>
          <w:b/>
          <w:bCs/>
          <w:szCs w:val="21"/>
        </w:rPr>
      </w:pPr>
      <w:r>
        <w:rPr>
          <w:rFonts w:hint="eastAsia" w:ascii="宋体" w:hAnsi="宋体"/>
          <w:b/>
          <w:bCs/>
          <w:szCs w:val="21"/>
        </w:rPr>
        <w:t>37.1.1最低价法</w:t>
      </w:r>
    </w:p>
    <w:p w14:paraId="1B9A1516">
      <w:pPr>
        <w:ind w:firstLine="411" w:firstLineChars="196"/>
        <w:rPr>
          <w:rFonts w:hint="eastAsia" w:ascii="ˎ̥" w:hAnsi="ˎ̥"/>
        </w:rPr>
      </w:pPr>
      <w:bookmarkStart w:id="75"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3D0850D3">
      <w:pPr>
        <w:ind w:firstLine="413" w:firstLineChars="196"/>
        <w:rPr>
          <w:rFonts w:ascii="宋体" w:hAnsi="宋体"/>
          <w:b/>
          <w:bCs/>
          <w:szCs w:val="21"/>
        </w:rPr>
      </w:pPr>
      <w:r>
        <w:rPr>
          <w:rFonts w:hint="eastAsia" w:ascii="宋体" w:hAnsi="宋体"/>
          <w:b/>
          <w:bCs/>
          <w:szCs w:val="21"/>
        </w:rPr>
        <w:t>37.1.2综合评分法</w:t>
      </w:r>
    </w:p>
    <w:p w14:paraId="50CB9A91">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5"/>
    </w:p>
    <w:p w14:paraId="4C5FCDF5">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03458443">
      <w:pPr>
        <w:ind w:firstLine="413" w:firstLineChars="196"/>
        <w:rPr>
          <w:rFonts w:ascii="宋体" w:hAnsi="宋体"/>
          <w:b/>
          <w:bCs/>
          <w:szCs w:val="21"/>
        </w:rPr>
      </w:pPr>
      <w:r>
        <w:rPr>
          <w:rFonts w:hint="eastAsia" w:ascii="宋体" w:hAnsi="宋体"/>
          <w:b/>
          <w:bCs/>
          <w:szCs w:val="21"/>
        </w:rPr>
        <w:t>37.3重新评审的情形</w:t>
      </w:r>
    </w:p>
    <w:p w14:paraId="726AB1B2">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55658574">
      <w:pPr>
        <w:ind w:firstLine="411" w:firstLineChars="196"/>
        <w:rPr>
          <w:rFonts w:ascii="宋体" w:hAnsi="宋体" w:cs="宋体"/>
          <w:kern w:val="0"/>
          <w:szCs w:val="21"/>
        </w:rPr>
      </w:pPr>
      <w:r>
        <w:rPr>
          <w:rFonts w:hint="eastAsia" w:ascii="宋体" w:hAnsi="宋体" w:cs="宋体"/>
          <w:kern w:val="0"/>
          <w:szCs w:val="21"/>
        </w:rPr>
        <w:t>37.3.1分值汇总计算错误的；</w:t>
      </w:r>
    </w:p>
    <w:p w14:paraId="03224C37">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31C88171">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4CBEB43E">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1C884A55">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D7FC26C">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09F8888A">
      <w:pPr>
        <w:ind w:firstLine="413" w:firstLineChars="196"/>
        <w:rPr>
          <w:rFonts w:ascii="宋体" w:hAnsi="宋体"/>
          <w:b/>
          <w:bCs/>
          <w:szCs w:val="21"/>
        </w:rPr>
      </w:pPr>
      <w:r>
        <w:rPr>
          <w:rFonts w:hint="eastAsia" w:ascii="宋体" w:hAnsi="宋体"/>
          <w:b/>
          <w:bCs/>
          <w:szCs w:val="21"/>
        </w:rPr>
        <w:t>37.4重新组建评审委员会的情形</w:t>
      </w:r>
    </w:p>
    <w:p w14:paraId="0FB23379">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A2824C4">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412F37F">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6F3ACFF7">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57362130">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5E8024D0">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1103813C">
      <w:pPr>
        <w:ind w:firstLine="411" w:firstLineChars="196"/>
        <w:rPr>
          <w:rFonts w:ascii="宋体" w:hAnsi="宋体"/>
          <w:szCs w:val="21"/>
        </w:rPr>
      </w:pPr>
    </w:p>
    <w:p w14:paraId="1BA1B4E3">
      <w:pPr>
        <w:pStyle w:val="6"/>
        <w:numPr>
          <w:ilvl w:val="0"/>
          <w:numId w:val="14"/>
        </w:numPr>
        <w:spacing w:before="120" w:beforeLines="50" w:after="120" w:afterLines="50"/>
        <w:ind w:left="562" w:hanging="562"/>
        <w:rPr>
          <w:sz w:val="28"/>
          <w:szCs w:val="28"/>
        </w:rPr>
      </w:pPr>
      <w:r>
        <w:rPr>
          <w:rFonts w:hint="eastAsia"/>
          <w:sz w:val="28"/>
          <w:szCs w:val="28"/>
        </w:rPr>
        <w:t>定标及公示</w:t>
      </w:r>
    </w:p>
    <w:p w14:paraId="68ADAD58">
      <w:pPr>
        <w:rPr>
          <w:rFonts w:ascii="黑体" w:hAnsi="宋体" w:eastAsia="黑体"/>
          <w:b/>
          <w:bCs/>
          <w:sz w:val="24"/>
        </w:rPr>
      </w:pPr>
      <w:r>
        <w:rPr>
          <w:rFonts w:hint="eastAsia" w:ascii="黑体" w:hAnsi="宋体" w:eastAsia="黑体"/>
          <w:sz w:val="24"/>
        </w:rPr>
        <w:t>38．定标方法</w:t>
      </w:r>
    </w:p>
    <w:p w14:paraId="73FA8E58">
      <w:pPr>
        <w:ind w:firstLine="413" w:firstLineChars="196"/>
        <w:rPr>
          <w:rFonts w:ascii="宋体" w:hAnsi="宋体"/>
          <w:b/>
          <w:bCs/>
          <w:szCs w:val="21"/>
        </w:rPr>
      </w:pPr>
      <w:r>
        <w:rPr>
          <w:rFonts w:hint="eastAsia" w:ascii="宋体" w:hAnsi="宋体"/>
          <w:b/>
          <w:bCs/>
          <w:szCs w:val="21"/>
        </w:rPr>
        <w:t>38.1非评定分离项目定标方法</w:t>
      </w:r>
    </w:p>
    <w:p w14:paraId="4A242B33">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196FAC56">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298F3BB5">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0D81A198">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14:paraId="4C85D4D5">
      <w:pPr>
        <w:ind w:firstLine="413" w:firstLineChars="196"/>
        <w:rPr>
          <w:rFonts w:ascii="宋体" w:hAnsi="宋体"/>
          <w:b/>
          <w:bCs/>
          <w:szCs w:val="21"/>
        </w:rPr>
      </w:pPr>
      <w:r>
        <w:rPr>
          <w:rFonts w:hint="eastAsia" w:ascii="宋体" w:hAnsi="宋体"/>
          <w:b/>
          <w:bCs/>
          <w:szCs w:val="21"/>
        </w:rPr>
        <w:t>38.2评定分离项目定标方法</w:t>
      </w:r>
    </w:p>
    <w:p w14:paraId="27E0035A">
      <w:pPr>
        <w:ind w:firstLine="411" w:firstLineChars="196"/>
        <w:rPr>
          <w:rFonts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公开招标（公开征集）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383DD73">
      <w:pPr>
        <w:ind w:firstLine="411" w:firstLineChars="196"/>
      </w:pPr>
      <w:r>
        <w:rPr>
          <w:rFonts w:ascii="宋体" w:hAnsi="宋体"/>
          <w:szCs w:val="21"/>
        </w:rPr>
        <w:t xml:space="preserve">38.2.2 </w:t>
      </w:r>
      <w:bookmarkStart w:id="76"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12595394">
      <w:pPr>
        <w:ind w:firstLine="411" w:firstLineChars="196"/>
        <w:rPr>
          <w:rFonts w:ascii="宋体" w:hAnsi="宋体"/>
          <w:szCs w:val="21"/>
        </w:rPr>
      </w:pPr>
      <w:r>
        <w:rPr>
          <w:rFonts w:hint="eastAsia" w:ascii="宋体" w:hAnsi="宋体"/>
          <w:szCs w:val="21"/>
        </w:rPr>
        <w:t>38.2.3</w:t>
      </w:r>
      <w:bookmarkStart w:id="77"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6"/>
      <w:bookmarkEnd w:id="77"/>
    </w:p>
    <w:p w14:paraId="56ECD5BC">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237A22BA">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764B4674">
      <w:pPr>
        <w:ind w:firstLine="411" w:firstLineChars="196"/>
        <w:rPr>
          <w:rFonts w:ascii="宋体" w:hAnsi="宋体"/>
          <w:szCs w:val="21"/>
        </w:rPr>
      </w:pPr>
      <w:r>
        <w:rPr>
          <w:rFonts w:hint="eastAsia" w:ascii="宋体" w:hAnsi="宋体"/>
          <w:szCs w:val="21"/>
        </w:rPr>
        <w:t>38.3专用条款另有规定的，按专用条款相关要求定标。</w:t>
      </w:r>
    </w:p>
    <w:p w14:paraId="03084588">
      <w:pPr>
        <w:rPr>
          <w:rFonts w:ascii="黑体" w:hAnsi="宋体" w:eastAsia="黑体"/>
          <w:sz w:val="24"/>
        </w:rPr>
      </w:pPr>
      <w:r>
        <w:rPr>
          <w:rFonts w:hint="eastAsia" w:ascii="黑体" w:hAnsi="宋体" w:eastAsia="黑体"/>
          <w:sz w:val="24"/>
        </w:rPr>
        <w:t>39．编写评审报告</w:t>
      </w:r>
    </w:p>
    <w:p w14:paraId="625AB25D">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A12557E">
      <w:pPr>
        <w:rPr>
          <w:rFonts w:ascii="黑体" w:hAnsi="宋体" w:eastAsia="黑体"/>
          <w:sz w:val="24"/>
        </w:rPr>
      </w:pPr>
      <w:r>
        <w:rPr>
          <w:rFonts w:hint="eastAsia" w:ascii="黑体" w:hAnsi="宋体" w:eastAsia="黑体"/>
          <w:sz w:val="24"/>
        </w:rPr>
        <w:t>40．中标公告</w:t>
      </w:r>
    </w:p>
    <w:p w14:paraId="1669C266">
      <w:pPr>
        <w:ind w:firstLine="411" w:firstLineChars="196"/>
        <w:rPr>
          <w:rFonts w:ascii="宋体" w:hAnsi="宋体"/>
          <w:szCs w:val="21"/>
        </w:rPr>
      </w:pPr>
      <w:r>
        <w:rPr>
          <w:rFonts w:hint="eastAsia" w:ascii="宋体" w:hAnsi="宋体"/>
          <w:szCs w:val="21"/>
        </w:rPr>
        <w:t>40.1</w:t>
      </w:r>
      <w:bookmarkStart w:id="78"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8"/>
      <w:bookmarkStart w:id="79"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9"/>
    <w:p w14:paraId="32471DBE">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238A56A2">
      <w:pPr>
        <w:rPr>
          <w:rFonts w:ascii="黑体" w:hAnsi="宋体" w:eastAsia="黑体"/>
          <w:sz w:val="24"/>
        </w:rPr>
      </w:pPr>
      <w:r>
        <w:rPr>
          <w:rFonts w:hint="eastAsia" w:ascii="黑体" w:hAnsi="宋体" w:eastAsia="黑体"/>
          <w:sz w:val="24"/>
        </w:rPr>
        <w:t>41．中标通知书</w:t>
      </w:r>
    </w:p>
    <w:p w14:paraId="4CF531A3">
      <w:pPr>
        <w:ind w:firstLine="411" w:firstLineChars="196"/>
        <w:rPr>
          <w:rFonts w:ascii="宋体" w:hAnsi="宋体"/>
          <w:szCs w:val="21"/>
        </w:rPr>
      </w:pPr>
      <w:bookmarkStart w:id="80" w:name="_Hlk71407340"/>
      <w:r>
        <w:rPr>
          <w:rFonts w:hint="eastAsia" w:ascii="宋体" w:hAnsi="宋体"/>
          <w:szCs w:val="21"/>
        </w:rPr>
        <w:t>41</w:t>
      </w:r>
      <w:r>
        <w:rPr>
          <w:rFonts w:ascii="宋体" w:hAnsi="宋体"/>
          <w:szCs w:val="21"/>
        </w:rPr>
        <w:t>.</w:t>
      </w:r>
      <w:r>
        <w:rPr>
          <w:rFonts w:hint="eastAsia" w:ascii="宋体" w:hAnsi="宋体"/>
          <w:szCs w:val="21"/>
        </w:rPr>
        <w:t>1</w:t>
      </w:r>
      <w:bookmarkStart w:id="8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1"/>
    </w:p>
    <w:p w14:paraId="2C77E2B9">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151B8D2">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80"/>
    <w:p w14:paraId="4DCA27D4">
      <w:pPr>
        <w:ind w:firstLine="411" w:firstLineChars="196"/>
        <w:rPr>
          <w:rFonts w:ascii="宋体" w:hAnsi="宋体"/>
          <w:szCs w:val="21"/>
        </w:rPr>
      </w:pPr>
    </w:p>
    <w:p w14:paraId="74DE71F7">
      <w:pPr>
        <w:pStyle w:val="6"/>
        <w:numPr>
          <w:ilvl w:val="0"/>
          <w:numId w:val="14"/>
        </w:numPr>
        <w:spacing w:before="120" w:beforeLines="50" w:after="120" w:afterLines="50"/>
        <w:ind w:left="562" w:hanging="562"/>
        <w:rPr>
          <w:sz w:val="28"/>
          <w:szCs w:val="28"/>
        </w:rPr>
      </w:pPr>
      <w:r>
        <w:rPr>
          <w:rFonts w:hint="eastAsia"/>
          <w:sz w:val="28"/>
          <w:szCs w:val="28"/>
          <w:lang w:eastAsia="zh-CN"/>
        </w:rPr>
        <w:t>公开招标（公开征集）</w:t>
      </w:r>
      <w:r>
        <w:rPr>
          <w:rFonts w:hint="eastAsia"/>
          <w:sz w:val="28"/>
          <w:szCs w:val="28"/>
        </w:rPr>
        <w:t>失败的后续处理</w:t>
      </w:r>
    </w:p>
    <w:p w14:paraId="2395632A">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公开招标（公开征集）</w:t>
      </w:r>
      <w:r>
        <w:rPr>
          <w:rFonts w:hint="eastAsia" w:ascii="黑体" w:hAnsi="宋体" w:eastAsia="黑体"/>
          <w:sz w:val="24"/>
        </w:rPr>
        <w:t>失败的处理</w:t>
      </w:r>
    </w:p>
    <w:p w14:paraId="3854E0DC">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公开招标（公开征集）</w:t>
      </w:r>
      <w:r>
        <w:rPr>
          <w:rFonts w:hint="eastAsia" w:ascii="宋体" w:hAnsi="宋体"/>
          <w:szCs w:val="21"/>
        </w:rPr>
        <w:t>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w:t>
      </w:r>
      <w:r>
        <w:rPr>
          <w:rFonts w:hint="eastAsia" w:ascii="宋体" w:hAnsi="宋体"/>
          <w:lang w:eastAsia="zh-CN"/>
        </w:rPr>
        <w:t>公开招标（公开征集）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14:paraId="005564F6">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公开招标（公开征集）</w:t>
      </w:r>
      <w:r>
        <w:rPr>
          <w:rFonts w:hint="eastAsia" w:ascii="宋体" w:hAnsi="宋体"/>
          <w:szCs w:val="21"/>
        </w:rPr>
        <w:t>失败的项目，评审委员会在出具该项目招标失败结论的同时，可以提出重新采购组织形式的建议，以及进一步完善招标文件的资格、技术、商务要求的修改建议。</w:t>
      </w:r>
    </w:p>
    <w:p w14:paraId="19A9E96A">
      <w:pPr>
        <w:ind w:firstLine="411" w:firstLineChars="196"/>
        <w:rPr>
          <w:rFonts w:ascii="宋体" w:hAnsi="宋体"/>
          <w:szCs w:val="21"/>
        </w:rPr>
      </w:pPr>
      <w:r>
        <w:rPr>
          <w:rFonts w:hint="eastAsia" w:ascii="宋体" w:hAnsi="宋体"/>
          <w:szCs w:val="21"/>
        </w:rPr>
        <w:t>42.3重新组织采购有以下两种组织形式：</w:t>
      </w:r>
    </w:p>
    <w:p w14:paraId="34305117">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公开招标（公开征集）</w:t>
      </w:r>
      <w:r>
        <w:rPr>
          <w:rFonts w:hint="eastAsia" w:ascii="宋体" w:hAnsi="宋体"/>
        </w:rPr>
        <w:t>；</w:t>
      </w:r>
    </w:p>
    <w:p w14:paraId="2F1A9BC0">
      <w:pPr>
        <w:ind w:firstLine="411" w:firstLineChars="196"/>
        <w:rPr>
          <w:rFonts w:ascii="宋体" w:hAnsi="宋体"/>
        </w:rPr>
      </w:pPr>
      <w:r>
        <w:rPr>
          <w:rFonts w:hint="eastAsia" w:ascii="宋体" w:hAnsi="宋体"/>
        </w:rPr>
        <w:t>（2）根据实际情况需要向同级财政部门提出非</w:t>
      </w:r>
      <w:r>
        <w:rPr>
          <w:rFonts w:hint="eastAsia" w:ascii="宋体" w:hAnsi="宋体"/>
          <w:lang w:eastAsia="zh-CN"/>
        </w:rPr>
        <w:t>公开招标（公开征集）</w:t>
      </w:r>
      <w:r>
        <w:rPr>
          <w:rFonts w:hint="eastAsia" w:ascii="宋体" w:hAnsi="宋体"/>
        </w:rPr>
        <w:t>方式申请，经同级财政部门批准，</w:t>
      </w:r>
      <w:r>
        <w:rPr>
          <w:rFonts w:hint="eastAsia" w:ascii="宋体" w:hAnsi="宋体"/>
          <w:lang w:eastAsia="zh-CN"/>
        </w:rPr>
        <w:t>公开招标（公开征集）</w:t>
      </w:r>
      <w:r>
        <w:rPr>
          <w:rFonts w:hint="eastAsia" w:ascii="宋体" w:hAnsi="宋体"/>
        </w:rPr>
        <w:t>失败采购项目可转为竞争性谈判或单一来源谈判方式采购。</w:t>
      </w:r>
    </w:p>
    <w:p w14:paraId="3B3E704A">
      <w:pPr>
        <w:ind w:firstLine="411" w:firstLineChars="196"/>
        <w:rPr>
          <w:rFonts w:ascii="宋体" w:hAnsi="宋体"/>
        </w:rPr>
      </w:pPr>
      <w:r>
        <w:rPr>
          <w:rFonts w:hint="eastAsia" w:ascii="宋体" w:hAnsi="宋体"/>
        </w:rPr>
        <w:t>42.4</w:t>
      </w:r>
      <w:r>
        <w:rPr>
          <w:rFonts w:hint="eastAsia" w:ascii="宋体" w:hAnsi="宋体"/>
          <w:lang w:eastAsia="zh-CN"/>
        </w:rPr>
        <w:t>公开招标（公开征集）</w:t>
      </w:r>
      <w:r>
        <w:rPr>
          <w:rFonts w:hint="eastAsia" w:ascii="宋体" w:hAnsi="宋体"/>
        </w:rPr>
        <w:t>失败的采购项目重新组织</w:t>
      </w:r>
      <w:r>
        <w:rPr>
          <w:rFonts w:hint="eastAsia" w:ascii="宋体" w:hAnsi="宋体"/>
          <w:lang w:eastAsia="zh-CN"/>
        </w:rPr>
        <w:t>公开招标（公开征集）</w:t>
      </w:r>
      <w:r>
        <w:rPr>
          <w:rFonts w:hint="eastAsia" w:ascii="宋体" w:hAnsi="宋体"/>
        </w:rPr>
        <w:t>，由政府集中采购机构重新按</w:t>
      </w:r>
      <w:r>
        <w:rPr>
          <w:rFonts w:hint="eastAsia" w:ascii="宋体" w:hAnsi="宋体"/>
          <w:lang w:eastAsia="zh-CN"/>
        </w:rPr>
        <w:t>公开招标（公开征集）</w:t>
      </w:r>
      <w:r>
        <w:rPr>
          <w:rFonts w:hint="eastAsia" w:ascii="宋体" w:hAnsi="宋体"/>
        </w:rPr>
        <w:t>流程组织采购活动。</w:t>
      </w:r>
    </w:p>
    <w:p w14:paraId="3046D80C">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公开招标（公开征集）</w:t>
      </w:r>
      <w:r>
        <w:rPr>
          <w:rFonts w:hint="eastAsia" w:ascii="宋体" w:hAnsi="宋体"/>
        </w:rPr>
        <w:t>失败的采购项目经同级财政部门批准转为竞争性谈判或单一来源谈判方式采购的，按规定要求组织政府采购工作。</w:t>
      </w:r>
    </w:p>
    <w:p w14:paraId="6994DB50">
      <w:pPr>
        <w:rPr>
          <w:rFonts w:ascii="黑体" w:hAnsi="宋体" w:eastAsia="黑体"/>
          <w:sz w:val="24"/>
        </w:rPr>
      </w:pPr>
    </w:p>
    <w:p w14:paraId="16267914">
      <w:pPr>
        <w:pStyle w:val="6"/>
        <w:numPr>
          <w:ilvl w:val="0"/>
          <w:numId w:val="14"/>
        </w:numPr>
        <w:spacing w:before="120" w:beforeLines="50" w:after="120" w:afterLines="50"/>
        <w:ind w:left="562" w:hanging="562"/>
        <w:rPr>
          <w:sz w:val="28"/>
          <w:szCs w:val="28"/>
        </w:rPr>
      </w:pPr>
      <w:bookmarkStart w:id="82" w:name="_Hlk72439043"/>
      <w:r>
        <w:rPr>
          <w:rFonts w:hint="eastAsia"/>
          <w:sz w:val="28"/>
          <w:szCs w:val="28"/>
        </w:rPr>
        <w:t>合同的授予与备案</w:t>
      </w:r>
      <w:bookmarkEnd w:id="82"/>
    </w:p>
    <w:p w14:paraId="63F22725">
      <w:pPr>
        <w:rPr>
          <w:rFonts w:ascii="黑体" w:hAnsi="宋体" w:eastAsia="黑体"/>
          <w:sz w:val="24"/>
        </w:rPr>
      </w:pPr>
      <w:bookmarkStart w:id="83" w:name="_Toc73517679"/>
      <w:bookmarkStart w:id="84" w:name="_Toc100052408"/>
      <w:bookmarkStart w:id="85" w:name="_Toc73521586"/>
      <w:bookmarkStart w:id="86" w:name="_Toc73521674"/>
      <w:bookmarkStart w:id="87" w:name="_Toc73518157"/>
      <w:bookmarkStart w:id="88" w:name="_Hlk72439088"/>
      <w:r>
        <w:rPr>
          <w:rFonts w:hint="eastAsia" w:ascii="黑体" w:hAnsi="宋体" w:eastAsia="黑体"/>
          <w:sz w:val="24"/>
        </w:rPr>
        <w:t>43．合同授予标准</w:t>
      </w:r>
      <w:bookmarkEnd w:id="83"/>
      <w:bookmarkEnd w:id="84"/>
      <w:bookmarkEnd w:id="85"/>
      <w:bookmarkEnd w:id="86"/>
      <w:bookmarkEnd w:id="87"/>
    </w:p>
    <w:p w14:paraId="7DC78FD2">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44AC0897">
      <w:pPr>
        <w:rPr>
          <w:rFonts w:ascii="黑体" w:hAnsi="宋体" w:eastAsia="黑体"/>
          <w:sz w:val="24"/>
        </w:rPr>
      </w:pPr>
      <w:bookmarkStart w:id="89" w:name="_Toc100052409"/>
      <w:bookmarkStart w:id="90" w:name="_Toc73521587"/>
      <w:bookmarkStart w:id="91" w:name="_Toc73518158"/>
      <w:bookmarkStart w:id="92" w:name="_Toc73517680"/>
      <w:bookmarkStart w:id="93" w:name="_Toc73521675"/>
      <w:r>
        <w:rPr>
          <w:rFonts w:hint="eastAsia" w:ascii="黑体" w:hAnsi="宋体" w:eastAsia="黑体"/>
          <w:sz w:val="24"/>
        </w:rPr>
        <w:t>44．</w:t>
      </w:r>
      <w:bookmarkEnd w:id="89"/>
      <w:bookmarkEnd w:id="90"/>
      <w:bookmarkEnd w:id="91"/>
      <w:bookmarkEnd w:id="92"/>
      <w:bookmarkEnd w:id="93"/>
      <w:r>
        <w:rPr>
          <w:rFonts w:hint="eastAsia" w:ascii="黑体" w:hAnsi="宋体" w:eastAsia="黑体"/>
          <w:sz w:val="24"/>
        </w:rPr>
        <w:t>接受和拒绝任何或所有投标的权力</w:t>
      </w:r>
    </w:p>
    <w:p w14:paraId="40F7D4D7">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15BB3ED">
      <w:pPr>
        <w:rPr>
          <w:rFonts w:ascii="黑体" w:hAnsi="宋体" w:eastAsia="黑体"/>
          <w:sz w:val="24"/>
        </w:rPr>
      </w:pPr>
      <w:bookmarkStart w:id="94" w:name="_Toc73521589"/>
      <w:bookmarkStart w:id="95" w:name="_Toc100052410"/>
      <w:bookmarkStart w:id="96" w:name="_Toc73517682"/>
      <w:bookmarkStart w:id="97" w:name="_Toc73521677"/>
      <w:bookmarkStart w:id="98" w:name="_Toc73518160"/>
      <w:r>
        <w:rPr>
          <w:rFonts w:hint="eastAsia" w:ascii="黑体" w:hAnsi="宋体" w:eastAsia="黑体"/>
          <w:sz w:val="24"/>
        </w:rPr>
        <w:t>45．合同的签订</w:t>
      </w:r>
      <w:bookmarkEnd w:id="94"/>
      <w:bookmarkEnd w:id="95"/>
      <w:bookmarkEnd w:id="96"/>
      <w:bookmarkEnd w:id="97"/>
      <w:bookmarkEnd w:id="98"/>
    </w:p>
    <w:p w14:paraId="41CDEB7B">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3CDBCAC6">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0F4676C3">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461C5B8E">
      <w:pPr>
        <w:rPr>
          <w:rFonts w:ascii="黑体" w:hAnsi="宋体" w:eastAsia="黑体"/>
          <w:sz w:val="24"/>
        </w:rPr>
      </w:pPr>
      <w:bookmarkStart w:id="99" w:name="_Toc100052411"/>
      <w:bookmarkStart w:id="100" w:name="_Toc73518161"/>
      <w:bookmarkStart w:id="101" w:name="_Toc73517683"/>
      <w:bookmarkStart w:id="102" w:name="_Toc73521678"/>
      <w:bookmarkStart w:id="103" w:name="_Toc73521590"/>
      <w:r>
        <w:rPr>
          <w:rFonts w:hint="eastAsia" w:ascii="黑体" w:hAnsi="宋体" w:eastAsia="黑体"/>
          <w:sz w:val="24"/>
        </w:rPr>
        <w:t>46．履约担保</w:t>
      </w:r>
      <w:bookmarkEnd w:id="99"/>
      <w:bookmarkEnd w:id="100"/>
      <w:bookmarkEnd w:id="101"/>
      <w:bookmarkEnd w:id="102"/>
      <w:bookmarkEnd w:id="103"/>
    </w:p>
    <w:p w14:paraId="088504D7">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2581A292">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D75669E">
      <w:pPr>
        <w:rPr>
          <w:rFonts w:ascii="黑体" w:hAnsi="宋体" w:eastAsia="黑体"/>
          <w:sz w:val="24"/>
        </w:rPr>
      </w:pPr>
      <w:r>
        <w:rPr>
          <w:rFonts w:hint="eastAsia" w:ascii="黑体" w:hAnsi="宋体" w:eastAsia="黑体"/>
          <w:sz w:val="24"/>
        </w:rPr>
        <w:t>48. 合同变更</w:t>
      </w:r>
    </w:p>
    <w:p w14:paraId="6D65B09F">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337CC7A0">
      <w:pPr>
        <w:rPr>
          <w:rFonts w:ascii="黑体" w:hAnsi="宋体" w:eastAsia="黑体"/>
          <w:sz w:val="24"/>
        </w:rPr>
      </w:pPr>
      <w:r>
        <w:rPr>
          <w:rFonts w:hint="eastAsia" w:ascii="黑体" w:hAnsi="宋体" w:eastAsia="黑体"/>
          <w:sz w:val="24"/>
        </w:rPr>
        <w:t>49. 项目验收</w:t>
      </w:r>
    </w:p>
    <w:p w14:paraId="4D067D76">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05D00F97">
      <w:pPr>
        <w:rPr>
          <w:rFonts w:ascii="黑体" w:hAnsi="宋体" w:eastAsia="黑体"/>
          <w:sz w:val="24"/>
        </w:rPr>
      </w:pPr>
      <w:r>
        <w:rPr>
          <w:rFonts w:hint="eastAsia" w:ascii="黑体" w:hAnsi="宋体" w:eastAsia="黑体"/>
          <w:sz w:val="24"/>
        </w:rPr>
        <w:t>50. 宣传</w:t>
      </w:r>
    </w:p>
    <w:p w14:paraId="632E3DC0">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4D41CD4B">
      <w:pPr>
        <w:ind w:left="210" w:leftChars="100" w:firstLine="411" w:firstLineChars="196"/>
        <w:rPr>
          <w:rFonts w:ascii="宋体" w:hAnsi="宋体"/>
        </w:rPr>
      </w:pPr>
      <w:r>
        <w:rPr>
          <w:rFonts w:ascii="宋体" w:hAnsi="宋体"/>
        </w:rPr>
        <w:t>a.名片、宣传册、广告标语等；</w:t>
      </w:r>
    </w:p>
    <w:p w14:paraId="395C2C92">
      <w:pPr>
        <w:ind w:left="210" w:leftChars="100" w:firstLine="411" w:firstLineChars="196"/>
        <w:rPr>
          <w:rFonts w:ascii="宋体" w:hAnsi="宋体"/>
        </w:rPr>
      </w:pPr>
      <w:r>
        <w:rPr>
          <w:rFonts w:ascii="宋体" w:hAnsi="宋体"/>
        </w:rPr>
        <w:t>b.案例介绍、推广等；</w:t>
      </w:r>
    </w:p>
    <w:p w14:paraId="071306BD">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10AC5572">
      <w:pPr>
        <w:rPr>
          <w:rFonts w:ascii="黑体" w:hAnsi="宋体" w:eastAsia="黑体"/>
          <w:sz w:val="24"/>
        </w:rPr>
      </w:pPr>
      <w:r>
        <w:rPr>
          <w:rFonts w:hint="eastAsia" w:ascii="黑体" w:hAnsi="宋体" w:eastAsia="黑体"/>
          <w:sz w:val="24"/>
        </w:rPr>
        <w:t>51. 供应商违法责任</w:t>
      </w:r>
    </w:p>
    <w:p w14:paraId="1165F3C8">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0E0E760">
      <w:pPr>
        <w:ind w:firstLine="411" w:firstLineChars="196"/>
        <w:rPr>
          <w:rFonts w:ascii="宋体" w:hAnsi="宋体"/>
          <w:szCs w:val="21"/>
        </w:rPr>
      </w:pPr>
      <w:r>
        <w:rPr>
          <w:rFonts w:hint="eastAsia" w:ascii="宋体" w:hAnsi="宋体"/>
          <w:szCs w:val="21"/>
        </w:rPr>
        <w:t>（1）在采购活动中应当回避而未回避的；</w:t>
      </w:r>
    </w:p>
    <w:p w14:paraId="00D80892">
      <w:pPr>
        <w:ind w:firstLine="411" w:firstLineChars="196"/>
        <w:rPr>
          <w:rFonts w:ascii="宋体" w:hAnsi="宋体"/>
          <w:szCs w:val="21"/>
        </w:rPr>
      </w:pPr>
      <w:r>
        <w:rPr>
          <w:rFonts w:hint="eastAsia" w:ascii="宋体" w:hAnsi="宋体"/>
          <w:szCs w:val="21"/>
        </w:rPr>
        <w:t>（2）未按本条例规定签订、履行采购合同，造成严重后果的；</w:t>
      </w:r>
    </w:p>
    <w:p w14:paraId="62780AB7">
      <w:pPr>
        <w:ind w:firstLine="411" w:firstLineChars="196"/>
        <w:rPr>
          <w:rFonts w:ascii="宋体" w:hAnsi="宋体"/>
          <w:szCs w:val="21"/>
        </w:rPr>
      </w:pPr>
      <w:r>
        <w:rPr>
          <w:rFonts w:hint="eastAsia" w:ascii="宋体" w:hAnsi="宋体"/>
          <w:szCs w:val="21"/>
        </w:rPr>
        <w:t>（3）隐瞒真实情况，提供虚假资料的；</w:t>
      </w:r>
    </w:p>
    <w:p w14:paraId="569C613D">
      <w:pPr>
        <w:ind w:firstLine="411" w:firstLineChars="196"/>
        <w:rPr>
          <w:rFonts w:ascii="宋体" w:hAnsi="宋体"/>
          <w:szCs w:val="21"/>
        </w:rPr>
      </w:pPr>
      <w:r>
        <w:rPr>
          <w:rFonts w:hint="eastAsia" w:ascii="宋体" w:hAnsi="宋体"/>
          <w:szCs w:val="21"/>
        </w:rPr>
        <w:t>（4）以非法手段排斥其他供应商参与竞争的；</w:t>
      </w:r>
    </w:p>
    <w:p w14:paraId="00E63AC7">
      <w:pPr>
        <w:ind w:firstLine="411" w:firstLineChars="196"/>
        <w:rPr>
          <w:rFonts w:ascii="宋体" w:hAnsi="宋体"/>
          <w:szCs w:val="21"/>
        </w:rPr>
      </w:pPr>
      <w:r>
        <w:rPr>
          <w:rFonts w:hint="eastAsia" w:ascii="宋体" w:hAnsi="宋体"/>
          <w:szCs w:val="21"/>
        </w:rPr>
        <w:t>（5）与其他采购参加人串通投标的；</w:t>
      </w:r>
    </w:p>
    <w:p w14:paraId="2726BC4B">
      <w:pPr>
        <w:ind w:firstLine="411" w:firstLineChars="196"/>
        <w:rPr>
          <w:rFonts w:ascii="宋体" w:hAnsi="宋体"/>
          <w:szCs w:val="21"/>
        </w:rPr>
      </w:pPr>
      <w:r>
        <w:rPr>
          <w:rFonts w:hint="eastAsia" w:ascii="宋体" w:hAnsi="宋体"/>
          <w:szCs w:val="21"/>
        </w:rPr>
        <w:t>（6）恶意投诉的；</w:t>
      </w:r>
    </w:p>
    <w:p w14:paraId="01DCCED6">
      <w:pPr>
        <w:ind w:firstLine="411" w:firstLineChars="196"/>
        <w:rPr>
          <w:rFonts w:ascii="宋体" w:hAnsi="宋体"/>
          <w:szCs w:val="21"/>
        </w:rPr>
      </w:pPr>
      <w:r>
        <w:rPr>
          <w:rFonts w:hint="eastAsia" w:ascii="宋体" w:hAnsi="宋体"/>
          <w:szCs w:val="21"/>
        </w:rPr>
        <w:t>（7）向采购项目相关人行贿或者提供其他不当利益的；</w:t>
      </w:r>
    </w:p>
    <w:p w14:paraId="069395F0">
      <w:pPr>
        <w:ind w:firstLine="411" w:firstLineChars="196"/>
        <w:rPr>
          <w:rFonts w:ascii="宋体" w:hAnsi="宋体"/>
          <w:szCs w:val="21"/>
        </w:rPr>
      </w:pPr>
      <w:r>
        <w:rPr>
          <w:rFonts w:hint="eastAsia" w:ascii="宋体" w:hAnsi="宋体"/>
          <w:szCs w:val="21"/>
        </w:rPr>
        <w:t>（8）阻碍、抗拒主管部门监督检查的；</w:t>
      </w:r>
    </w:p>
    <w:p w14:paraId="245850E7">
      <w:pPr>
        <w:ind w:firstLine="411" w:firstLineChars="196"/>
        <w:rPr>
          <w:rFonts w:ascii="宋体" w:hAnsi="宋体"/>
          <w:szCs w:val="21"/>
        </w:rPr>
      </w:pPr>
      <w:r>
        <w:rPr>
          <w:rFonts w:hint="eastAsia" w:ascii="宋体" w:hAnsi="宋体"/>
          <w:szCs w:val="21"/>
        </w:rPr>
        <w:t>（9）其他违反本条例规定的行为。</w:t>
      </w:r>
    </w:p>
    <w:p w14:paraId="4422A88E">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04" w:name="_Hlk72440769"/>
      <w:r>
        <w:rPr>
          <w:rFonts w:hint="eastAsia" w:ascii="宋体" w:hAnsi="宋体"/>
          <w:szCs w:val="21"/>
        </w:rPr>
        <w:t>政府集中采购机构或采购人不予退还其交纳的谈判保证金，情节严重的，并由主管部门</w:t>
      </w:r>
      <w:bookmarkEnd w:id="104"/>
      <w:r>
        <w:rPr>
          <w:rFonts w:hint="eastAsia" w:ascii="宋体" w:hAnsi="宋体"/>
          <w:szCs w:val="21"/>
        </w:rPr>
        <w:t>记入供应商诚信档案，予以通报：</w:t>
      </w:r>
    </w:p>
    <w:p w14:paraId="29B32958">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3DCC4134">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17C9103A">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320A3940">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8"/>
    <w:p w14:paraId="51BB7650">
      <w:pPr>
        <w:pStyle w:val="6"/>
        <w:numPr>
          <w:ilvl w:val="0"/>
          <w:numId w:val="14"/>
        </w:numPr>
        <w:spacing w:before="120" w:beforeLines="50" w:after="120" w:afterLines="50"/>
        <w:ind w:left="562" w:hanging="562"/>
        <w:rPr>
          <w:sz w:val="28"/>
          <w:szCs w:val="28"/>
        </w:rPr>
      </w:pPr>
      <w:r>
        <w:rPr>
          <w:rFonts w:hint="eastAsia"/>
          <w:sz w:val="28"/>
          <w:szCs w:val="28"/>
        </w:rPr>
        <w:t>质疑处理</w:t>
      </w:r>
    </w:p>
    <w:p w14:paraId="26EBE7ED">
      <w:pPr>
        <w:rPr>
          <w:rFonts w:ascii="黑体" w:hAnsi="宋体" w:eastAsia="黑体"/>
          <w:sz w:val="24"/>
        </w:rPr>
      </w:pPr>
      <w:bookmarkStart w:id="105" w:name="_Hlk72439706"/>
      <w:r>
        <w:rPr>
          <w:rFonts w:hint="eastAsia" w:ascii="黑体" w:hAnsi="宋体" w:eastAsia="黑体"/>
          <w:sz w:val="24"/>
        </w:rPr>
        <w:t>52.质疑提出与答复</w:t>
      </w:r>
    </w:p>
    <w:p w14:paraId="7E376F78">
      <w:pPr>
        <w:rPr>
          <w:rFonts w:ascii="宋体" w:hAnsi="宋体"/>
          <w:szCs w:val="21"/>
        </w:rPr>
      </w:pPr>
      <w:r>
        <w:rPr>
          <w:rFonts w:hint="eastAsia" w:ascii="宋体" w:hAnsi="宋体"/>
          <w:szCs w:val="21"/>
        </w:rPr>
        <w:t xml:space="preserve">    52.1提出质疑</w:t>
      </w:r>
    </w:p>
    <w:p w14:paraId="7CFD9995">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6401EDE4">
      <w:pPr>
        <w:rPr>
          <w:rFonts w:ascii="宋体" w:hAnsi="宋体"/>
          <w:szCs w:val="21"/>
        </w:rPr>
      </w:pPr>
      <w:r>
        <w:rPr>
          <w:rFonts w:hint="eastAsia" w:ascii="宋体" w:hAnsi="宋体"/>
          <w:szCs w:val="21"/>
        </w:rPr>
        <w:t xml:space="preserve">    52.2</w:t>
      </w:r>
      <w:r>
        <w:rPr>
          <w:rFonts w:ascii="宋体" w:hAnsi="宋体"/>
          <w:szCs w:val="21"/>
        </w:rPr>
        <w:t>法律依据</w:t>
      </w:r>
    </w:p>
    <w:p w14:paraId="6AB85416">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8CC977B">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51985073">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7EE7E4FC">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2E147CD">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45659E0A">
      <w:pPr>
        <w:ind w:firstLine="420"/>
        <w:rPr>
          <w:rFonts w:ascii="宋体" w:hAnsi="宋体"/>
          <w:szCs w:val="21"/>
        </w:rPr>
      </w:pPr>
      <w:r>
        <w:rPr>
          <w:rFonts w:hint="eastAsia" w:ascii="宋体" w:hAnsi="宋体"/>
          <w:szCs w:val="21"/>
        </w:rPr>
        <w:t>（1）供应商的名称（或者姓名）、地址、邮编、邮箱、联系人及联系电话；</w:t>
      </w:r>
    </w:p>
    <w:p w14:paraId="77EECF93">
      <w:pPr>
        <w:ind w:firstLine="420" w:firstLineChars="200"/>
        <w:rPr>
          <w:rFonts w:ascii="宋体" w:hAnsi="宋体"/>
          <w:szCs w:val="21"/>
        </w:rPr>
      </w:pPr>
      <w:r>
        <w:rPr>
          <w:rFonts w:hint="eastAsia" w:ascii="宋体" w:hAnsi="宋体"/>
          <w:szCs w:val="21"/>
        </w:rPr>
        <w:t>（2）质疑项目的名称、编号；</w:t>
      </w:r>
    </w:p>
    <w:p w14:paraId="548555E1">
      <w:pPr>
        <w:ind w:firstLine="420" w:firstLineChars="200"/>
        <w:rPr>
          <w:rFonts w:ascii="宋体" w:hAnsi="宋体"/>
          <w:szCs w:val="21"/>
        </w:rPr>
      </w:pPr>
      <w:r>
        <w:rPr>
          <w:rFonts w:hint="eastAsia" w:ascii="宋体" w:hAnsi="宋体"/>
          <w:szCs w:val="21"/>
        </w:rPr>
        <w:t>（3）具体、明确的质疑对象、质疑事项和质疑请求；</w:t>
      </w:r>
    </w:p>
    <w:p w14:paraId="09D0FD6E">
      <w:pPr>
        <w:ind w:firstLine="420" w:firstLineChars="200"/>
        <w:rPr>
          <w:rFonts w:ascii="宋体" w:hAnsi="宋体"/>
          <w:szCs w:val="21"/>
        </w:rPr>
      </w:pPr>
      <w:r>
        <w:rPr>
          <w:rFonts w:hint="eastAsia" w:ascii="宋体" w:hAnsi="宋体"/>
          <w:szCs w:val="21"/>
        </w:rPr>
        <w:t>（4）因质疑事项而受损害的权益；</w:t>
      </w:r>
    </w:p>
    <w:p w14:paraId="33EB7743">
      <w:pPr>
        <w:ind w:firstLine="420" w:firstLineChars="200"/>
        <w:rPr>
          <w:rFonts w:ascii="宋体" w:hAnsi="宋体"/>
          <w:szCs w:val="21"/>
        </w:rPr>
      </w:pPr>
      <w:r>
        <w:rPr>
          <w:rFonts w:hint="eastAsia" w:ascii="宋体" w:hAnsi="宋体"/>
          <w:szCs w:val="21"/>
        </w:rPr>
        <w:t>（5）事实依据；</w:t>
      </w:r>
    </w:p>
    <w:p w14:paraId="7F2260A2">
      <w:pPr>
        <w:ind w:firstLine="420" w:firstLineChars="200"/>
        <w:rPr>
          <w:rFonts w:ascii="宋体" w:hAnsi="宋体"/>
          <w:szCs w:val="21"/>
        </w:rPr>
      </w:pPr>
      <w:r>
        <w:rPr>
          <w:rFonts w:hint="eastAsia" w:ascii="宋体" w:hAnsi="宋体"/>
          <w:szCs w:val="21"/>
        </w:rPr>
        <w:t>（6）必要的法律依据；</w:t>
      </w:r>
    </w:p>
    <w:p w14:paraId="703C4AFE">
      <w:pPr>
        <w:ind w:firstLine="420" w:firstLineChars="200"/>
        <w:rPr>
          <w:rFonts w:ascii="宋体" w:hAnsi="宋体"/>
          <w:szCs w:val="21"/>
        </w:rPr>
      </w:pPr>
      <w:r>
        <w:rPr>
          <w:rFonts w:hint="eastAsia" w:ascii="宋体" w:hAnsi="宋体"/>
          <w:szCs w:val="21"/>
        </w:rPr>
        <w:t>（7）提出质疑的日期。</w:t>
      </w:r>
    </w:p>
    <w:p w14:paraId="72601704">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47DFAA09">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78975B8A">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3AEDE3A">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5EFDB10">
      <w:pPr>
        <w:ind w:firstLine="422" w:firstLineChars="200"/>
        <w:rPr>
          <w:b/>
          <w:color w:val="FF0000"/>
        </w:rPr>
      </w:pPr>
      <w:r>
        <w:rPr>
          <w:rFonts w:hint="eastAsia"/>
          <w:b/>
          <w:color w:val="FF0000"/>
        </w:rPr>
        <w:t>52.5提交方式</w:t>
      </w:r>
    </w:p>
    <w:p w14:paraId="0D49CD04">
      <w:pPr>
        <w:ind w:firstLine="422" w:firstLineChars="200"/>
        <w:rPr>
          <w:b/>
          <w:color w:val="FF0000"/>
        </w:rPr>
      </w:pPr>
      <w:r>
        <w:rPr>
          <w:rFonts w:hint="eastAsia"/>
          <w:b/>
          <w:color w:val="FF0000"/>
        </w:rPr>
        <w:t>5</w:t>
      </w:r>
      <w:r>
        <w:rPr>
          <w:b/>
          <w:color w:val="FF0000"/>
        </w:rPr>
        <w:t>2.5.</w:t>
      </w:r>
      <w:r>
        <w:rPr>
          <w:rFonts w:hint="eastAsia"/>
          <w:b/>
          <w:color w:val="FF0000"/>
        </w:rPr>
        <w:t>1请质疑供应商根据深圳公共资源交易中心网页（https://www.szggzy.com/globalSearch/details.html?contentId=1211037）所发布的质疑指引、质疑函模板填写质疑函并提交质疑材料。</w:t>
      </w:r>
    </w:p>
    <w:p w14:paraId="1CE9F861">
      <w:pPr>
        <w:rPr>
          <w:b/>
          <w:bCs/>
          <w:color w:val="FF0000"/>
        </w:rPr>
      </w:pPr>
      <w:r>
        <w:rPr>
          <w:rFonts w:hint="eastAsia"/>
          <w:b/>
          <w:bCs/>
          <w:color w:val="FF0000"/>
        </w:rPr>
        <w:t>收文地点：深圳公共资源交易中心（</w:t>
      </w:r>
      <w:r>
        <w:rPr>
          <w:rFonts w:hint="eastAsia"/>
          <w:b/>
          <w:bCs/>
          <w:color w:val="FF0000"/>
          <w:lang w:eastAsia="zh-CN"/>
        </w:rPr>
        <w:t>深圳交易集团有限公司盐田分公司</w:t>
      </w:r>
      <w:r>
        <w:rPr>
          <w:rFonts w:hint="eastAsia"/>
          <w:b/>
          <w:bCs/>
          <w:color w:val="FF0000"/>
        </w:rPr>
        <w:t>）</w:t>
      </w:r>
      <w:r>
        <w:rPr>
          <w:rFonts w:hint="eastAsia"/>
          <w:b/>
          <w:bCs/>
          <w:color w:val="FF0000"/>
          <w:lang w:eastAsia="zh-CN"/>
        </w:rPr>
        <w:t>深圳市盐田区海景二路1025号壹海国际中心9楼901</w:t>
      </w:r>
      <w:r>
        <w:rPr>
          <w:rFonts w:hint="eastAsia"/>
          <w:b/>
          <w:bCs/>
          <w:color w:val="FF0000"/>
        </w:rPr>
        <w:t>。质疑咨询电话：0755</w:t>
      </w:r>
      <w:r>
        <w:rPr>
          <w:rFonts w:hint="eastAsia"/>
          <w:b/>
          <w:bCs/>
          <w:color w:val="FF0000"/>
          <w:lang w:val="en-US" w:eastAsia="zh-CN"/>
        </w:rPr>
        <w:t>25869725</w:t>
      </w:r>
      <w:r>
        <w:rPr>
          <w:rFonts w:hint="eastAsia"/>
          <w:b/>
          <w:bCs/>
          <w:color w:val="FF0000"/>
        </w:rPr>
        <w:t>。</w:t>
      </w:r>
    </w:p>
    <w:p w14:paraId="26D01FEF">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7095E37E">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A3A8CE0">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61607EEC">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400C37A3">
      <w:pPr>
        <w:ind w:firstLine="420" w:firstLineChars="200"/>
        <w:rPr>
          <w:rFonts w:ascii="宋体" w:hAnsi="宋体"/>
          <w:szCs w:val="21"/>
        </w:rPr>
      </w:pPr>
      <w:r>
        <w:rPr>
          <w:rFonts w:hint="eastAsia" w:ascii="宋体" w:hAnsi="宋体"/>
          <w:szCs w:val="21"/>
        </w:rPr>
        <w:t>供应商提交的质疑存在下列情形之一的，不予受理：</w:t>
      </w:r>
    </w:p>
    <w:p w14:paraId="4B57C2CE">
      <w:pPr>
        <w:ind w:firstLine="420" w:firstLineChars="200"/>
        <w:rPr>
          <w:rFonts w:ascii="宋体" w:hAnsi="宋体"/>
          <w:szCs w:val="21"/>
        </w:rPr>
      </w:pPr>
      <w:r>
        <w:rPr>
          <w:rFonts w:hint="eastAsia" w:ascii="宋体" w:hAnsi="宋体"/>
          <w:szCs w:val="21"/>
        </w:rPr>
        <w:t>（1）质疑主体不满足要求的；</w:t>
      </w:r>
    </w:p>
    <w:p w14:paraId="74EE46D4">
      <w:pPr>
        <w:ind w:firstLine="420" w:firstLineChars="200"/>
        <w:rPr>
          <w:rFonts w:ascii="宋体" w:hAnsi="宋体"/>
          <w:szCs w:val="21"/>
        </w:rPr>
      </w:pPr>
      <w:r>
        <w:rPr>
          <w:rFonts w:hint="eastAsia" w:ascii="宋体" w:hAnsi="宋体"/>
          <w:szCs w:val="21"/>
        </w:rPr>
        <w:t>（2）供应商自身权益未受到损害的；</w:t>
      </w:r>
    </w:p>
    <w:p w14:paraId="13CE1EE0">
      <w:pPr>
        <w:ind w:firstLine="420" w:firstLineChars="200"/>
        <w:rPr>
          <w:rFonts w:ascii="宋体" w:hAnsi="宋体"/>
          <w:szCs w:val="21"/>
        </w:rPr>
      </w:pPr>
      <w:r>
        <w:rPr>
          <w:rFonts w:hint="eastAsia" w:ascii="宋体" w:hAnsi="宋体"/>
          <w:szCs w:val="21"/>
        </w:rPr>
        <w:t>（3）供应商未在法定质疑期限内提出质疑的；</w:t>
      </w:r>
    </w:p>
    <w:p w14:paraId="2E56D8A2">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4A241BA">
      <w:pPr>
        <w:ind w:firstLine="420" w:firstLineChars="200"/>
        <w:rPr>
          <w:rFonts w:ascii="宋体" w:hAnsi="宋体"/>
          <w:szCs w:val="21"/>
        </w:rPr>
      </w:pPr>
      <w:r>
        <w:rPr>
          <w:rFonts w:hint="eastAsia" w:ascii="宋体" w:hAnsi="宋体"/>
          <w:szCs w:val="21"/>
        </w:rPr>
        <w:t>（5）其他不符合受理条件情形的。</w:t>
      </w:r>
    </w:p>
    <w:p w14:paraId="08EB7A9C">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2EA3DB51">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5365B50">
      <w:pPr>
        <w:rPr>
          <w:rFonts w:ascii="宋体" w:hAnsi="宋体"/>
          <w:szCs w:val="21"/>
        </w:rPr>
      </w:pPr>
      <w:r>
        <w:rPr>
          <w:rFonts w:hint="eastAsia" w:ascii="宋体" w:hAnsi="宋体"/>
          <w:szCs w:val="21"/>
        </w:rPr>
        <w:t xml:space="preserve">    自收文之日起七个工作日内。</w:t>
      </w:r>
    </w:p>
    <w:p w14:paraId="577C632D">
      <w:pPr>
        <w:rPr>
          <w:rFonts w:ascii="宋体" w:hAnsi="宋体"/>
          <w:szCs w:val="21"/>
        </w:rPr>
      </w:pPr>
      <w:r>
        <w:rPr>
          <w:rFonts w:hint="eastAsia" w:ascii="宋体" w:hAnsi="宋体"/>
          <w:szCs w:val="21"/>
        </w:rPr>
        <w:t xml:space="preserve">    52.8投诉</w:t>
      </w:r>
    </w:p>
    <w:p w14:paraId="2A9368D7">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rPr>
        <w:t>本项目预算主管单位</w:t>
      </w:r>
      <w:r>
        <w:rPr>
          <w:rFonts w:hint="eastAsia" w:ascii="宋体" w:hAnsi="宋体"/>
          <w:lang w:val="en-US" w:eastAsia="zh-CN"/>
        </w:rPr>
        <w:t>投诉</w:t>
      </w:r>
      <w:r>
        <w:rPr>
          <w:rFonts w:hint="eastAsia" w:ascii="宋体" w:hAnsi="宋体"/>
          <w:lang w:eastAsia="zh-CN"/>
        </w:rPr>
        <w:t>（</w:t>
      </w:r>
      <w:r>
        <w:rPr>
          <w:rFonts w:hint="eastAsia" w:ascii="宋体" w:hAnsi="宋体"/>
        </w:rPr>
        <w:t>深圳市盐田区民政局</w:t>
      </w:r>
      <w:r>
        <w:rPr>
          <w:rFonts w:hint="eastAsia" w:ascii="宋体" w:hAnsi="宋体"/>
          <w:lang w:eastAsia="zh-CN"/>
        </w:rPr>
        <w:t>）</w:t>
      </w:r>
      <w:r>
        <w:rPr>
          <w:rFonts w:hint="eastAsia" w:ascii="宋体" w:hAnsi="宋体"/>
          <w:szCs w:val="21"/>
        </w:rPr>
        <w:t>。</w:t>
      </w:r>
    </w:p>
    <w:p w14:paraId="289F4EF7">
      <w:pPr>
        <w:rPr>
          <w:rFonts w:ascii="宋体" w:hAnsi="宋体"/>
          <w:szCs w:val="21"/>
        </w:rPr>
      </w:pPr>
    </w:p>
    <w:p w14:paraId="51D4A2BD">
      <w:pPr>
        <w:ind w:firstLine="480" w:firstLineChars="200"/>
        <w:rPr>
          <w:rFonts w:ascii="黑体" w:hAnsi="宋体" w:eastAsia="黑体"/>
          <w:sz w:val="24"/>
        </w:rPr>
      </w:pPr>
      <w:r>
        <w:rPr>
          <w:rFonts w:hint="eastAsia" w:ascii="黑体" w:hAnsi="宋体" w:eastAsia="黑体"/>
          <w:sz w:val="24"/>
        </w:rPr>
        <w:t>53. 质疑后续处理</w:t>
      </w:r>
    </w:p>
    <w:p w14:paraId="4DD724BC">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70B1501C">
      <w:pPr>
        <w:ind w:firstLine="432"/>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0DF08ED">
      <w:pPr>
        <w:rPr>
          <w:rFonts w:ascii="宋体" w:hAnsi="宋体"/>
          <w:szCs w:val="21"/>
        </w:rPr>
      </w:pPr>
    </w:p>
    <w:p w14:paraId="1CEC1FC4">
      <w:pPr>
        <w:jc w:val="center"/>
      </w:pPr>
      <w:r>
        <w:t>---- END ----</w:t>
      </w:r>
    </w:p>
    <w:bookmarkEnd w:id="105"/>
    <w:p w14:paraId="14CBD73B"/>
    <w:p w14:paraId="12C3F725">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SimSun-ExtB"/>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SimSun-ExtB"/>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SimSun-ExtB"/>
    <w:panose1 w:val="00000000000000000000"/>
    <w:charset w:val="86"/>
    <w:family w:val="modern"/>
    <w:pitch w:val="default"/>
    <w:sig w:usb0="00000000" w:usb1="00000000" w:usb2="00000012" w:usb3="00000000" w:csb0="00040000" w:csb1="00000000"/>
  </w:font>
  <w:font w:name="H Yb 2gj">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9778">
    <w:pPr>
      <w:pStyle w:val="27"/>
      <w:framePr w:wrap="around" w:vAnchor="text" w:hAnchor="margin" w:xAlign="center" w:y="1"/>
      <w:rPr>
        <w:rStyle w:val="46"/>
      </w:rPr>
    </w:pPr>
    <w:r>
      <w:t xml:space="preserve">- </w:t>
    </w:r>
    <w:r>
      <w:fldChar w:fldCharType="begin"/>
    </w:r>
    <w:r>
      <w:instrText xml:space="preserve"> PAGE </w:instrText>
    </w:r>
    <w:r>
      <w:fldChar w:fldCharType="separate"/>
    </w:r>
    <w:r>
      <w:t>33</w:t>
    </w:r>
    <w:r>
      <w:fldChar w:fldCharType="end"/>
    </w:r>
    <w:r>
      <w:t xml:space="preserve"> -</w:t>
    </w:r>
  </w:p>
  <w:p w14:paraId="37B3528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7A5A">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1B884A2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43069">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CCFBEDA"/>
    <w:multiLevelType w:val="singleLevel"/>
    <w:tmpl w:val="2CCFBEDA"/>
    <w:lvl w:ilvl="0" w:tentative="0">
      <w:start w:val="2"/>
      <w:numFmt w:val="decimal"/>
      <w:suff w:val="nothing"/>
      <w:lvlText w:val="%1、"/>
      <w:lvlJc w:val="left"/>
    </w:lvl>
  </w:abstractNum>
  <w:abstractNum w:abstractNumId="9">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3B209628"/>
    <w:multiLevelType w:val="singleLevel"/>
    <w:tmpl w:val="3B209628"/>
    <w:lvl w:ilvl="0" w:tentative="0">
      <w:start w:val="1"/>
      <w:numFmt w:val="decimal"/>
      <w:suff w:val="nothing"/>
      <w:lvlText w:val="（%1）"/>
      <w:lvlJc w:val="left"/>
    </w:lvl>
  </w:abstractNum>
  <w:abstractNum w:abstractNumId="11">
    <w:nsid w:val="61652644"/>
    <w:multiLevelType w:val="singleLevel"/>
    <w:tmpl w:val="61652644"/>
    <w:lvl w:ilvl="0" w:tentative="0">
      <w:start w:val="1"/>
      <w:numFmt w:val="decimal"/>
      <w:suff w:val="nothing"/>
      <w:lvlText w:val="（%1）"/>
      <w:lvlJc w:val="left"/>
    </w:lvl>
  </w:abstractNum>
  <w:abstractNum w:abstractNumId="12">
    <w:nsid w:val="6B462CA4"/>
    <w:multiLevelType w:val="singleLevel"/>
    <w:tmpl w:val="6B462CA4"/>
    <w:lvl w:ilvl="0" w:tentative="0">
      <w:start w:val="1"/>
      <w:numFmt w:val="decimal"/>
      <w:suff w:val="nothing"/>
      <w:lvlText w:val="（%1）"/>
      <w:lvlJc w:val="left"/>
    </w:lvl>
  </w:abstractNum>
  <w:abstractNum w:abstractNumId="13">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3"/>
  </w:num>
  <w:num w:numId="6">
    <w:abstractNumId w:val="9"/>
  </w:num>
  <w:num w:numId="7">
    <w:abstractNumId w:val="0"/>
  </w:num>
  <w:num w:numId="8">
    <w:abstractNumId w:val="12"/>
  </w:num>
  <w:num w:numId="9">
    <w:abstractNumId w:val="11"/>
  </w:num>
  <w:num w:numId="10">
    <w:abstractNumId w:val="10"/>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OWRiZDE5ZDY0OWM1ODNjZjM5N2RhODQ2ZTMyOTE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1CB731F"/>
    <w:rsid w:val="02034A18"/>
    <w:rsid w:val="031841A0"/>
    <w:rsid w:val="03613039"/>
    <w:rsid w:val="036202D4"/>
    <w:rsid w:val="03D07714"/>
    <w:rsid w:val="04B94B88"/>
    <w:rsid w:val="05262D76"/>
    <w:rsid w:val="05586289"/>
    <w:rsid w:val="056F462F"/>
    <w:rsid w:val="057C5B7B"/>
    <w:rsid w:val="06270849"/>
    <w:rsid w:val="06552DE0"/>
    <w:rsid w:val="067D4F9E"/>
    <w:rsid w:val="06D71535"/>
    <w:rsid w:val="0708351A"/>
    <w:rsid w:val="07515FD1"/>
    <w:rsid w:val="07991A83"/>
    <w:rsid w:val="08CA370B"/>
    <w:rsid w:val="09F07824"/>
    <w:rsid w:val="0A0932C7"/>
    <w:rsid w:val="0A506477"/>
    <w:rsid w:val="0A8A4C86"/>
    <w:rsid w:val="0A8F3EBD"/>
    <w:rsid w:val="0B6571D3"/>
    <w:rsid w:val="0C30706F"/>
    <w:rsid w:val="0C8D726E"/>
    <w:rsid w:val="0CBB4B8B"/>
    <w:rsid w:val="0CC53C5B"/>
    <w:rsid w:val="0CE05750"/>
    <w:rsid w:val="0CE73BD2"/>
    <w:rsid w:val="0D1077DD"/>
    <w:rsid w:val="0D22265C"/>
    <w:rsid w:val="0E016F15"/>
    <w:rsid w:val="0E9A3A5A"/>
    <w:rsid w:val="0EA162F1"/>
    <w:rsid w:val="0F4F55B5"/>
    <w:rsid w:val="0F523385"/>
    <w:rsid w:val="10907D14"/>
    <w:rsid w:val="110658A6"/>
    <w:rsid w:val="114A387E"/>
    <w:rsid w:val="11A5684D"/>
    <w:rsid w:val="120E7E09"/>
    <w:rsid w:val="123D4E07"/>
    <w:rsid w:val="12562AA0"/>
    <w:rsid w:val="149F05A5"/>
    <w:rsid w:val="14BF5434"/>
    <w:rsid w:val="1535481E"/>
    <w:rsid w:val="156B7273"/>
    <w:rsid w:val="159B504D"/>
    <w:rsid w:val="16420B24"/>
    <w:rsid w:val="167F40D4"/>
    <w:rsid w:val="169B65A7"/>
    <w:rsid w:val="16CB4F50"/>
    <w:rsid w:val="17853B61"/>
    <w:rsid w:val="17CB121D"/>
    <w:rsid w:val="183A1C0C"/>
    <w:rsid w:val="19476AB2"/>
    <w:rsid w:val="199E5A21"/>
    <w:rsid w:val="1AAA415D"/>
    <w:rsid w:val="1ABA7B1A"/>
    <w:rsid w:val="1B942A09"/>
    <w:rsid w:val="1BB61013"/>
    <w:rsid w:val="1BCE272A"/>
    <w:rsid w:val="1BDF7E16"/>
    <w:rsid w:val="1C295FB5"/>
    <w:rsid w:val="1C4C11C0"/>
    <w:rsid w:val="1D035455"/>
    <w:rsid w:val="1D2B1804"/>
    <w:rsid w:val="1D2D465B"/>
    <w:rsid w:val="1D504B86"/>
    <w:rsid w:val="1DAB760F"/>
    <w:rsid w:val="1E3950C5"/>
    <w:rsid w:val="1E4808ED"/>
    <w:rsid w:val="1FB1533F"/>
    <w:rsid w:val="2005311A"/>
    <w:rsid w:val="20913CBA"/>
    <w:rsid w:val="20DB5404"/>
    <w:rsid w:val="210118AD"/>
    <w:rsid w:val="22266AF2"/>
    <w:rsid w:val="22701800"/>
    <w:rsid w:val="23387465"/>
    <w:rsid w:val="25B12A01"/>
    <w:rsid w:val="27034AD1"/>
    <w:rsid w:val="280C250B"/>
    <w:rsid w:val="28CF69C0"/>
    <w:rsid w:val="28DD6E23"/>
    <w:rsid w:val="29126403"/>
    <w:rsid w:val="292957D6"/>
    <w:rsid w:val="297D16EE"/>
    <w:rsid w:val="29B410A5"/>
    <w:rsid w:val="2A4F0167"/>
    <w:rsid w:val="2AC12217"/>
    <w:rsid w:val="2ADE7026"/>
    <w:rsid w:val="2AF006CE"/>
    <w:rsid w:val="2CDD21EA"/>
    <w:rsid w:val="2D8206C8"/>
    <w:rsid w:val="2EBC6814"/>
    <w:rsid w:val="2EEC40A0"/>
    <w:rsid w:val="2F081A65"/>
    <w:rsid w:val="2FD74BE1"/>
    <w:rsid w:val="307373A7"/>
    <w:rsid w:val="307410C2"/>
    <w:rsid w:val="308D0856"/>
    <w:rsid w:val="31121EF5"/>
    <w:rsid w:val="318F29B2"/>
    <w:rsid w:val="31EF7704"/>
    <w:rsid w:val="33305B83"/>
    <w:rsid w:val="338B6C3E"/>
    <w:rsid w:val="33D60464"/>
    <w:rsid w:val="34DA1D12"/>
    <w:rsid w:val="35154ED0"/>
    <w:rsid w:val="35AF558A"/>
    <w:rsid w:val="36615FE2"/>
    <w:rsid w:val="374750E9"/>
    <w:rsid w:val="384D2D02"/>
    <w:rsid w:val="393769C3"/>
    <w:rsid w:val="39E14173"/>
    <w:rsid w:val="3A653DC5"/>
    <w:rsid w:val="3A660185"/>
    <w:rsid w:val="3AB14CEA"/>
    <w:rsid w:val="3B8E58F4"/>
    <w:rsid w:val="3BA142AB"/>
    <w:rsid w:val="3BDD4E74"/>
    <w:rsid w:val="3C7E4EDD"/>
    <w:rsid w:val="3E824310"/>
    <w:rsid w:val="3EB53DB8"/>
    <w:rsid w:val="3EBD5A46"/>
    <w:rsid w:val="3F2415CF"/>
    <w:rsid w:val="3FB57208"/>
    <w:rsid w:val="400B34E1"/>
    <w:rsid w:val="405C2C22"/>
    <w:rsid w:val="406568BE"/>
    <w:rsid w:val="40B97C69"/>
    <w:rsid w:val="40E813E9"/>
    <w:rsid w:val="41103AB3"/>
    <w:rsid w:val="411A2A57"/>
    <w:rsid w:val="4185067D"/>
    <w:rsid w:val="41A2641C"/>
    <w:rsid w:val="41BA449A"/>
    <w:rsid w:val="42111F5E"/>
    <w:rsid w:val="426828AB"/>
    <w:rsid w:val="42A11473"/>
    <w:rsid w:val="42D24149"/>
    <w:rsid w:val="42E51F94"/>
    <w:rsid w:val="44502E5B"/>
    <w:rsid w:val="44C558EE"/>
    <w:rsid w:val="45863281"/>
    <w:rsid w:val="45C77963"/>
    <w:rsid w:val="45E17242"/>
    <w:rsid w:val="46CF4FC2"/>
    <w:rsid w:val="46EC288D"/>
    <w:rsid w:val="47B6656B"/>
    <w:rsid w:val="47D567FA"/>
    <w:rsid w:val="48C170B3"/>
    <w:rsid w:val="49461E07"/>
    <w:rsid w:val="49574862"/>
    <w:rsid w:val="49D86E11"/>
    <w:rsid w:val="4A5406A2"/>
    <w:rsid w:val="4A5D0A54"/>
    <w:rsid w:val="4AC519F6"/>
    <w:rsid w:val="4B110B90"/>
    <w:rsid w:val="4D4B1098"/>
    <w:rsid w:val="4D624570"/>
    <w:rsid w:val="4D783BDA"/>
    <w:rsid w:val="4E444B87"/>
    <w:rsid w:val="505671DF"/>
    <w:rsid w:val="512A6927"/>
    <w:rsid w:val="53083749"/>
    <w:rsid w:val="532F4F57"/>
    <w:rsid w:val="53346A1D"/>
    <w:rsid w:val="535063E7"/>
    <w:rsid w:val="5355411C"/>
    <w:rsid w:val="53590226"/>
    <w:rsid w:val="53A62019"/>
    <w:rsid w:val="53F24B8A"/>
    <w:rsid w:val="545F12DA"/>
    <w:rsid w:val="54803EF9"/>
    <w:rsid w:val="55FB670D"/>
    <w:rsid w:val="55FD133D"/>
    <w:rsid w:val="561244DD"/>
    <w:rsid w:val="562B3B54"/>
    <w:rsid w:val="563A27AE"/>
    <w:rsid w:val="56723AD9"/>
    <w:rsid w:val="56F15429"/>
    <w:rsid w:val="573F362D"/>
    <w:rsid w:val="57654230"/>
    <w:rsid w:val="57724253"/>
    <w:rsid w:val="57A70B8C"/>
    <w:rsid w:val="58B205DA"/>
    <w:rsid w:val="59562254"/>
    <w:rsid w:val="5AB92201"/>
    <w:rsid w:val="5B847B74"/>
    <w:rsid w:val="5BFA2530"/>
    <w:rsid w:val="5CED3FF9"/>
    <w:rsid w:val="5D4476FB"/>
    <w:rsid w:val="5E23542A"/>
    <w:rsid w:val="5E8B3C4B"/>
    <w:rsid w:val="5EC455DD"/>
    <w:rsid w:val="5ED03A93"/>
    <w:rsid w:val="5ED8763C"/>
    <w:rsid w:val="5F553840"/>
    <w:rsid w:val="5FC96642"/>
    <w:rsid w:val="60032513"/>
    <w:rsid w:val="601574AE"/>
    <w:rsid w:val="60257F58"/>
    <w:rsid w:val="60886391"/>
    <w:rsid w:val="61250170"/>
    <w:rsid w:val="612B3202"/>
    <w:rsid w:val="614B2DC9"/>
    <w:rsid w:val="61E80774"/>
    <w:rsid w:val="62111B39"/>
    <w:rsid w:val="62A82630"/>
    <w:rsid w:val="62ED440A"/>
    <w:rsid w:val="63126166"/>
    <w:rsid w:val="634925E3"/>
    <w:rsid w:val="643A5F87"/>
    <w:rsid w:val="65735661"/>
    <w:rsid w:val="662B23B2"/>
    <w:rsid w:val="665E5750"/>
    <w:rsid w:val="66A47AEA"/>
    <w:rsid w:val="672030DD"/>
    <w:rsid w:val="673D2D10"/>
    <w:rsid w:val="678877B3"/>
    <w:rsid w:val="67E1648C"/>
    <w:rsid w:val="684844D6"/>
    <w:rsid w:val="68DA5D31"/>
    <w:rsid w:val="68ED1298"/>
    <w:rsid w:val="68F760C0"/>
    <w:rsid w:val="69A9410F"/>
    <w:rsid w:val="6B100175"/>
    <w:rsid w:val="6B63693E"/>
    <w:rsid w:val="6B72129B"/>
    <w:rsid w:val="6B76151E"/>
    <w:rsid w:val="6B777F82"/>
    <w:rsid w:val="6CB744E6"/>
    <w:rsid w:val="6D0A63C2"/>
    <w:rsid w:val="6D0E2679"/>
    <w:rsid w:val="6D4621DE"/>
    <w:rsid w:val="6D525A34"/>
    <w:rsid w:val="6DE55656"/>
    <w:rsid w:val="6E261BA7"/>
    <w:rsid w:val="6E660432"/>
    <w:rsid w:val="6E681C31"/>
    <w:rsid w:val="6E8D3E82"/>
    <w:rsid w:val="6E9221CF"/>
    <w:rsid w:val="6ED7625C"/>
    <w:rsid w:val="6F135292"/>
    <w:rsid w:val="6FC402DD"/>
    <w:rsid w:val="70A97D0A"/>
    <w:rsid w:val="70C8281B"/>
    <w:rsid w:val="70F50EBA"/>
    <w:rsid w:val="71266569"/>
    <w:rsid w:val="717C6A58"/>
    <w:rsid w:val="71D60130"/>
    <w:rsid w:val="71E31742"/>
    <w:rsid w:val="73C7661F"/>
    <w:rsid w:val="73FA5E27"/>
    <w:rsid w:val="741E4FC3"/>
    <w:rsid w:val="7447637A"/>
    <w:rsid w:val="74C667AB"/>
    <w:rsid w:val="74C876B4"/>
    <w:rsid w:val="753E2971"/>
    <w:rsid w:val="757440A2"/>
    <w:rsid w:val="759B4063"/>
    <w:rsid w:val="75F73A2A"/>
    <w:rsid w:val="75FC7405"/>
    <w:rsid w:val="769958F2"/>
    <w:rsid w:val="76E96805"/>
    <w:rsid w:val="770266B0"/>
    <w:rsid w:val="77E577FB"/>
    <w:rsid w:val="78425A25"/>
    <w:rsid w:val="784576F8"/>
    <w:rsid w:val="78767A5E"/>
    <w:rsid w:val="793D0B51"/>
    <w:rsid w:val="794837A4"/>
    <w:rsid w:val="79BC0CE2"/>
    <w:rsid w:val="79DF4732"/>
    <w:rsid w:val="7B471C92"/>
    <w:rsid w:val="7B840A4C"/>
    <w:rsid w:val="7C6A4FBC"/>
    <w:rsid w:val="7CB7251E"/>
    <w:rsid w:val="7CFE3D1B"/>
    <w:rsid w:val="7D97463E"/>
    <w:rsid w:val="7DEB27D3"/>
    <w:rsid w:val="7E816BC7"/>
    <w:rsid w:val="7EF402AF"/>
    <w:rsid w:val="7F2E3DC9"/>
    <w:rsid w:val="7F38184C"/>
    <w:rsid w:val="7F9FFB43"/>
    <w:rsid w:val="7FC0459F"/>
    <w:rsid w:val="7FF037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3"/>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68"/>
    <w:qFormat/>
    <w:uiPriority w:val="0"/>
    <w:pPr>
      <w:adjustRightInd w:val="0"/>
      <w:jc w:val="center"/>
      <w:textAlignment w:val="baseline"/>
      <w:outlineLvl w:val="1"/>
    </w:pPr>
    <w:rPr>
      <w:kern w:val="0"/>
      <w:sz w:val="24"/>
      <w:szCs w:val="20"/>
    </w:rPr>
  </w:style>
  <w:style w:type="paragraph" w:styleId="4">
    <w:name w:val="heading 3"/>
    <w:basedOn w:val="5"/>
    <w:next w:val="1"/>
    <w:link w:val="52"/>
    <w:qFormat/>
    <w:uiPriority w:val="9"/>
    <w:pPr>
      <w:spacing w:before="260" w:after="260" w:line="240" w:lineRule="auto"/>
      <w:outlineLvl w:val="2"/>
    </w:pPr>
    <w:rPr>
      <w:rFonts w:ascii="宋体" w:hAnsi="宋体" w:eastAsia="宋体"/>
      <w:szCs w:val="32"/>
    </w:rPr>
  </w:style>
  <w:style w:type="paragraph" w:styleId="5">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7"/>
    <w:qFormat/>
    <w:uiPriority w:val="0"/>
    <w:pPr>
      <w:keepNext/>
      <w:keepLines/>
      <w:spacing w:before="280" w:after="290" w:line="376" w:lineRule="auto"/>
      <w:outlineLvl w:val="4"/>
    </w:pPr>
    <w:rPr>
      <w:b/>
      <w:sz w:val="28"/>
      <w:szCs w:val="20"/>
    </w:rPr>
  </w:style>
  <w:style w:type="paragraph" w:styleId="9">
    <w:name w:val="heading 6"/>
    <w:basedOn w:val="1"/>
    <w:next w:val="8"/>
    <w:link w:val="80"/>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1"/>
    <w:qFormat/>
    <w:uiPriority w:val="0"/>
    <w:pPr>
      <w:keepNext/>
      <w:keepLines/>
      <w:spacing w:before="240" w:after="64" w:line="320" w:lineRule="auto"/>
      <w:outlineLvl w:val="6"/>
    </w:pPr>
    <w:rPr>
      <w:b/>
      <w:sz w:val="24"/>
      <w:szCs w:val="20"/>
    </w:rPr>
  </w:style>
  <w:style w:type="paragraph" w:styleId="11">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9"/>
    <w:qFormat/>
    <w:uiPriority w:val="0"/>
    <w:pPr>
      <w:spacing w:line="360" w:lineRule="auto"/>
    </w:pPr>
    <w:rPr>
      <w:b/>
      <w:bCs/>
      <w:sz w:val="24"/>
    </w:rPr>
  </w:style>
  <w:style w:type="paragraph" w:styleId="8">
    <w:name w:val="Normal Indent"/>
    <w:basedOn w:val="1"/>
    <w:next w:val="2"/>
    <w:link w:val="54"/>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95"/>
    <w:qFormat/>
    <w:uiPriority w:val="0"/>
    <w:pPr>
      <w:spacing w:after="120"/>
    </w:pPr>
    <w:rPr>
      <w:sz w:val="16"/>
      <w:szCs w:val="16"/>
    </w:rPr>
  </w:style>
  <w:style w:type="paragraph" w:styleId="19">
    <w:name w:val="Body Text Indent"/>
    <w:basedOn w:val="1"/>
    <w:link w:val="7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5"/>
    <w:qFormat/>
    <w:uiPriority w:val="0"/>
    <w:rPr>
      <w:rFonts w:ascii="宋体" w:hAnsi="Courier New"/>
      <w:sz w:val="32"/>
      <w:szCs w:val="20"/>
    </w:rPr>
  </w:style>
  <w:style w:type="paragraph" w:styleId="25">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6"/>
    <w:semiHidden/>
    <w:qFormat/>
    <w:uiPriority w:val="99"/>
    <w:rPr>
      <w:sz w:val="18"/>
      <w:szCs w:val="18"/>
    </w:rPr>
  </w:style>
  <w:style w:type="paragraph" w:styleId="27">
    <w:name w:val="footer"/>
    <w:basedOn w:val="1"/>
    <w:link w:val="94"/>
    <w:qFormat/>
    <w:uiPriority w:val="0"/>
    <w:pPr>
      <w:tabs>
        <w:tab w:val="center" w:pos="4153"/>
        <w:tab w:val="right" w:pos="8306"/>
      </w:tabs>
      <w:snapToGrid w:val="0"/>
      <w:jc w:val="left"/>
    </w:pPr>
    <w:rPr>
      <w:sz w:val="18"/>
      <w:szCs w:val="18"/>
    </w:rPr>
  </w:style>
  <w:style w:type="paragraph" w:styleId="28">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3"/>
    <w:qFormat/>
    <w:uiPriority w:val="0"/>
    <w:pPr>
      <w:spacing w:line="360" w:lineRule="auto"/>
    </w:pPr>
    <w:rPr>
      <w:sz w:val="24"/>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27"/>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5"/>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4"/>
    <w:qFormat/>
    <w:uiPriority w:val="9"/>
    <w:rPr>
      <w:rFonts w:ascii="宋体" w:hAnsi="宋体" w:eastAsia="宋体"/>
      <w:b/>
      <w:bCs/>
      <w:kern w:val="2"/>
      <w:sz w:val="28"/>
      <w:szCs w:val="32"/>
      <w:lang w:val="en-US" w:eastAsia="zh-CN" w:bidi="ar-SA"/>
    </w:rPr>
  </w:style>
  <w:style w:type="character" w:customStyle="1" w:styleId="53">
    <w:name w:val="标题 1 Char"/>
    <w:link w:val="3"/>
    <w:qFormat/>
    <w:uiPriority w:val="0"/>
    <w:rPr>
      <w:rFonts w:ascii="宋体" w:hAnsi="宋体" w:eastAsia="黑体"/>
      <w:b/>
      <w:bCs/>
      <w:kern w:val="44"/>
      <w:sz w:val="28"/>
      <w:szCs w:val="44"/>
      <w:lang w:val="en-US" w:eastAsia="zh-CN" w:bidi="ar-SA"/>
    </w:rPr>
  </w:style>
  <w:style w:type="character" w:customStyle="1" w:styleId="54">
    <w:name w:val="正文缩进 Char"/>
    <w:link w:val="8"/>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6"/>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19"/>
    <w:qFormat/>
    <w:uiPriority w:val="0"/>
    <w:rPr>
      <w:rFonts w:eastAsia="宋体"/>
      <w:kern w:val="2"/>
      <w:sz w:val="21"/>
      <w:szCs w:val="24"/>
      <w:lang w:val="en-US" w:eastAsia="zh-CN" w:bidi="ar-SA"/>
    </w:rPr>
  </w:style>
  <w:style w:type="character" w:customStyle="1" w:styleId="77">
    <w:name w:val="标题 5 Char"/>
    <w:link w:val="7"/>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9"/>
    <w:qFormat/>
    <w:uiPriority w:val="0"/>
    <w:rPr>
      <w:rFonts w:ascii="Arial" w:hAnsi="Arial" w:eastAsia="黑体"/>
      <w:b/>
      <w:kern w:val="2"/>
      <w:sz w:val="24"/>
      <w:lang w:val="en-US" w:eastAsia="zh-CN" w:bidi="ar-SA"/>
    </w:rPr>
  </w:style>
  <w:style w:type="character" w:customStyle="1" w:styleId="81">
    <w:name w:val="标题 7 Char"/>
    <w:link w:val="10"/>
    <w:qFormat/>
    <w:uiPriority w:val="0"/>
    <w:rPr>
      <w:rFonts w:eastAsia="宋体"/>
      <w:b/>
      <w:kern w:val="2"/>
      <w:sz w:val="24"/>
      <w:lang w:val="en-US" w:eastAsia="zh-CN" w:bidi="ar-SA"/>
    </w:rPr>
  </w:style>
  <w:style w:type="character" w:customStyle="1" w:styleId="82">
    <w:name w:val="标题 8 Char"/>
    <w:link w:val="11"/>
    <w:qFormat/>
    <w:uiPriority w:val="0"/>
    <w:rPr>
      <w:rFonts w:ascii="Arial" w:hAnsi="Arial" w:eastAsia="黑体"/>
      <w:kern w:val="2"/>
      <w:sz w:val="24"/>
      <w:lang w:val="en-US" w:eastAsia="zh-CN" w:bidi="ar-SA"/>
    </w:rPr>
  </w:style>
  <w:style w:type="character" w:customStyle="1" w:styleId="83">
    <w:name w:val="标题 9 Char"/>
    <w:link w:val="12"/>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4"/>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2"/>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2"/>
    <w:qFormat/>
    <w:uiPriority w:val="0"/>
    <w:rPr>
      <w:rFonts w:eastAsia="宋体"/>
      <w:b/>
      <w:bCs/>
      <w:kern w:val="2"/>
      <w:sz w:val="24"/>
      <w:szCs w:val="24"/>
      <w:lang w:val="en-US" w:eastAsia="zh-CN" w:bidi="ar-SA"/>
    </w:rPr>
  </w:style>
  <w:style w:type="character" w:customStyle="1" w:styleId="90">
    <w:name w:val="正文文本缩进 2 Char"/>
    <w:link w:val="25"/>
    <w:qFormat/>
    <w:uiPriority w:val="0"/>
    <w:rPr>
      <w:rFonts w:ascii="宋体" w:hAnsi="宋体" w:eastAsia="宋体"/>
      <w:kern w:val="2"/>
      <w:sz w:val="21"/>
      <w:szCs w:val="24"/>
      <w:lang w:val="en-US" w:eastAsia="zh-CN" w:bidi="ar-SA"/>
    </w:rPr>
  </w:style>
  <w:style w:type="character" w:customStyle="1" w:styleId="91">
    <w:name w:val="页眉 Char"/>
    <w:link w:val="28"/>
    <w:qFormat/>
    <w:uiPriority w:val="99"/>
    <w:rPr>
      <w:rFonts w:eastAsia="宋体"/>
      <w:kern w:val="2"/>
      <w:sz w:val="18"/>
      <w:szCs w:val="18"/>
      <w:lang w:val="en-US" w:eastAsia="zh-CN" w:bidi="ar-SA"/>
    </w:rPr>
  </w:style>
  <w:style w:type="character" w:customStyle="1" w:styleId="92">
    <w:name w:val="正文文本缩进 3 Char"/>
    <w:link w:val="32"/>
    <w:qFormat/>
    <w:uiPriority w:val="0"/>
    <w:rPr>
      <w:rFonts w:ascii="宋体" w:eastAsia="宋体"/>
      <w:b/>
      <w:bCs/>
      <w:kern w:val="2"/>
      <w:sz w:val="24"/>
      <w:szCs w:val="24"/>
      <w:lang w:val="en-US" w:eastAsia="zh-CN" w:bidi="ar-SA"/>
    </w:rPr>
  </w:style>
  <w:style w:type="character" w:customStyle="1" w:styleId="93">
    <w:name w:val="正文文本 2 Char"/>
    <w:link w:val="35"/>
    <w:qFormat/>
    <w:uiPriority w:val="0"/>
    <w:rPr>
      <w:rFonts w:eastAsia="宋体"/>
      <w:kern w:val="2"/>
      <w:sz w:val="24"/>
      <w:szCs w:val="24"/>
      <w:lang w:val="en-US" w:eastAsia="zh-CN" w:bidi="ar-SA"/>
    </w:rPr>
  </w:style>
  <w:style w:type="character" w:customStyle="1" w:styleId="94">
    <w:name w:val="页脚 Char"/>
    <w:link w:val="27"/>
    <w:qFormat/>
    <w:uiPriority w:val="0"/>
    <w:rPr>
      <w:rFonts w:eastAsia="宋体"/>
      <w:kern w:val="2"/>
      <w:sz w:val="18"/>
      <w:szCs w:val="18"/>
      <w:lang w:val="en-US" w:eastAsia="zh-CN" w:bidi="ar-SA"/>
    </w:rPr>
  </w:style>
  <w:style w:type="character" w:customStyle="1" w:styleId="95">
    <w:name w:val="正文文本 3 Char"/>
    <w:link w:val="18"/>
    <w:qFormat/>
    <w:uiPriority w:val="0"/>
    <w:rPr>
      <w:rFonts w:eastAsia="宋体"/>
      <w:kern w:val="2"/>
      <w:sz w:val="16"/>
      <w:szCs w:val="16"/>
      <w:lang w:val="en-US" w:eastAsia="zh-CN" w:bidi="ar-SA"/>
    </w:rPr>
  </w:style>
  <w:style w:type="character" w:customStyle="1" w:styleId="96">
    <w:name w:val="批注框文本 Char"/>
    <w:link w:val="26"/>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19"/>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2"/>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7"/>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2">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3">
    <w:name w:val="网格型2"/>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56A9-8CF8-491B-A11F-E4321AB027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21270</Words>
  <Characters>22176</Characters>
  <Lines>340</Lines>
  <Paragraphs>95</Paragraphs>
  <TotalTime>23</TotalTime>
  <ScaleCrop>false</ScaleCrop>
  <LinksUpToDate>false</LinksUpToDate>
  <CharactersWithSpaces>22739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zjf</cp:lastModifiedBy>
  <cp:lastPrinted>2021-05-09T16:02:00Z</cp:lastPrinted>
  <dcterms:modified xsi:type="dcterms:W3CDTF">2025-04-14T09:00:19Z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1AE3519C50A81E7929B2A66730A5FEE7_43</vt:lpwstr>
  </property>
  <property fmtid="{D5CDD505-2E9C-101B-9397-08002B2CF9AE}" pid="4" name="KSOTemplateDocerSaveRecord">
    <vt:lpwstr>eyJoZGlkIjoiNjBmYTA2MzdjNzI4ZjVjYTRkMjI2NTliMDY5ZmU0ODciLCJ1c2VySWQiOiIzMTIxNjg0MjMifQ==</vt:lpwstr>
  </property>
</Properties>
</file>