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6DA5"/>
    <w:p w14:paraId="60B8DC29"/>
    <w:p w14:paraId="26A86886"/>
    <w:p w14:paraId="3B9ED79E">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190B03A7">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175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7AF024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9ECE7F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5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585B6BD">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A8C9BC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2E8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051BC04">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AF0E35F">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34F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529C2DC">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4A3ECC7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1C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27563B1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17DE641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5E6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240456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7C8749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515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47171B7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41407EF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5CA9806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5DDC09E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A29343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0E1294E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4F95FC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4CC4010">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DCBE80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0D7B02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65219C8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CB73A5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9D4EBB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49ADDCE9">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7942C90">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E2F98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A719EE4">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F430D6D">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18E46ABA">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2EBEAED4">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279C12A">
      <w:pPr>
        <w:rPr>
          <w:rFonts w:ascii="Calibri" w:hAnsi="Calibri"/>
          <w:szCs w:val="22"/>
        </w:rPr>
      </w:pPr>
    </w:p>
    <w:p w14:paraId="2C71A2A0">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13905E25">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7A15F652">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63131C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ADBCB5">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FF8C8D3">
            <w:pPr>
              <w:widowControl/>
              <w:jc w:val="left"/>
              <w:rPr>
                <w:sz w:val="30"/>
                <w:szCs w:val="30"/>
              </w:rPr>
            </w:pPr>
            <w:r>
              <w:rPr>
                <w:rFonts w:hint="eastAsia"/>
                <w:sz w:val="30"/>
                <w:szCs w:val="30"/>
              </w:rPr>
              <w:t>YTZXCG-2025-00034</w:t>
            </w:r>
          </w:p>
        </w:tc>
      </w:tr>
      <w:tr w14:paraId="10EC8A6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FA8E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589F3ED">
            <w:pPr>
              <w:widowControl/>
              <w:jc w:val="left"/>
              <w:rPr>
                <w:sz w:val="30"/>
                <w:szCs w:val="30"/>
              </w:rPr>
            </w:pPr>
            <w:r>
              <w:rPr>
                <w:rFonts w:hint="eastAsia"/>
                <w:sz w:val="30"/>
                <w:szCs w:val="30"/>
              </w:rPr>
              <w:t>深圳市盐田区司法局社区矫正中心专职工作人员购买服务项目</w:t>
            </w:r>
          </w:p>
        </w:tc>
      </w:tr>
      <w:tr w14:paraId="4205E5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FCF97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1C1779D7">
            <w:pPr>
              <w:widowControl/>
              <w:jc w:val="left"/>
              <w:rPr>
                <w:sz w:val="30"/>
                <w:szCs w:val="30"/>
              </w:rPr>
            </w:pPr>
            <w:r>
              <w:rPr>
                <w:rFonts w:ascii="宋体" w:hAnsi="宋体" w:cs="宋体"/>
                <w:kern w:val="0"/>
                <w:sz w:val="30"/>
                <w:szCs w:val="30"/>
                <w:lang w:bidi="ar"/>
              </w:rPr>
              <w:t>A</w:t>
            </w:r>
          </w:p>
        </w:tc>
      </w:tr>
      <w:tr w14:paraId="53E6A7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93B416">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5B40814">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2AEA2E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16773E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51DCC56F">
            <w:pPr>
              <w:widowControl/>
              <w:jc w:val="left"/>
              <w:rPr>
                <w:rFonts w:hint="eastAsia" w:eastAsia="宋体"/>
                <w:sz w:val="30"/>
                <w:szCs w:val="30"/>
                <w:lang w:eastAsia="zh-CN"/>
              </w:rPr>
            </w:pPr>
            <w:r>
              <w:rPr>
                <w:rFonts w:hint="eastAsia" w:ascii="宋体" w:hAnsi="宋体" w:cs="宋体"/>
                <w:kern w:val="0"/>
                <w:sz w:val="30"/>
                <w:szCs w:val="30"/>
                <w:lang w:eastAsia="zh-CN" w:bidi="ar"/>
              </w:rPr>
              <w:t>公开招标（公开征集）</w:t>
            </w:r>
          </w:p>
        </w:tc>
      </w:tr>
      <w:tr w14:paraId="602FE3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32D1A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C1A6CA">
            <w:pPr>
              <w:widowControl/>
              <w:jc w:val="left"/>
              <w:rPr>
                <w:sz w:val="30"/>
                <w:szCs w:val="30"/>
              </w:rPr>
            </w:pPr>
            <w:r>
              <w:rPr>
                <w:rFonts w:ascii="宋体" w:hAnsi="宋体" w:cs="宋体"/>
                <w:kern w:val="0"/>
                <w:sz w:val="30"/>
                <w:szCs w:val="30"/>
                <w:lang w:bidi="ar"/>
              </w:rPr>
              <w:t>人民币</w:t>
            </w:r>
          </w:p>
        </w:tc>
      </w:tr>
      <w:tr w14:paraId="549D1EC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81F40BD">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2CBCA90E">
            <w:pPr>
              <w:widowControl/>
              <w:jc w:val="left"/>
              <w:rPr>
                <w:sz w:val="30"/>
                <w:szCs w:val="30"/>
              </w:rPr>
            </w:pPr>
            <w:r>
              <w:rPr>
                <w:rFonts w:ascii="宋体" w:hAnsi="宋体" w:cs="宋体"/>
                <w:kern w:val="0"/>
                <w:sz w:val="30"/>
                <w:szCs w:val="30"/>
                <w:lang w:bidi="ar"/>
              </w:rPr>
              <w:t>综合评分法</w:t>
            </w:r>
          </w:p>
        </w:tc>
      </w:tr>
    </w:tbl>
    <w:p w14:paraId="0B3DD859"/>
    <w:p w14:paraId="582E3606">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F3D53F1">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FEEE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3FC60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1A6788">
            <w:pPr>
              <w:jc w:val="center"/>
              <w:rPr>
                <w:rFonts w:ascii="宋体" w:hAnsi="宋体" w:cs="宋体"/>
                <w:sz w:val="28"/>
                <w:szCs w:val="28"/>
              </w:rPr>
            </w:pPr>
            <w:r>
              <w:rPr>
                <w:sz w:val="28"/>
                <w:szCs w:val="28"/>
              </w:rPr>
              <w:t>内容</w:t>
            </w:r>
          </w:p>
        </w:tc>
      </w:tr>
      <w:tr w14:paraId="5CF8A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4FEC1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67BAC">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7D8C9DF">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429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EBFB7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D43AEA">
            <w:pPr>
              <w:jc w:val="center"/>
              <w:rPr>
                <w:rFonts w:ascii="宋体" w:hAnsi="宋体" w:cs="宋体"/>
                <w:sz w:val="28"/>
                <w:szCs w:val="28"/>
              </w:rPr>
            </w:pPr>
            <w:r>
              <w:rPr>
                <w:sz w:val="28"/>
                <w:szCs w:val="28"/>
              </w:rPr>
              <w:t>内容</w:t>
            </w:r>
          </w:p>
        </w:tc>
      </w:tr>
      <w:tr w14:paraId="1B3AA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93ACA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2F033">
            <w:pPr>
              <w:rPr>
                <w:rFonts w:ascii="宋体" w:hAnsi="宋体" w:cs="宋体"/>
                <w:szCs w:val="21"/>
              </w:rPr>
            </w:pPr>
            <w:r>
              <w:rPr>
                <w:rFonts w:hint="eastAsia"/>
              </w:rPr>
              <w:t>不得将一个包的内容拆开投标；</w:t>
            </w:r>
          </w:p>
        </w:tc>
      </w:tr>
      <w:tr w14:paraId="37209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B6CF99">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D64050E">
            <w:pPr>
              <w:rPr>
                <w:rFonts w:ascii="宋体" w:hAnsi="宋体" w:cs="宋体"/>
                <w:szCs w:val="21"/>
              </w:rPr>
            </w:pPr>
            <w:r>
              <w:rPr>
                <w:rFonts w:hint="eastAsia"/>
              </w:rPr>
              <w:t>对同一项目投标时，不得提供两套以上的投标方案（招标文件另有规定的除外）；</w:t>
            </w:r>
          </w:p>
        </w:tc>
      </w:tr>
      <w:tr w14:paraId="4BFCB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58201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2B9F4B">
            <w:pPr>
              <w:rPr>
                <w:rFonts w:ascii="宋体" w:hAnsi="宋体" w:cs="宋体"/>
                <w:szCs w:val="21"/>
              </w:rPr>
            </w:pPr>
            <w:r>
              <w:rPr>
                <w:rFonts w:hint="eastAsia"/>
              </w:rPr>
              <w:t>分项报价或投标总价不得高于相应预算金额（或设定的预算金额下的最高限价）；</w:t>
            </w:r>
          </w:p>
        </w:tc>
      </w:tr>
      <w:tr w14:paraId="07A49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650F7C">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653C90D4">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216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34752A">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8F09FD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20BB4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8FBAAF">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95E31E1">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1A3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A4045D">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98BFD7C">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5D75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F7E7D5">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FAF71BF">
            <w:pPr>
              <w:rPr>
                <w:rFonts w:ascii="宋体" w:hAnsi="宋体" w:cs="宋体"/>
                <w:szCs w:val="21"/>
              </w:rPr>
            </w:pPr>
            <w:r>
              <w:rPr>
                <w:rFonts w:hint="eastAsia"/>
              </w:rPr>
              <w:t>投标文件存在列放位置错误，导致属于信息公开情形的没有被公开；</w:t>
            </w:r>
          </w:p>
        </w:tc>
      </w:tr>
      <w:tr w14:paraId="2E29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5A711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D907D5D">
            <w:pPr>
              <w:rPr>
                <w:rFonts w:ascii="宋体" w:hAnsi="宋体" w:cs="宋体"/>
                <w:szCs w:val="21"/>
              </w:rPr>
            </w:pPr>
            <w:r>
              <w:rPr>
                <w:rFonts w:hint="eastAsia"/>
              </w:rPr>
              <w:t>投标文件电子文档不得带病毒；</w:t>
            </w:r>
          </w:p>
        </w:tc>
      </w:tr>
      <w:tr w14:paraId="6B98B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F163DF">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BB12619">
            <w:pPr>
              <w:rPr>
                <w:rFonts w:ascii="宋体" w:hAnsi="宋体" w:cs="宋体"/>
                <w:szCs w:val="21"/>
              </w:rPr>
            </w:pPr>
            <w:r>
              <w:rPr>
                <w:rFonts w:hint="eastAsia"/>
              </w:rPr>
              <w:t>投标文件用不属于本公司的电子密钥或电子营业执照进行加密的；</w:t>
            </w:r>
          </w:p>
        </w:tc>
      </w:tr>
      <w:tr w14:paraId="5015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1F2777">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26FAAFD4">
            <w:pPr>
              <w:widowControl/>
              <w:jc w:val="left"/>
              <w:textAlignment w:val="top"/>
            </w:pPr>
            <w:r>
              <w:rPr>
                <w:rFonts w:hint="eastAsia"/>
              </w:rPr>
              <w:t>不同投标供应商投标文件“文件制作机器码”一致；</w:t>
            </w:r>
          </w:p>
        </w:tc>
      </w:tr>
      <w:tr w14:paraId="058F6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0F127F">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1B21D809">
            <w:pPr>
              <w:widowControl/>
              <w:jc w:val="left"/>
              <w:textAlignment w:val="top"/>
            </w:pPr>
            <w:r>
              <w:rPr>
                <w:rFonts w:hint="eastAsia"/>
              </w:rPr>
              <w:t>不同投标供应商投标文件“文件创建标识码”一致；</w:t>
            </w:r>
          </w:p>
        </w:tc>
      </w:tr>
      <w:tr w14:paraId="0792D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635541">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62ED062">
            <w:pPr>
              <w:rPr>
                <w:rFonts w:ascii="宋体" w:hAnsi="宋体" w:cs="宋体"/>
                <w:szCs w:val="21"/>
              </w:rPr>
            </w:pPr>
            <w:r>
              <w:rPr>
                <w:rFonts w:hint="eastAsia"/>
              </w:rPr>
              <w:t>法律、法规、规章、规范性文件规定的其他情形。</w:t>
            </w:r>
          </w:p>
        </w:tc>
      </w:tr>
    </w:tbl>
    <w:p w14:paraId="0B805345"/>
    <w:p w14:paraId="2D0A51C4">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34A6658F">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247D6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803A85D">
            <w:pPr>
              <w:widowControl/>
              <w:jc w:val="left"/>
              <w:rPr>
                <w:b/>
                <w:bCs/>
                <w:sz w:val="24"/>
              </w:rPr>
            </w:pPr>
            <w:r>
              <w:rPr>
                <w:b/>
                <w:bCs/>
              </w:rPr>
              <w:t>评标方法：综合评分法</w:t>
            </w:r>
          </w:p>
        </w:tc>
        <w:tc>
          <w:tcPr>
            <w:tcW w:w="240" w:type="dxa"/>
            <w:shd w:val="clear" w:color="auto" w:fill="auto"/>
            <w:vAlign w:val="center"/>
          </w:tcPr>
          <w:p w14:paraId="1CB398E2">
            <w:pPr>
              <w:jc w:val="right"/>
              <w:rPr>
                <w:rFonts w:ascii="宋体"/>
                <w:b/>
                <w:bCs/>
                <w:sz w:val="24"/>
              </w:rPr>
            </w:pPr>
          </w:p>
        </w:tc>
      </w:tr>
      <w:tr w14:paraId="60079B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3110B62">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26CC3AEC">
            <w:pPr>
              <w:ind w:firstLine="420"/>
              <w:rPr>
                <w:szCs w:val="21"/>
              </w:rPr>
            </w:pPr>
            <w:r>
              <w:rPr>
                <w:szCs w:val="21"/>
              </w:rPr>
              <w:t>价格分计算方法：</w:t>
            </w:r>
          </w:p>
          <w:p w14:paraId="621C14AF">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07025DA">
            <w:pPr>
              <w:widowControl/>
              <w:ind w:left="420"/>
              <w:jc w:val="left"/>
              <w:rPr>
                <w:szCs w:val="21"/>
              </w:rPr>
            </w:pPr>
            <w:r>
              <w:rPr>
                <w:szCs w:val="21"/>
              </w:rPr>
              <w:t xml:space="preserve">投标报价得分=(评标基准价／投标报价)×100 </w:t>
            </w:r>
          </w:p>
          <w:p w14:paraId="0A1502C8">
            <w:pPr>
              <w:widowControl/>
              <w:ind w:left="420"/>
              <w:jc w:val="left"/>
              <w:rPr>
                <w:szCs w:val="21"/>
              </w:rPr>
            </w:pPr>
            <w:r>
              <w:rPr>
                <w:szCs w:val="21"/>
              </w:rPr>
              <w:t xml:space="preserve">评标总得分＝F1×A1＋F2×A2＋……＋Fn×An </w:t>
            </w:r>
          </w:p>
          <w:p w14:paraId="13CCA908">
            <w:pPr>
              <w:widowControl/>
              <w:ind w:left="420"/>
              <w:jc w:val="left"/>
              <w:rPr>
                <w:szCs w:val="21"/>
              </w:rPr>
            </w:pPr>
            <w:r>
              <w:rPr>
                <w:szCs w:val="21"/>
              </w:rPr>
              <w:t xml:space="preserve">F1、F2……Fn分别为各项评审因素的得分； </w:t>
            </w:r>
          </w:p>
          <w:p w14:paraId="4AD724AC">
            <w:pPr>
              <w:widowControl/>
              <w:ind w:left="420"/>
              <w:jc w:val="left"/>
              <w:rPr>
                <w:szCs w:val="21"/>
              </w:rPr>
            </w:pPr>
            <w:r>
              <w:rPr>
                <w:szCs w:val="21"/>
              </w:rPr>
              <w:t xml:space="preserve">A1、A2、……An 分别为各项评审因素所占的权重(A1＋A2＋……＋An＝1)。 </w:t>
            </w:r>
          </w:p>
          <w:p w14:paraId="5969878D">
            <w:pPr>
              <w:widowControl/>
              <w:ind w:left="420"/>
              <w:jc w:val="left"/>
              <w:rPr>
                <w:szCs w:val="21"/>
              </w:rPr>
            </w:pPr>
            <w:r>
              <w:rPr>
                <w:szCs w:val="21"/>
              </w:rPr>
              <w:t>评标过程中，不得去掉报价中的最高报价和最低报价。</w:t>
            </w:r>
          </w:p>
          <w:p w14:paraId="01DDC193">
            <w:pPr>
              <w:widowControl/>
              <w:ind w:left="420"/>
              <w:jc w:val="left"/>
              <w:rPr>
                <w:szCs w:val="21"/>
              </w:rPr>
            </w:pPr>
            <w:r>
              <w:rPr>
                <w:rFonts w:hint="eastAsia"/>
                <w:szCs w:val="21"/>
              </w:rPr>
              <w:t>因落实政府采购政策进行价格调整的，以调整后的价格计算评标基准价和投标报价。</w:t>
            </w:r>
          </w:p>
          <w:p w14:paraId="26DE8F1D">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56D88F6F">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4D36D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82334ED">
            <w:pPr>
              <w:wordWrap w:val="0"/>
              <w:jc w:val="center"/>
              <w:rPr>
                <w:rFonts w:ascii="宋体" w:hAnsi="宋体" w:cs="宋体"/>
                <w:b/>
                <w:bCs/>
                <w:color w:val="auto"/>
                <w:sz w:val="24"/>
              </w:rPr>
            </w:pPr>
            <w:r>
              <w:rPr>
                <w:b/>
                <w:bCs/>
                <w:color w:val="auto"/>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B11DCF5">
            <w:pPr>
              <w:wordWrap w:val="0"/>
              <w:jc w:val="center"/>
              <w:rPr>
                <w:rFonts w:ascii="宋体" w:hAnsi="宋体" w:cs="宋体"/>
                <w:b/>
                <w:bCs/>
                <w:color w:val="auto"/>
                <w:sz w:val="24"/>
              </w:rPr>
            </w:pPr>
            <w:r>
              <w:rPr>
                <w:b/>
                <w:bCs/>
                <w:color w:val="auto"/>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428E778">
            <w:pPr>
              <w:wordWrap w:val="0"/>
              <w:jc w:val="center"/>
              <w:rPr>
                <w:rFonts w:ascii="宋体" w:hAnsi="宋体" w:cs="宋体"/>
                <w:b/>
                <w:bCs/>
                <w:color w:val="auto"/>
                <w:sz w:val="24"/>
              </w:rPr>
            </w:pPr>
            <w:r>
              <w:rPr>
                <w:b/>
                <w:bCs/>
                <w:color w:val="auto"/>
              </w:rPr>
              <w:t>权重(%)</w:t>
            </w:r>
          </w:p>
        </w:tc>
      </w:tr>
      <w:tr w14:paraId="04E0E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14:paraId="769BC004">
            <w:pPr>
              <w:wordWrap w:val="0"/>
              <w:jc w:val="center"/>
              <w:rPr>
                <w:rFonts w:ascii="宋体" w:hAnsi="宋体" w:cs="宋体"/>
                <w:b/>
                <w:bCs/>
                <w:color w:val="auto"/>
                <w:sz w:val="24"/>
              </w:rPr>
            </w:pPr>
            <w:r>
              <w:rPr>
                <w:b/>
                <w:bCs/>
                <w:color w:val="auto"/>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center"/>
          </w:tcPr>
          <w:p w14:paraId="61A9902F">
            <w:pPr>
              <w:wordWrap w:val="0"/>
              <w:jc w:val="center"/>
              <w:rPr>
                <w:rFonts w:ascii="宋体" w:hAnsi="宋体" w:cs="宋体"/>
                <w:b/>
                <w:bCs/>
                <w:color w:val="auto"/>
                <w:sz w:val="24"/>
              </w:rPr>
            </w:pPr>
            <w:r>
              <w:rPr>
                <w:b/>
                <w:bCs/>
                <w:color w:val="auto"/>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64B49B13">
            <w:pPr>
              <w:wordWrap w:val="0"/>
              <w:jc w:val="center"/>
              <w:rPr>
                <w:rFonts w:hint="default" w:ascii="宋体" w:hAnsi="宋体" w:eastAsia="宋体" w:cs="宋体"/>
                <w:b/>
                <w:bCs/>
                <w:color w:val="auto"/>
                <w:sz w:val="24"/>
                <w:lang w:val="en-US" w:eastAsia="zh-CN"/>
              </w:rPr>
            </w:pPr>
            <w:r>
              <w:rPr>
                <w:rFonts w:hint="eastAsia"/>
                <w:b/>
                <w:bCs/>
                <w:color w:val="auto"/>
                <w:lang w:val="en-US" w:eastAsia="zh-CN"/>
              </w:rPr>
              <w:t>10</w:t>
            </w:r>
          </w:p>
        </w:tc>
      </w:tr>
      <w:tr w14:paraId="25A40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AEB0F67">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center"/>
          </w:tcPr>
          <w:p w14:paraId="530478ED">
            <w:pPr>
              <w:wordWrap w:val="0"/>
              <w:rPr>
                <w:rFonts w:ascii="宋体" w:hAnsi="宋体" w:cs="宋体"/>
                <w:color w:val="auto"/>
                <w:szCs w:val="21"/>
              </w:rPr>
            </w:pPr>
          </w:p>
        </w:tc>
      </w:tr>
      <w:tr w14:paraId="6F4DC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1EE5514">
            <w:pPr>
              <w:wordWrap w:val="0"/>
              <w:jc w:val="center"/>
              <w:rPr>
                <w:rFonts w:ascii="宋体" w:hAnsi="宋体" w:cs="宋体"/>
                <w:b/>
                <w:bCs/>
                <w:color w:val="auto"/>
                <w:sz w:val="24"/>
              </w:rPr>
            </w:pPr>
            <w:r>
              <w:rPr>
                <w:b/>
                <w:bCs/>
                <w:color w:val="auto"/>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center"/>
          </w:tcPr>
          <w:p w14:paraId="6C5FDD55">
            <w:pPr>
              <w:wordWrap w:val="0"/>
              <w:jc w:val="center"/>
              <w:rPr>
                <w:rFonts w:ascii="宋体" w:hAnsi="宋体" w:cs="宋体"/>
                <w:b/>
                <w:bCs/>
                <w:color w:val="auto"/>
                <w:sz w:val="24"/>
              </w:rPr>
            </w:pPr>
            <w:r>
              <w:rPr>
                <w:b/>
                <w:bCs/>
                <w:color w:val="auto"/>
              </w:rPr>
              <w:t>技术</w:t>
            </w:r>
            <w:r>
              <w:rPr>
                <w:rFonts w:hint="eastAsia"/>
                <w:b/>
                <w:bCs/>
                <w:color w:val="auto"/>
              </w:rPr>
              <w:t>部分</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67C09492">
            <w:pPr>
              <w:wordWrap w:val="0"/>
              <w:jc w:val="center"/>
              <w:rPr>
                <w:rFonts w:hint="default" w:ascii="宋体" w:hAnsi="宋体" w:eastAsia="宋体" w:cs="宋体"/>
                <w:b/>
                <w:bCs/>
                <w:color w:val="auto"/>
                <w:sz w:val="24"/>
                <w:lang w:val="en-US" w:eastAsia="zh-CN"/>
              </w:rPr>
            </w:pPr>
            <w:r>
              <w:rPr>
                <w:rFonts w:hint="eastAsia" w:eastAsia="宋体"/>
                <w:b/>
                <w:bCs/>
                <w:color w:val="auto"/>
                <w:lang w:val="en-US" w:eastAsia="zh-CN"/>
              </w:rPr>
              <w:t>45</w:t>
            </w:r>
          </w:p>
        </w:tc>
      </w:tr>
      <w:tr w14:paraId="3D7BB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DF8439">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center"/>
          </w:tcPr>
          <w:p w14:paraId="622234C6">
            <w:pPr>
              <w:wordWrap w:val="0"/>
              <w:rPr>
                <w:rFonts w:ascii="宋体" w:hAnsi="宋体" w:cs="宋体"/>
                <w:color w:val="auto"/>
                <w:szCs w:val="21"/>
              </w:rPr>
            </w:pPr>
          </w:p>
        </w:tc>
      </w:tr>
      <w:tr w14:paraId="2C7D2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E25D976">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88D83F3">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2E2DFEB">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2E9B8D6">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13E0818">
            <w:pPr>
              <w:wordWrap w:val="0"/>
              <w:jc w:val="center"/>
              <w:rPr>
                <w:rFonts w:ascii="宋体" w:hAnsi="宋体" w:cs="宋体"/>
                <w:color w:val="auto"/>
                <w:szCs w:val="21"/>
              </w:rPr>
            </w:pPr>
            <w:r>
              <w:rPr>
                <w:color w:val="auto"/>
                <w:szCs w:val="21"/>
              </w:rPr>
              <w:t>评分准则</w:t>
            </w:r>
          </w:p>
        </w:tc>
      </w:tr>
      <w:tr w14:paraId="314CB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6E2FA06">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026BDD5">
            <w:pPr>
              <w:wordWrap w:val="0"/>
              <w:jc w:val="center"/>
              <w:rPr>
                <w:rFonts w:ascii="宋体" w:hAnsi="宋体" w:cs="宋体"/>
                <w:color w:val="auto"/>
                <w:szCs w:val="21"/>
              </w:rPr>
            </w:pPr>
            <w:r>
              <w:rPr>
                <w:rFonts w:hint="eastAsia" w:ascii="宋体" w:hAnsi="宋体" w:cs="宋体"/>
                <w:color w:val="auto"/>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2F1D8AE6">
            <w:pPr>
              <w:wordWrap w:val="0"/>
              <w:jc w:val="center"/>
              <w:rPr>
                <w:rFonts w:ascii="宋体" w:hAnsi="宋体" w:cs="宋体"/>
                <w:color w:val="auto"/>
                <w:szCs w:val="21"/>
              </w:rPr>
            </w:pPr>
            <w:r>
              <w:rPr>
                <w:color w:val="auto"/>
                <w:szCs w:val="21"/>
              </w:rPr>
              <w:t>实施方案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D3395D4">
            <w:pPr>
              <w:widowControl/>
              <w:jc w:val="center"/>
              <w:rPr>
                <w:rFonts w:hint="default" w:ascii="宋体" w:hAnsi="宋体" w:eastAsia="宋体" w:cs="宋体"/>
                <w:color w:val="auto"/>
                <w:szCs w:val="21"/>
                <w:lang w:val="en-US" w:eastAsia="zh-CN"/>
              </w:rPr>
            </w:pPr>
            <w:r>
              <w:rPr>
                <w:rFonts w:hint="eastAsia" w:ascii="Calibri" w:hAnsi="Calibri" w:cs="宋体"/>
                <w:color w:val="auto"/>
                <w:szCs w:val="22"/>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3496F3DF">
            <w:pPr>
              <w:rPr>
                <w:color w:val="auto"/>
                <w:szCs w:val="21"/>
              </w:rPr>
            </w:pPr>
            <w:r>
              <w:rPr>
                <w:rFonts w:hint="eastAsia"/>
                <w:b/>
                <w:bCs/>
                <w:color w:val="auto"/>
              </w:rPr>
              <w:t>（一）评分内容：</w:t>
            </w:r>
            <w:r>
              <w:rPr>
                <w:color w:val="auto"/>
                <w:szCs w:val="21"/>
              </w:rPr>
              <w:t xml:space="preserve"> </w:t>
            </w:r>
          </w:p>
          <w:p w14:paraId="7CBE279F">
            <w:pPr>
              <w:pStyle w:val="18"/>
              <w:pageBreakBefore w:val="0"/>
              <w:kinsoku/>
              <w:overflowPunct/>
              <w:topLinePunct w:val="0"/>
              <w:autoSpaceDE/>
              <w:autoSpaceDN/>
              <w:bidi w:val="0"/>
              <w:adjustRightInd/>
              <w:spacing w:beforeAutospacing="0" w:after="0" w:afterAutospacing="0" w:line="240" w:lineRule="auto"/>
              <w:rPr>
                <w:rFonts w:hAnsi="宋体" w:cs="仿宋_GB2312"/>
                <w:sz w:val="21"/>
                <w:szCs w:val="21"/>
              </w:rPr>
            </w:pPr>
            <w:r>
              <w:rPr>
                <w:rFonts w:hint="eastAsia" w:hAnsi="宋体" w:cs="仿宋_GB2312"/>
                <w:sz w:val="21"/>
                <w:szCs w:val="21"/>
              </w:rPr>
              <w:t>具有完整详细的年度服务方案，至少包括：</w:t>
            </w:r>
          </w:p>
          <w:p w14:paraId="5692037A">
            <w:pPr>
              <w:pStyle w:val="18"/>
              <w:pageBreakBefore w:val="0"/>
              <w:kinsoku/>
              <w:overflowPunct/>
              <w:topLinePunct w:val="0"/>
              <w:autoSpaceDE/>
              <w:autoSpaceDN/>
              <w:bidi w:val="0"/>
              <w:adjustRightInd/>
              <w:spacing w:beforeAutospacing="0" w:after="0" w:afterAutospacing="0" w:line="240" w:lineRule="auto"/>
              <w:rPr>
                <w:rFonts w:hint="eastAsia" w:hAnsi="宋体" w:eastAsia="宋体" w:cs="仿宋_GB2312"/>
                <w:sz w:val="21"/>
                <w:szCs w:val="21"/>
                <w:lang w:eastAsia="zh-CN"/>
              </w:rPr>
            </w:pPr>
            <w:r>
              <w:rPr>
                <w:rFonts w:hint="eastAsia" w:hAnsi="宋体" w:cs="仿宋_GB2312"/>
                <w:sz w:val="21"/>
                <w:szCs w:val="21"/>
              </w:rPr>
              <w:t>1.服务目标</w:t>
            </w:r>
            <w:r>
              <w:rPr>
                <w:rFonts w:hint="eastAsia" w:hAnsi="宋体" w:cs="仿宋_GB2312"/>
                <w:sz w:val="21"/>
                <w:szCs w:val="21"/>
                <w:lang w:eastAsia="zh-CN"/>
              </w:rPr>
              <w:t>；</w:t>
            </w:r>
          </w:p>
          <w:p w14:paraId="2BF28CD6">
            <w:pPr>
              <w:pStyle w:val="18"/>
              <w:pageBreakBefore w:val="0"/>
              <w:kinsoku/>
              <w:overflowPunct/>
              <w:topLinePunct w:val="0"/>
              <w:autoSpaceDE/>
              <w:autoSpaceDN/>
              <w:bidi w:val="0"/>
              <w:adjustRightInd/>
              <w:spacing w:beforeAutospacing="0" w:after="0" w:afterAutospacing="0" w:line="240" w:lineRule="auto"/>
              <w:rPr>
                <w:rFonts w:hint="eastAsia" w:hAnsi="宋体" w:eastAsia="宋体" w:cs="仿宋_GB2312"/>
                <w:sz w:val="21"/>
                <w:szCs w:val="21"/>
                <w:lang w:eastAsia="zh-CN"/>
              </w:rPr>
            </w:pPr>
            <w:r>
              <w:rPr>
                <w:rFonts w:hint="eastAsia" w:hAnsi="宋体" w:cs="仿宋_GB2312"/>
                <w:sz w:val="21"/>
                <w:szCs w:val="21"/>
              </w:rPr>
              <w:t>2.服务重点</w:t>
            </w:r>
            <w:r>
              <w:rPr>
                <w:rFonts w:hint="eastAsia" w:hAnsi="宋体" w:cs="仿宋_GB2312"/>
                <w:sz w:val="21"/>
                <w:szCs w:val="21"/>
                <w:lang w:eastAsia="zh-CN"/>
              </w:rPr>
              <w:t>；</w:t>
            </w:r>
          </w:p>
          <w:p w14:paraId="1C0E2508">
            <w:pPr>
              <w:pStyle w:val="18"/>
              <w:pageBreakBefore w:val="0"/>
              <w:kinsoku/>
              <w:overflowPunct/>
              <w:topLinePunct w:val="0"/>
              <w:autoSpaceDE/>
              <w:autoSpaceDN/>
              <w:bidi w:val="0"/>
              <w:adjustRightInd/>
              <w:spacing w:beforeAutospacing="0" w:after="0" w:afterAutospacing="0" w:line="240" w:lineRule="auto"/>
              <w:rPr>
                <w:rFonts w:hAnsi="宋体" w:cs="仿宋_GB2312"/>
                <w:sz w:val="21"/>
                <w:szCs w:val="21"/>
              </w:rPr>
            </w:pPr>
            <w:r>
              <w:rPr>
                <w:rFonts w:hint="eastAsia" w:hAnsi="宋体" w:cs="仿宋_GB2312"/>
                <w:sz w:val="21"/>
                <w:szCs w:val="21"/>
              </w:rPr>
              <w:t>3.具体服务内容。</w:t>
            </w:r>
          </w:p>
          <w:p w14:paraId="0482F9CB">
            <w:pPr>
              <w:pageBreakBefore w:val="0"/>
              <w:widowControl/>
              <w:numPr>
                <w:ilvl w:val="0"/>
                <w:numId w:val="0"/>
              </w:numPr>
              <w:kinsoku/>
              <w:overflowPunct/>
              <w:topLinePunct w:val="0"/>
              <w:bidi w:val="0"/>
              <w:spacing w:beforeAutospacing="0" w:after="0" w:afterAutospacing="0" w:line="240" w:lineRule="auto"/>
              <w:jc w:val="left"/>
              <w:textAlignment w:val="center"/>
              <w:rPr>
                <w:color w:val="auto"/>
                <w:szCs w:val="21"/>
              </w:rPr>
            </w:pPr>
            <w:r>
              <w:rPr>
                <w:rFonts w:hint="eastAsia" w:ascii="宋体" w:hAnsi="宋体" w:cs="仿宋_GB2312"/>
                <w:b/>
                <w:bCs/>
                <w:szCs w:val="21"/>
                <w:lang w:eastAsia="zh-CN"/>
              </w:rPr>
              <w:t>（</w:t>
            </w:r>
            <w:r>
              <w:rPr>
                <w:rFonts w:hint="eastAsia" w:ascii="宋体" w:hAnsi="宋体" w:cs="仿宋_GB2312"/>
                <w:b/>
                <w:bCs/>
                <w:szCs w:val="21"/>
                <w:lang w:val="en-US" w:eastAsia="zh-CN"/>
              </w:rPr>
              <w:t>二</w:t>
            </w:r>
            <w:r>
              <w:rPr>
                <w:rFonts w:hint="eastAsia" w:ascii="宋体" w:hAnsi="宋体" w:cs="仿宋_GB2312"/>
                <w:b/>
                <w:bCs/>
                <w:szCs w:val="21"/>
                <w:lang w:eastAsia="zh-CN"/>
              </w:rPr>
              <w:t>）评分</w:t>
            </w:r>
            <w:r>
              <w:rPr>
                <w:rFonts w:hint="eastAsia" w:ascii="宋体" w:hAnsi="宋体" w:cs="仿宋_GB2312"/>
                <w:b/>
                <w:bCs/>
                <w:szCs w:val="21"/>
                <w:lang w:val="en-US" w:eastAsia="zh-CN"/>
              </w:rPr>
              <w:t>依据</w:t>
            </w:r>
            <w:r>
              <w:rPr>
                <w:rFonts w:hint="eastAsia" w:ascii="宋体" w:hAnsi="宋体" w:cs="仿宋_GB2312"/>
                <w:b/>
                <w:bCs/>
                <w:szCs w:val="21"/>
                <w:lang w:eastAsia="zh-CN"/>
              </w:rPr>
              <w:t>：</w:t>
            </w:r>
          </w:p>
          <w:p w14:paraId="6B9DD83A">
            <w:pPr>
              <w:jc w:val="left"/>
              <w:rPr>
                <w:color w:val="auto"/>
                <w:szCs w:val="21"/>
              </w:rPr>
            </w:pPr>
            <w:r>
              <w:rPr>
                <w:color w:val="auto"/>
                <w:szCs w:val="21"/>
              </w:rPr>
              <w:t>评标委员会根据响应情况进行打分，满足3点得80分，满足2点得50分，满足1点得10分，未满足不得分。</w:t>
            </w:r>
          </w:p>
          <w:p w14:paraId="773AA0FC">
            <w:pPr>
              <w:jc w:val="left"/>
              <w:rPr>
                <w:rFonts w:ascii="宋体" w:hAnsi="宋体"/>
                <w:color w:val="auto"/>
                <w:szCs w:val="21"/>
              </w:rPr>
            </w:pPr>
            <w:r>
              <w:rPr>
                <w:rFonts w:hint="eastAsia" w:ascii="宋体" w:hAnsi="宋体"/>
                <w:color w:val="auto"/>
                <w:szCs w:val="21"/>
              </w:rPr>
              <w:t>在此基础上，专家根据内容的合理性进行评分:</w:t>
            </w:r>
          </w:p>
          <w:p w14:paraId="4F625ABD">
            <w:pPr>
              <w:jc w:val="left"/>
              <w:rPr>
                <w:rFonts w:ascii="宋体" w:hAnsi="宋体"/>
                <w:color w:val="auto"/>
                <w:szCs w:val="21"/>
              </w:rPr>
            </w:pPr>
            <w:r>
              <w:rPr>
                <w:rFonts w:hint="eastAsia" w:ascii="宋体" w:hAnsi="宋体" w:cs="宋体"/>
                <w:color w:val="auto"/>
                <w:szCs w:val="21"/>
              </w:rPr>
              <w:t>优评分标准:方案符合实际、完整、规范、思路清晰，内容合理性强</w:t>
            </w:r>
            <w:r>
              <w:rPr>
                <w:rFonts w:hint="eastAsia" w:ascii="宋体" w:hAnsi="宋体"/>
                <w:color w:val="auto"/>
                <w:szCs w:val="21"/>
              </w:rPr>
              <w:t>，得20分;</w:t>
            </w:r>
          </w:p>
          <w:p w14:paraId="11BFD0E4">
            <w:pPr>
              <w:jc w:val="left"/>
              <w:rPr>
                <w:rFonts w:ascii="宋体" w:hAnsi="宋体"/>
                <w:color w:val="auto"/>
                <w:szCs w:val="21"/>
              </w:rPr>
            </w:pPr>
            <w:r>
              <w:rPr>
                <w:rFonts w:hint="eastAsia" w:ascii="宋体" w:hAnsi="宋体" w:cs="宋体"/>
                <w:color w:val="auto"/>
                <w:szCs w:val="21"/>
              </w:rPr>
              <w:t>良评分标准:方案较符合实际、较完整规范、思路较清晰，内容合理性较强</w:t>
            </w:r>
            <w:r>
              <w:rPr>
                <w:rFonts w:hint="eastAsia" w:ascii="宋体" w:hAnsi="宋体"/>
                <w:color w:val="auto"/>
                <w:szCs w:val="21"/>
              </w:rPr>
              <w:t>，得15分;</w:t>
            </w:r>
          </w:p>
          <w:p w14:paraId="452CC41E">
            <w:pPr>
              <w:jc w:val="left"/>
              <w:rPr>
                <w:rFonts w:ascii="宋体" w:hAnsi="宋体"/>
                <w:color w:val="auto"/>
                <w:szCs w:val="21"/>
              </w:rPr>
            </w:pPr>
            <w:r>
              <w:rPr>
                <w:rFonts w:hint="eastAsia" w:ascii="宋体" w:hAnsi="宋体" w:cs="宋体"/>
                <w:color w:val="auto"/>
                <w:szCs w:val="21"/>
              </w:rPr>
              <w:t>中评分标准方案较普通、完整性、规范性-般，思路不够清晰，内容合理性般</w:t>
            </w:r>
            <w:r>
              <w:rPr>
                <w:rFonts w:hint="eastAsia" w:ascii="宋体" w:hAnsi="宋体"/>
                <w:color w:val="auto"/>
                <w:szCs w:val="21"/>
              </w:rPr>
              <w:t>，得10分;</w:t>
            </w:r>
          </w:p>
          <w:p w14:paraId="1AFA00DA">
            <w:pPr>
              <w:jc w:val="left"/>
              <w:rPr>
                <w:rFonts w:ascii="宋体" w:hAnsi="宋体" w:cs="宋体"/>
                <w:color w:val="auto"/>
                <w:szCs w:val="21"/>
              </w:rPr>
            </w:pPr>
            <w:r>
              <w:rPr>
                <w:rFonts w:hint="eastAsia" w:ascii="宋体" w:hAnsi="宋体" w:cs="宋体"/>
                <w:color w:val="auto"/>
                <w:szCs w:val="21"/>
              </w:rPr>
              <w:t>差评分标准:方案不完整、不规范，思路不清晰，内容合理性较差</w:t>
            </w:r>
            <w:r>
              <w:rPr>
                <w:rFonts w:hint="eastAsia" w:ascii="宋体" w:hAnsi="宋体"/>
                <w:color w:val="auto"/>
                <w:szCs w:val="21"/>
              </w:rPr>
              <w:t>或未提供</w:t>
            </w:r>
            <w:r>
              <w:rPr>
                <w:rFonts w:hint="eastAsia" w:ascii="宋体" w:hAnsi="宋体" w:cs="宋体"/>
                <w:color w:val="auto"/>
                <w:szCs w:val="21"/>
              </w:rPr>
              <w:t>，</w:t>
            </w:r>
            <w:r>
              <w:rPr>
                <w:rFonts w:hint="eastAsia" w:ascii="宋体" w:hAnsi="宋体"/>
                <w:color w:val="auto"/>
                <w:szCs w:val="21"/>
              </w:rPr>
              <w:t>不得分。如评审为差，评审专家须书面说明理由，并记录在档。</w:t>
            </w:r>
          </w:p>
        </w:tc>
      </w:tr>
      <w:tr w14:paraId="77915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4A2EA88">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6BE0390">
            <w:pPr>
              <w:wordWrap w:val="0"/>
              <w:jc w:val="center"/>
              <w:rPr>
                <w:rFonts w:ascii="宋体" w:hAnsi="宋体" w:cs="宋体"/>
                <w:color w:val="auto"/>
                <w:szCs w:val="21"/>
              </w:rPr>
            </w:pPr>
            <w:r>
              <w:rPr>
                <w:rFonts w:hint="eastAsia" w:ascii="宋体" w:hAnsi="宋体" w:cs="宋体"/>
                <w:color w:val="auto"/>
                <w:szCs w:val="21"/>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6A970959">
            <w:pPr>
              <w:wordWrap w:val="0"/>
              <w:jc w:val="center"/>
              <w:rPr>
                <w:rFonts w:ascii="宋体" w:hAnsi="宋体" w:cs="宋体"/>
                <w:color w:val="auto"/>
                <w:szCs w:val="21"/>
              </w:rPr>
            </w:pPr>
            <w:r>
              <w:rPr>
                <w:color w:val="auto"/>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08CDFEA9">
            <w:pPr>
              <w:wordWrap w:val="0"/>
              <w:jc w:val="center"/>
              <w:rPr>
                <w:rFonts w:hint="eastAsia" w:ascii="宋体" w:hAnsi="宋体" w:eastAsia="宋体" w:cs="宋体"/>
                <w:color w:val="auto"/>
                <w:szCs w:val="21"/>
                <w:lang w:eastAsia="zh-CN"/>
              </w:rPr>
            </w:pPr>
            <w:r>
              <w:rPr>
                <w:rFonts w:hint="eastAsia"/>
                <w:color w:val="auto"/>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7E042444">
            <w:pPr>
              <w:wordWrap w:val="0"/>
              <w:rPr>
                <w:rFonts w:hint="eastAsia"/>
                <w:b/>
                <w:bCs/>
                <w:color w:val="auto"/>
              </w:rPr>
            </w:pPr>
            <w:r>
              <w:rPr>
                <w:rFonts w:hint="eastAsia"/>
                <w:b/>
                <w:bCs/>
                <w:color w:val="auto"/>
              </w:rPr>
              <w:t>（一）评分内容：</w:t>
            </w:r>
          </w:p>
          <w:p w14:paraId="1D6ED725">
            <w:pPr>
              <w:wordWrap w:val="0"/>
              <w:rPr>
                <w:color w:val="auto"/>
                <w:szCs w:val="21"/>
              </w:rPr>
            </w:pPr>
            <w:r>
              <w:rPr>
                <w:color w:val="auto"/>
                <w:szCs w:val="21"/>
              </w:rPr>
              <w:t xml:space="preserve">1.制定内容清晰、完整、科学、可执行的专业服务流程及工作标准。 </w:t>
            </w:r>
          </w:p>
          <w:p w14:paraId="53FFE243">
            <w:pPr>
              <w:wordWrap w:val="0"/>
              <w:rPr>
                <w:color w:val="auto"/>
                <w:szCs w:val="21"/>
              </w:rPr>
            </w:pPr>
            <w:r>
              <w:rPr>
                <w:color w:val="auto"/>
                <w:szCs w:val="21"/>
              </w:rPr>
              <w:t>2.合理应对项目岗位空缺、人员流动等情况，</w:t>
            </w:r>
            <w:r>
              <w:rPr>
                <w:rFonts w:hint="eastAsia"/>
                <w:color w:val="auto"/>
                <w:szCs w:val="21"/>
                <w:lang w:eastAsia="zh-CN"/>
              </w:rPr>
              <w:t>有完善的</w:t>
            </w:r>
            <w:r>
              <w:rPr>
                <w:color w:val="auto"/>
                <w:szCs w:val="21"/>
              </w:rPr>
              <w:t xml:space="preserve">人员岗位安排计划。 </w:t>
            </w:r>
          </w:p>
          <w:p w14:paraId="0F01F2FB">
            <w:pPr>
              <w:wordWrap w:val="0"/>
              <w:rPr>
                <w:rFonts w:hint="default" w:eastAsia="宋体"/>
                <w:color w:val="auto"/>
                <w:szCs w:val="21"/>
                <w:lang w:val="en-US" w:eastAsia="zh-CN"/>
              </w:rPr>
            </w:pPr>
            <w:r>
              <w:rPr>
                <w:rFonts w:hint="eastAsia"/>
                <w:color w:val="auto"/>
                <w:szCs w:val="21"/>
                <w:lang w:val="en-US" w:eastAsia="zh-CN"/>
              </w:rPr>
              <w:t>3</w:t>
            </w:r>
            <w:r>
              <w:rPr>
                <w:rFonts w:hint="eastAsia" w:eastAsia="宋体"/>
                <w:color w:val="auto"/>
                <w:szCs w:val="21"/>
                <w:lang w:val="en-US" w:eastAsia="zh-CN"/>
              </w:rPr>
              <w:t>.派驻人员一次性休假超过五个工作日，有完善的人员补充计划。</w:t>
            </w:r>
          </w:p>
          <w:p w14:paraId="22CAF9AE">
            <w:pPr>
              <w:pageBreakBefore w:val="0"/>
              <w:widowControl/>
              <w:numPr>
                <w:ilvl w:val="0"/>
                <w:numId w:val="0"/>
              </w:numPr>
              <w:kinsoku/>
              <w:overflowPunct/>
              <w:topLinePunct w:val="0"/>
              <w:bidi w:val="0"/>
              <w:spacing w:beforeAutospacing="0" w:after="0" w:afterAutospacing="0" w:line="240" w:lineRule="auto"/>
              <w:jc w:val="left"/>
              <w:textAlignment w:val="center"/>
              <w:rPr>
                <w:rFonts w:eastAsia="宋体"/>
                <w:color w:val="auto"/>
                <w:szCs w:val="21"/>
              </w:rPr>
            </w:pPr>
            <w:r>
              <w:rPr>
                <w:rFonts w:hint="eastAsia" w:ascii="宋体" w:hAnsi="宋体" w:cs="仿宋_GB2312"/>
                <w:b/>
                <w:bCs/>
                <w:szCs w:val="21"/>
                <w:lang w:eastAsia="zh-CN"/>
              </w:rPr>
              <w:t>（</w:t>
            </w:r>
            <w:r>
              <w:rPr>
                <w:rFonts w:hint="eastAsia" w:ascii="宋体" w:hAnsi="宋体" w:cs="仿宋_GB2312"/>
                <w:b/>
                <w:bCs/>
                <w:szCs w:val="21"/>
                <w:lang w:val="en-US" w:eastAsia="zh-CN"/>
              </w:rPr>
              <w:t>二</w:t>
            </w:r>
            <w:r>
              <w:rPr>
                <w:rFonts w:hint="eastAsia" w:ascii="宋体" w:hAnsi="宋体" w:cs="仿宋_GB2312"/>
                <w:b/>
                <w:bCs/>
                <w:szCs w:val="21"/>
                <w:lang w:eastAsia="zh-CN"/>
              </w:rPr>
              <w:t>）评分</w:t>
            </w:r>
            <w:r>
              <w:rPr>
                <w:rFonts w:hint="eastAsia" w:ascii="宋体" w:hAnsi="宋体" w:cs="仿宋_GB2312"/>
                <w:b/>
                <w:bCs/>
                <w:szCs w:val="21"/>
                <w:lang w:val="en-US" w:eastAsia="zh-CN"/>
              </w:rPr>
              <w:t>依据</w:t>
            </w:r>
            <w:r>
              <w:rPr>
                <w:rFonts w:hint="eastAsia" w:ascii="宋体" w:hAnsi="宋体" w:cs="仿宋_GB2312"/>
                <w:b/>
                <w:bCs/>
                <w:szCs w:val="21"/>
                <w:lang w:eastAsia="zh-CN"/>
              </w:rPr>
              <w:t>：</w:t>
            </w:r>
          </w:p>
          <w:p w14:paraId="4B00F144">
            <w:pPr>
              <w:jc w:val="left"/>
              <w:rPr>
                <w:color w:val="auto"/>
                <w:szCs w:val="21"/>
              </w:rPr>
            </w:pPr>
            <w:r>
              <w:rPr>
                <w:rFonts w:eastAsia="宋体"/>
                <w:color w:val="auto"/>
                <w:szCs w:val="21"/>
              </w:rPr>
              <w:t>评标委</w:t>
            </w:r>
            <w:r>
              <w:rPr>
                <w:color w:val="auto"/>
                <w:szCs w:val="21"/>
              </w:rPr>
              <w:t>员会根据响应情况进行打分，满足3点得80分，满足2点得50分，满足1点得10分，未满足不得分。</w:t>
            </w:r>
          </w:p>
          <w:p w14:paraId="42F798A9">
            <w:pPr>
              <w:jc w:val="left"/>
              <w:rPr>
                <w:rFonts w:ascii="宋体" w:hAnsi="宋体"/>
                <w:color w:val="auto"/>
                <w:szCs w:val="21"/>
              </w:rPr>
            </w:pPr>
            <w:r>
              <w:rPr>
                <w:rFonts w:hint="eastAsia" w:ascii="宋体" w:hAnsi="宋体"/>
                <w:color w:val="auto"/>
                <w:szCs w:val="21"/>
              </w:rPr>
              <w:t>在此基础上，专家根据内容的合理性进行评分:</w:t>
            </w:r>
          </w:p>
          <w:p w14:paraId="4BE7BB55">
            <w:pPr>
              <w:jc w:val="left"/>
              <w:rPr>
                <w:rFonts w:ascii="宋体" w:hAnsi="宋体"/>
                <w:color w:val="auto"/>
                <w:szCs w:val="21"/>
              </w:rPr>
            </w:pPr>
            <w:r>
              <w:rPr>
                <w:rFonts w:hint="eastAsia" w:ascii="宋体" w:hAnsi="宋体" w:cs="宋体"/>
                <w:color w:val="auto"/>
                <w:szCs w:val="21"/>
              </w:rPr>
              <w:t>优评分标准:方案符合实际、完整、规范、思路清晰，内容合理性强</w:t>
            </w:r>
            <w:r>
              <w:rPr>
                <w:rFonts w:hint="eastAsia" w:ascii="宋体" w:hAnsi="宋体"/>
                <w:color w:val="auto"/>
                <w:szCs w:val="21"/>
              </w:rPr>
              <w:t>，得20分;</w:t>
            </w:r>
          </w:p>
          <w:p w14:paraId="29FFE60B">
            <w:pPr>
              <w:jc w:val="left"/>
              <w:rPr>
                <w:rFonts w:ascii="宋体" w:hAnsi="宋体"/>
                <w:color w:val="auto"/>
                <w:szCs w:val="21"/>
              </w:rPr>
            </w:pPr>
            <w:r>
              <w:rPr>
                <w:rFonts w:hint="eastAsia" w:ascii="宋体" w:hAnsi="宋体" w:cs="宋体"/>
                <w:color w:val="auto"/>
                <w:szCs w:val="21"/>
              </w:rPr>
              <w:t>良评分标准:方案较符合实际、较完整规范、思路较清晰，内容合理性较强</w:t>
            </w:r>
            <w:r>
              <w:rPr>
                <w:rFonts w:hint="eastAsia" w:ascii="宋体" w:hAnsi="宋体"/>
                <w:color w:val="auto"/>
                <w:szCs w:val="21"/>
              </w:rPr>
              <w:t>，得15分;</w:t>
            </w:r>
          </w:p>
          <w:p w14:paraId="55C1B202">
            <w:pPr>
              <w:jc w:val="left"/>
              <w:rPr>
                <w:rFonts w:ascii="宋体" w:hAnsi="宋体"/>
                <w:color w:val="auto"/>
                <w:szCs w:val="21"/>
              </w:rPr>
            </w:pPr>
            <w:r>
              <w:rPr>
                <w:rFonts w:hint="eastAsia" w:ascii="宋体" w:hAnsi="宋体" w:cs="宋体"/>
                <w:color w:val="auto"/>
                <w:szCs w:val="21"/>
              </w:rPr>
              <w:t>中评分标准方案较普通、完整性、规范性-般，思路不够清晰，内容合理性般</w:t>
            </w:r>
            <w:r>
              <w:rPr>
                <w:rFonts w:hint="eastAsia" w:ascii="宋体" w:hAnsi="宋体"/>
                <w:color w:val="auto"/>
                <w:szCs w:val="21"/>
              </w:rPr>
              <w:t>，得10分;</w:t>
            </w:r>
          </w:p>
          <w:p w14:paraId="27C38BC7">
            <w:pPr>
              <w:wordWrap w:val="0"/>
              <w:rPr>
                <w:rFonts w:ascii="宋体" w:hAnsi="宋体" w:cs="宋体"/>
                <w:color w:val="auto"/>
                <w:szCs w:val="21"/>
              </w:rPr>
            </w:pPr>
            <w:r>
              <w:rPr>
                <w:rFonts w:hint="eastAsia" w:ascii="宋体" w:hAnsi="宋体" w:cs="宋体"/>
                <w:color w:val="auto"/>
                <w:szCs w:val="21"/>
              </w:rPr>
              <w:t>差评分标准:方案不完整、不规范，思路不清晰，内容合理性较差</w:t>
            </w:r>
            <w:r>
              <w:rPr>
                <w:rFonts w:hint="eastAsia" w:ascii="宋体" w:hAnsi="宋体"/>
                <w:color w:val="auto"/>
                <w:szCs w:val="21"/>
              </w:rPr>
              <w:t>或未提供</w:t>
            </w:r>
            <w:r>
              <w:rPr>
                <w:rFonts w:hint="eastAsia" w:ascii="宋体" w:hAnsi="宋体" w:cs="宋体"/>
                <w:color w:val="auto"/>
                <w:szCs w:val="21"/>
              </w:rPr>
              <w:t>，</w:t>
            </w:r>
            <w:r>
              <w:rPr>
                <w:rFonts w:hint="eastAsia" w:ascii="宋体" w:hAnsi="宋体"/>
                <w:color w:val="auto"/>
                <w:szCs w:val="21"/>
              </w:rPr>
              <w:t>不得分。如评审为差，评审专家须书面说明理由，并记录在档。</w:t>
            </w:r>
          </w:p>
        </w:tc>
      </w:tr>
      <w:tr w14:paraId="64CFB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425B13">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532A8C9">
            <w:pPr>
              <w:wordWrap w:val="0"/>
              <w:jc w:val="center"/>
              <w:rPr>
                <w:rFonts w:ascii="宋体" w:hAnsi="宋体" w:cs="宋体"/>
                <w:color w:val="auto"/>
                <w:szCs w:val="21"/>
              </w:rPr>
            </w:pPr>
            <w:r>
              <w:rPr>
                <w:rFonts w:hint="eastAsia" w:ascii="宋体" w:hAnsi="宋体" w:cs="宋体"/>
                <w:color w:val="auto"/>
                <w:szCs w:val="21"/>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7EC61FF4">
            <w:pPr>
              <w:wordWrap w:val="0"/>
              <w:jc w:val="center"/>
              <w:rPr>
                <w:rFonts w:ascii="宋体" w:hAnsi="宋体" w:cs="宋体"/>
                <w:color w:val="auto"/>
                <w:szCs w:val="21"/>
              </w:rPr>
            </w:pPr>
            <w:r>
              <w:rPr>
                <w:rFonts w:hint="eastAsia" w:ascii="宋体" w:hAnsi="宋体" w:cs="宋体"/>
                <w:color w:val="auto"/>
                <w:szCs w:val="21"/>
                <w:lang w:val="en-US" w:eastAsia="zh-CN"/>
              </w:rPr>
              <w:t>项目经费计划使用方案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6379E7D4">
            <w:pPr>
              <w:wordWrap w:val="0"/>
              <w:jc w:val="center"/>
              <w:rPr>
                <w:rFonts w:hint="default" w:ascii="宋体" w:hAnsi="宋体" w:eastAsia="宋体" w:cs="宋体"/>
                <w:color w:val="auto"/>
                <w:szCs w:val="21"/>
                <w:lang w:val="en-US" w:eastAsia="zh-CN"/>
              </w:rPr>
            </w:pPr>
            <w:r>
              <w:rPr>
                <w:rFonts w:hint="eastAsia"/>
                <w:color w:val="auto"/>
                <w:szCs w:val="21"/>
                <w:lang w:val="en-US" w:eastAsia="zh-CN"/>
              </w:rPr>
              <w:t>20</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75D07731">
            <w:pPr>
              <w:rPr>
                <w:b/>
                <w:bCs/>
                <w:color w:val="auto"/>
              </w:rPr>
            </w:pPr>
            <w:r>
              <w:rPr>
                <w:rFonts w:hint="eastAsia"/>
                <w:b/>
                <w:bCs/>
                <w:color w:val="auto"/>
              </w:rPr>
              <w:t>（一）评分内容：</w:t>
            </w:r>
          </w:p>
          <w:p w14:paraId="7B252225">
            <w:pPr>
              <w:rPr>
                <w:rFonts w:hint="eastAsia"/>
                <w:color w:val="auto"/>
                <w:highlight w:val="none"/>
                <w:lang w:val="en-US" w:eastAsia="zh-CN"/>
              </w:rPr>
            </w:pPr>
            <w:r>
              <w:rPr>
                <w:rFonts w:hint="eastAsia"/>
                <w:color w:val="auto"/>
                <w:highlight w:val="none"/>
                <w:lang w:val="en-US" w:eastAsia="zh-CN"/>
              </w:rPr>
              <w:t>1.根据采购需求，投标人提供资金使用计划，包括但不限于</w:t>
            </w:r>
            <w:r>
              <w:rPr>
                <w:rFonts w:hint="eastAsia" w:ascii="汉仪书宋二S" w:hAnsi="汉仪书宋二S" w:eastAsia="汉仪书宋二S" w:cs="汉仪书宋二S"/>
                <w:color w:val="auto"/>
                <w:highlight w:val="none"/>
                <w:lang w:val="en-US" w:eastAsia="zh-CN"/>
              </w:rPr>
              <w:t>①人员</w:t>
            </w:r>
            <w:r>
              <w:rPr>
                <w:rFonts w:hint="eastAsia"/>
                <w:color w:val="auto"/>
                <w:highlight w:val="none"/>
                <w:lang w:val="en-US" w:eastAsia="zh-CN"/>
              </w:rPr>
              <w:t>薪酬及福利；</w:t>
            </w:r>
            <w:r>
              <w:rPr>
                <w:rFonts w:hint="eastAsia" w:ascii="汉仪书宋二S" w:hAnsi="汉仪书宋二S" w:eastAsia="汉仪书宋二S" w:cs="汉仪书宋二S"/>
                <w:color w:val="auto"/>
                <w:highlight w:val="none"/>
                <w:lang w:val="en-US" w:eastAsia="zh-CN"/>
              </w:rPr>
              <w:t>②</w:t>
            </w:r>
            <w:r>
              <w:rPr>
                <w:rFonts w:hint="eastAsia"/>
                <w:color w:val="auto"/>
                <w:highlight w:val="none"/>
                <w:lang w:val="en-US" w:eastAsia="zh-CN"/>
              </w:rPr>
              <w:t>管理费、工会费、服务险和税费等其他费用；</w:t>
            </w:r>
          </w:p>
          <w:p w14:paraId="104CAE4E">
            <w:pPr>
              <w:rPr>
                <w:rFonts w:hint="default"/>
                <w:color w:val="auto"/>
                <w:highlight w:val="none"/>
                <w:lang w:val="en-US" w:eastAsia="zh-CN"/>
              </w:rPr>
            </w:pPr>
            <w:r>
              <w:rPr>
                <w:rFonts w:hint="eastAsia"/>
                <w:color w:val="auto"/>
                <w:highlight w:val="none"/>
                <w:lang w:val="en-US" w:eastAsia="zh-CN"/>
              </w:rPr>
              <w:t>2.</w:t>
            </w:r>
            <w:bookmarkStart w:id="0" w:name="OLE_LINK1"/>
            <w:r>
              <w:rPr>
                <w:rFonts w:hint="eastAsia"/>
                <w:color w:val="auto"/>
                <w:highlight w:val="none"/>
                <w:lang w:val="en-US" w:eastAsia="zh-CN"/>
              </w:rPr>
              <w:t>其他费用占总费用比例</w:t>
            </w:r>
            <w:bookmarkEnd w:id="0"/>
            <w:r>
              <w:rPr>
                <w:rFonts w:hint="eastAsia"/>
                <w:color w:val="auto"/>
                <w:highlight w:val="none"/>
                <w:lang w:val="en-US" w:eastAsia="zh-CN"/>
              </w:rPr>
              <w:t>。</w:t>
            </w:r>
          </w:p>
          <w:p w14:paraId="750A8BD6">
            <w:pPr>
              <w:rPr>
                <w:b/>
                <w:bCs/>
                <w:color w:val="auto"/>
              </w:rPr>
            </w:pPr>
            <w:r>
              <w:rPr>
                <w:rFonts w:hint="eastAsia"/>
                <w:b/>
                <w:bCs/>
                <w:color w:val="auto"/>
              </w:rPr>
              <w:t>（二）评分依据：</w:t>
            </w:r>
          </w:p>
          <w:p w14:paraId="74DC5A36">
            <w:pPr>
              <w:wordWrap w:val="0"/>
              <w:rPr>
                <w:rFonts w:ascii="宋体" w:hAnsi="宋体" w:cs="宋体"/>
                <w:color w:val="auto"/>
                <w:szCs w:val="21"/>
              </w:rPr>
            </w:pPr>
            <w:r>
              <w:rPr>
                <w:rFonts w:hint="eastAsia"/>
                <w:color w:val="auto"/>
                <w:lang w:val="en-US" w:eastAsia="zh-CN"/>
              </w:rPr>
              <w:t>1.提供以上2点内容得10分，缺项不得分；2.其他费用占总费用比例：12%＜其他费用占总费用比例≤15%，得30分；10%＜其他费用占总费用比例≤12%，得60分；其他费用占总费用比例≤10%，得90分。本项最高100分。（以分项报价表为准）</w:t>
            </w:r>
          </w:p>
        </w:tc>
      </w:tr>
      <w:tr w14:paraId="00053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936F7B">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2DFA5591">
            <w:pPr>
              <w:wordWrap w:val="0"/>
              <w:jc w:val="center"/>
              <w:rPr>
                <w:rFonts w:ascii="宋体" w:hAnsi="宋体" w:cs="宋体"/>
                <w:color w:val="auto"/>
                <w:szCs w:val="21"/>
              </w:rPr>
            </w:pPr>
            <w:r>
              <w:rPr>
                <w:rFonts w:hint="eastAsia" w:ascii="宋体" w:hAnsi="宋体" w:cs="宋体"/>
                <w:color w:val="auto"/>
                <w:szCs w:val="21"/>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0D97DCE7">
            <w:pPr>
              <w:wordWrap w:val="0"/>
              <w:jc w:val="center"/>
              <w:rPr>
                <w:rFonts w:ascii="宋体" w:hAnsi="宋体" w:cs="宋体"/>
                <w:color w:val="auto"/>
                <w:szCs w:val="21"/>
              </w:rPr>
            </w:pPr>
            <w:r>
              <w:rPr>
                <w:color w:val="auto"/>
                <w:szCs w:val="21"/>
              </w:rPr>
              <w:t>项目完成后的服务承诺</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6FAAB19D">
            <w:pPr>
              <w:wordWrap w:val="0"/>
              <w:jc w:val="center"/>
              <w:rPr>
                <w:rFonts w:hint="default" w:ascii="宋体" w:hAnsi="宋体" w:eastAsia="宋体" w:cs="宋体"/>
                <w:color w:val="auto"/>
                <w:szCs w:val="21"/>
                <w:lang w:val="en-US" w:eastAsia="zh-CN"/>
              </w:rPr>
            </w:pPr>
            <w:r>
              <w:rPr>
                <w:rFonts w:hint="eastAsia" w:eastAsia="宋体"/>
                <w:color w:val="auto"/>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6731A1FD">
            <w:pPr>
              <w:rPr>
                <w:color w:val="auto"/>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）评审内容：</w:t>
            </w:r>
            <w:r>
              <w:rPr>
                <w:color w:val="auto"/>
                <w:szCs w:val="21"/>
              </w:rPr>
              <w:t xml:space="preserve"> </w:t>
            </w:r>
          </w:p>
          <w:p w14:paraId="1F268F6F">
            <w:pPr>
              <w:wordWrap w:val="0"/>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投标人承诺以下全部三项内容的得100分。1.</w:t>
            </w:r>
            <w:r>
              <w:rPr>
                <w:rFonts w:hint="eastAsia" w:ascii="Times New Roman" w:hAnsi="Times New Roman" w:eastAsia="宋体" w:cs="Times New Roman"/>
                <w:color w:val="auto"/>
                <w:szCs w:val="21"/>
              </w:rPr>
              <w:t>服务期满，后续服务</w:t>
            </w:r>
            <w:r>
              <w:rPr>
                <w:rFonts w:hint="eastAsia" w:eastAsia="宋体" w:cs="Times New Roman"/>
                <w:color w:val="auto"/>
                <w:szCs w:val="21"/>
                <w:lang w:eastAsia="zh-CN"/>
              </w:rPr>
              <w:t>单位</w:t>
            </w:r>
            <w:r>
              <w:rPr>
                <w:rFonts w:hint="eastAsia" w:ascii="Times New Roman" w:hAnsi="Times New Roman" w:eastAsia="宋体" w:cs="Times New Roman"/>
                <w:color w:val="auto"/>
                <w:szCs w:val="21"/>
              </w:rPr>
              <w:t>未到位前仍按原合同服务承诺提供服务</w:t>
            </w:r>
            <w:r>
              <w:rPr>
                <w:rFonts w:hint="eastAsia" w:ascii="Times New Roman" w:hAnsi="Times New Roman" w:eastAsia="宋体" w:cs="Times New Roman"/>
                <w:color w:val="auto"/>
                <w:szCs w:val="21"/>
                <w:lang w:eastAsia="zh-CN"/>
              </w:rPr>
              <w:t>；</w:t>
            </w:r>
          </w:p>
          <w:p w14:paraId="34E7CCAF">
            <w:pPr>
              <w:wordWrap w:val="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2.项目结项需做好工作交接； </w:t>
            </w:r>
          </w:p>
          <w:p w14:paraId="739309B6">
            <w:pPr>
              <w:wordWrap w:val="0"/>
              <w:rPr>
                <w:color w:val="auto"/>
                <w:szCs w:val="21"/>
              </w:rPr>
            </w:pPr>
            <w:r>
              <w:rPr>
                <w:rFonts w:ascii="Times New Roman" w:hAnsi="Times New Roman" w:eastAsia="宋体" w:cs="Times New Roman"/>
                <w:color w:val="auto"/>
                <w:szCs w:val="21"/>
              </w:rPr>
              <w:t>3.如项目合同到期投标人未能</w:t>
            </w:r>
            <w:r>
              <w:rPr>
                <w:color w:val="auto"/>
                <w:szCs w:val="21"/>
              </w:rPr>
              <w:t xml:space="preserve">续签项目，应妥善安置项目人员，合理调整岗位或根据法律规定给项目人员足额发放赔偿金。 </w:t>
            </w:r>
          </w:p>
          <w:p w14:paraId="5A6743F2">
            <w:pPr>
              <w:rPr>
                <w:color w:val="auto"/>
                <w:szCs w:val="21"/>
              </w:rPr>
            </w:pPr>
            <w:r>
              <w:rPr>
                <w:color w:val="auto"/>
                <w:szCs w:val="21"/>
              </w:rPr>
              <w:t xml:space="preserve">要求提供承诺函（格式自拟）作为得分依据。 </w:t>
            </w:r>
          </w:p>
          <w:p w14:paraId="4377E5F2">
            <w:pPr>
              <w:rPr>
                <w:color w:val="auto"/>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）评</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依据</w:t>
            </w:r>
            <w:r>
              <w:rPr>
                <w:rFonts w:hint="eastAsia" w:ascii="宋体" w:hAnsi="宋体" w:eastAsia="宋体" w:cs="宋体"/>
                <w:color w:val="auto"/>
                <w:szCs w:val="21"/>
                <w:highlight w:val="none"/>
                <w:lang w:eastAsia="zh-CN"/>
              </w:rPr>
              <w:t>：</w:t>
            </w:r>
          </w:p>
          <w:p w14:paraId="1E46ABDE">
            <w:pPr>
              <w:wordWrap w:val="0"/>
              <w:rPr>
                <w:rFonts w:ascii="宋体" w:hAnsi="宋体" w:cs="宋体"/>
                <w:color w:val="auto"/>
                <w:szCs w:val="21"/>
              </w:rPr>
            </w:pPr>
            <w:r>
              <w:rPr>
                <w:color w:val="auto"/>
                <w:szCs w:val="21"/>
              </w:rPr>
              <w:t>评标委员会根据响应情况进行打分，满足3点得100分，满足2点得60分，满足1点得30分，未满足不得分。</w:t>
            </w:r>
          </w:p>
        </w:tc>
      </w:tr>
      <w:tr w14:paraId="5A60C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EF0662">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0D5A2D6">
            <w:pPr>
              <w:wordWrap w:val="0"/>
              <w:jc w:val="center"/>
              <w:rPr>
                <w:rFonts w:ascii="宋体" w:hAnsi="宋体" w:cs="宋体"/>
                <w:color w:val="auto"/>
                <w:szCs w:val="21"/>
              </w:rPr>
            </w:pPr>
            <w:r>
              <w:rPr>
                <w:rFonts w:hint="eastAsia" w:ascii="宋体" w:hAnsi="宋体" w:cs="宋体"/>
                <w:color w:val="auto"/>
                <w:szCs w:val="21"/>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57A9836B">
            <w:pPr>
              <w:wordWrap w:val="0"/>
              <w:jc w:val="center"/>
              <w:rPr>
                <w:rFonts w:ascii="宋体" w:hAnsi="宋体" w:cs="宋体"/>
                <w:color w:val="auto"/>
                <w:szCs w:val="21"/>
              </w:rPr>
            </w:pPr>
            <w:r>
              <w:rPr>
                <w:color w:val="auto"/>
                <w:szCs w:val="21"/>
              </w:rPr>
              <w:t>违约承诺</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0C82C74F">
            <w:pPr>
              <w:wordWrap w:val="0"/>
              <w:jc w:val="center"/>
              <w:rPr>
                <w:rFonts w:hint="eastAsia" w:ascii="宋体" w:hAnsi="宋体" w:eastAsia="宋体" w:cs="宋体"/>
                <w:color w:val="auto"/>
                <w:szCs w:val="21"/>
                <w:lang w:val="en-US" w:eastAsia="zh-CN"/>
              </w:rPr>
            </w:pPr>
            <w:r>
              <w:rPr>
                <w:rFonts w:hint="eastAsia" w:eastAsia="宋体" w:cs="Times New Roman"/>
                <w:color w:val="auto"/>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35E6BF66">
            <w:pPr>
              <w:kinsoku/>
              <w:wordWrap w:val="0"/>
              <w:overflowPunct/>
              <w:topLinePunct w:val="0"/>
              <w:bidi w:val="0"/>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（一）评分内容：</w:t>
            </w:r>
          </w:p>
          <w:p w14:paraId="11C34F86">
            <w:pPr>
              <w:wordWrap w:val="0"/>
              <w:rPr>
                <w:color w:val="auto"/>
                <w:szCs w:val="21"/>
              </w:rPr>
            </w:pPr>
            <w:r>
              <w:rPr>
                <w:color w:val="auto"/>
                <w:szCs w:val="21"/>
              </w:rPr>
              <w:t>投标人承诺以下全部三项内容的得100分。</w:t>
            </w:r>
          </w:p>
          <w:p w14:paraId="044A8C60">
            <w:pPr>
              <w:wordWrap w:val="0"/>
              <w:rPr>
                <w:color w:val="auto"/>
                <w:szCs w:val="21"/>
              </w:rPr>
            </w:pPr>
            <w:r>
              <w:rPr>
                <w:color w:val="auto"/>
                <w:szCs w:val="21"/>
              </w:rPr>
              <w:t xml:space="preserve">1.项目人员空岗不得超过5个工作日； </w:t>
            </w:r>
          </w:p>
          <w:p w14:paraId="56A81847">
            <w:pPr>
              <w:wordWrap w:val="0"/>
              <w:rPr>
                <w:color w:val="auto"/>
                <w:szCs w:val="21"/>
              </w:rPr>
            </w:pPr>
            <w:r>
              <w:rPr>
                <w:color w:val="auto"/>
                <w:szCs w:val="21"/>
              </w:rPr>
              <w:t>2.项目</w:t>
            </w:r>
            <w:r>
              <w:rPr>
                <w:rFonts w:hint="eastAsia" w:ascii="宋体" w:hAnsi="宋体" w:eastAsia="宋体" w:cs="宋体"/>
                <w:kern w:val="2"/>
                <w:sz w:val="21"/>
                <w:szCs w:val="21"/>
                <w:lang w:val="en-US" w:eastAsia="zh-CN" w:bidi="ar-SA"/>
              </w:rPr>
              <w:t>在同等条件下优先聘用原服务人员</w:t>
            </w:r>
            <w:r>
              <w:rPr>
                <w:color w:val="auto"/>
                <w:szCs w:val="21"/>
              </w:rPr>
              <w:t>；</w:t>
            </w:r>
          </w:p>
          <w:p w14:paraId="10642D13">
            <w:pPr>
              <w:wordWrap w:val="0"/>
              <w:rPr>
                <w:color w:val="auto"/>
                <w:szCs w:val="21"/>
              </w:rPr>
            </w:pPr>
            <w:r>
              <w:rPr>
                <w:color w:val="auto"/>
                <w:szCs w:val="21"/>
              </w:rPr>
              <w:t xml:space="preserve">3.项目实施方案完成度应达到100%。 </w:t>
            </w:r>
          </w:p>
          <w:p w14:paraId="158CA842">
            <w:pPr>
              <w:kinsoku/>
              <w:wordWrap w:val="0"/>
              <w:overflowPunct/>
              <w:topLinePunct w:val="0"/>
              <w:bidi w:val="0"/>
              <w:spacing w:line="240" w:lineRule="auto"/>
              <w:jc w:val="left"/>
              <w:rPr>
                <w:color w:val="auto"/>
                <w:szCs w:val="21"/>
              </w:rPr>
            </w:pPr>
            <w:r>
              <w:rPr>
                <w:color w:val="auto"/>
                <w:szCs w:val="21"/>
              </w:rPr>
              <w:t xml:space="preserve">要求提供承诺函（格式自拟）作为得分依据。 </w:t>
            </w:r>
            <w:r>
              <w:rPr>
                <w:rFonts w:hint="eastAsia" w:ascii="宋体" w:hAnsi="宋体" w:eastAsia="宋体" w:cs="宋体"/>
                <w:b/>
                <w:bCs/>
                <w:kern w:val="2"/>
                <w:sz w:val="21"/>
                <w:szCs w:val="21"/>
                <w:lang w:val="en-US" w:eastAsia="zh-CN" w:bidi="ar-SA"/>
              </w:rPr>
              <w:t>（二）评分依据：</w:t>
            </w:r>
          </w:p>
          <w:p w14:paraId="4A0FFAA7">
            <w:pPr>
              <w:wordWrap w:val="0"/>
              <w:rPr>
                <w:rFonts w:ascii="宋体" w:hAnsi="宋体" w:cs="宋体"/>
                <w:color w:val="auto"/>
                <w:szCs w:val="21"/>
              </w:rPr>
            </w:pPr>
            <w:r>
              <w:rPr>
                <w:color w:val="auto"/>
                <w:szCs w:val="21"/>
              </w:rPr>
              <w:t>评标委员会根据响应情况进行打分，满足3点得100分，满足2点得60分，满足1点得30分，未满足不得分。</w:t>
            </w:r>
          </w:p>
        </w:tc>
      </w:tr>
      <w:tr w14:paraId="3F677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45BD4D">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EB5DF16">
            <w:pPr>
              <w:wordWrap w:val="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A4E45E3">
            <w:pPr>
              <w:wordWrap w:val="0"/>
              <w:jc w:val="center"/>
              <w:rPr>
                <w:rFonts w:ascii="宋体" w:hAnsi="宋体" w:cs="宋体"/>
                <w:color w:val="auto"/>
                <w:szCs w:val="21"/>
              </w:rPr>
            </w:pPr>
            <w:r>
              <w:rPr>
                <w:color w:val="auto"/>
                <w:szCs w:val="21"/>
              </w:rPr>
              <w:t>拟安排的项目</w:t>
            </w:r>
            <w:r>
              <w:rPr>
                <w:rFonts w:hint="eastAsia"/>
                <w:color w:val="auto"/>
                <w:szCs w:val="21"/>
                <w:lang w:eastAsia="zh-CN"/>
              </w:rPr>
              <w:t>工作人员</w:t>
            </w:r>
            <w:r>
              <w:rPr>
                <w:color w:val="auto"/>
                <w:szCs w:val="21"/>
              </w:rPr>
              <w:t>（主要技术人员）情况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666C6DEF">
            <w:pPr>
              <w:wordWrap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3EDA24B1">
            <w:pPr>
              <w:wordWrap w:val="0"/>
              <w:rPr>
                <w:color w:val="auto"/>
                <w:highlight w:val="none"/>
              </w:rPr>
            </w:pPr>
            <w:r>
              <w:rPr>
                <w:color w:val="auto"/>
                <w:highlight w:val="none"/>
              </w:rPr>
              <w:t>（一）评分内容：</w:t>
            </w:r>
          </w:p>
          <w:p w14:paraId="078F405A">
            <w:pPr>
              <w:rPr>
                <w:color w:val="auto"/>
                <w:highlight w:val="none"/>
              </w:rPr>
            </w:pPr>
            <w:r>
              <w:rPr>
                <w:rFonts w:hint="eastAsia" w:ascii="宋体" w:hAnsi="宋体"/>
                <w:szCs w:val="21"/>
                <w:highlight w:val="none"/>
              </w:rPr>
              <w:t>拟安排的</w:t>
            </w:r>
            <w:r>
              <w:rPr>
                <w:color w:val="auto"/>
                <w:szCs w:val="21"/>
                <w:highlight w:val="none"/>
              </w:rPr>
              <w:t>拟安排的项目</w:t>
            </w:r>
            <w:r>
              <w:rPr>
                <w:rFonts w:hint="eastAsia"/>
                <w:color w:val="auto"/>
                <w:szCs w:val="21"/>
                <w:highlight w:val="none"/>
                <w:lang w:eastAsia="zh-CN"/>
              </w:rPr>
              <w:t>工作人员</w:t>
            </w:r>
            <w:r>
              <w:rPr>
                <w:color w:val="auto"/>
                <w:szCs w:val="21"/>
                <w:highlight w:val="none"/>
              </w:rPr>
              <w:t>（主要技术人员）</w:t>
            </w:r>
            <w:r>
              <w:rPr>
                <w:rFonts w:hint="eastAsia" w:ascii="宋体" w:hAnsi="宋体"/>
                <w:szCs w:val="21"/>
                <w:highlight w:val="none"/>
              </w:rPr>
              <w:t>须为投标人自有员工（以社保为准），否则本项不得分。</w:t>
            </w:r>
            <w:r>
              <w:rPr>
                <w:color w:val="auto"/>
                <w:highlight w:val="none"/>
              </w:rPr>
              <w:t xml:space="preserve"> </w:t>
            </w:r>
          </w:p>
          <w:p w14:paraId="7A06018D">
            <w:pPr>
              <w:rPr>
                <w:rFonts w:hint="eastAsia" w:hAnsi="宋体" w:eastAsia="宋体"/>
                <w:color w:val="auto"/>
                <w:szCs w:val="21"/>
                <w:highlight w:val="none"/>
                <w:lang w:val="en-US" w:eastAsia="zh-CN"/>
              </w:rPr>
            </w:pPr>
            <w:r>
              <w:rPr>
                <w:rFonts w:hint="default" w:hAnsi="宋体" w:eastAsia="宋体"/>
                <w:color w:val="auto"/>
                <w:szCs w:val="21"/>
                <w:highlight w:val="none"/>
                <w:lang w:val="en-US" w:eastAsia="zh-CN"/>
              </w:rPr>
              <w:t>1.</w:t>
            </w:r>
            <w:r>
              <w:rPr>
                <w:rFonts w:hint="eastAsia" w:hAnsi="宋体" w:eastAsia="宋体"/>
                <w:color w:val="auto"/>
                <w:szCs w:val="21"/>
                <w:highlight w:val="none"/>
                <w:lang w:val="en-US" w:eastAsia="zh-CN"/>
              </w:rPr>
              <w:t>拟安排项目工作人员</w:t>
            </w:r>
            <w:r>
              <w:rPr>
                <w:rFonts w:hint="default" w:hAnsi="宋体" w:eastAsia="宋体"/>
                <w:color w:val="auto"/>
                <w:szCs w:val="21"/>
                <w:highlight w:val="none"/>
                <w:lang w:val="en-US" w:eastAsia="zh-CN"/>
              </w:rPr>
              <w:t>具备本科及以上学历的，</w:t>
            </w:r>
            <w:r>
              <w:rPr>
                <w:rFonts w:hint="eastAsia" w:hAnsi="宋体" w:eastAsia="宋体"/>
                <w:color w:val="auto"/>
                <w:szCs w:val="21"/>
                <w:highlight w:val="none"/>
                <w:lang w:val="en-US" w:eastAsia="zh-CN"/>
              </w:rPr>
              <w:t>每人计</w:t>
            </w:r>
            <w:r>
              <w:rPr>
                <w:rFonts w:hint="eastAsia" w:hAnsi="宋体"/>
                <w:color w:val="auto"/>
                <w:szCs w:val="21"/>
                <w:highlight w:val="none"/>
                <w:lang w:val="en-US" w:eastAsia="zh-CN"/>
              </w:rPr>
              <w:t>20</w:t>
            </w:r>
            <w:r>
              <w:rPr>
                <w:rFonts w:hint="eastAsia" w:hAnsi="宋体" w:eastAsia="宋体"/>
                <w:color w:val="auto"/>
                <w:szCs w:val="21"/>
                <w:highlight w:val="none"/>
                <w:lang w:val="en-US" w:eastAsia="zh-CN"/>
              </w:rPr>
              <w:t>分</w:t>
            </w:r>
            <w:r>
              <w:rPr>
                <w:rFonts w:hint="eastAsia" w:hAnsi="宋体"/>
                <w:color w:val="auto"/>
                <w:szCs w:val="21"/>
                <w:highlight w:val="none"/>
                <w:lang w:val="en-US" w:eastAsia="zh-CN"/>
              </w:rPr>
              <w:t>，最高</w:t>
            </w:r>
            <w:r>
              <w:rPr>
                <w:rFonts w:hint="default" w:hAnsi="宋体" w:eastAsia="宋体"/>
                <w:color w:val="auto"/>
                <w:szCs w:val="21"/>
                <w:highlight w:val="none"/>
                <w:lang w:val="en-US" w:eastAsia="zh-CN"/>
              </w:rPr>
              <w:t>得40分</w:t>
            </w:r>
            <w:r>
              <w:rPr>
                <w:rFonts w:hint="eastAsia" w:hAnsi="宋体" w:eastAsia="宋体"/>
                <w:color w:val="auto"/>
                <w:szCs w:val="21"/>
                <w:highlight w:val="none"/>
                <w:lang w:val="en-US" w:eastAsia="zh-CN"/>
              </w:rPr>
              <w:t>；</w:t>
            </w:r>
          </w:p>
          <w:p w14:paraId="0ECA63D8">
            <w:pP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2.拟安排项目工作人员</w:t>
            </w:r>
            <w:r>
              <w:rPr>
                <w:rFonts w:hint="default" w:hAnsi="宋体" w:eastAsia="宋体"/>
                <w:color w:val="auto"/>
                <w:szCs w:val="21"/>
                <w:highlight w:val="none"/>
                <w:lang w:val="en-US" w:eastAsia="zh-CN"/>
              </w:rPr>
              <w:t>持有助理社会工作师及以上职业资格证书者，</w:t>
            </w:r>
            <w:r>
              <w:rPr>
                <w:rFonts w:hint="eastAsia" w:hAnsi="宋体" w:eastAsia="宋体"/>
                <w:color w:val="auto"/>
                <w:szCs w:val="21"/>
                <w:highlight w:val="none"/>
                <w:lang w:val="en-US" w:eastAsia="zh-CN"/>
              </w:rPr>
              <w:t>每人计</w:t>
            </w:r>
            <w:r>
              <w:rPr>
                <w:rFonts w:hint="eastAsia" w:hAnsi="宋体"/>
                <w:color w:val="auto"/>
                <w:szCs w:val="21"/>
                <w:highlight w:val="none"/>
                <w:lang w:val="en-US" w:eastAsia="zh-CN"/>
              </w:rPr>
              <w:t>10</w:t>
            </w:r>
            <w:r>
              <w:rPr>
                <w:rFonts w:hint="eastAsia" w:hAnsi="宋体" w:eastAsia="宋体"/>
                <w:color w:val="auto"/>
                <w:szCs w:val="21"/>
                <w:highlight w:val="none"/>
                <w:lang w:val="en-US" w:eastAsia="zh-CN"/>
              </w:rPr>
              <w:t>分</w:t>
            </w:r>
            <w:r>
              <w:rPr>
                <w:rFonts w:hint="eastAsia" w:hAnsi="宋体"/>
                <w:color w:val="auto"/>
                <w:szCs w:val="21"/>
                <w:highlight w:val="none"/>
                <w:lang w:val="en-US" w:eastAsia="zh-CN"/>
              </w:rPr>
              <w:t>，最高</w:t>
            </w:r>
            <w:r>
              <w:rPr>
                <w:rFonts w:hint="default" w:hAnsi="宋体" w:eastAsia="宋体"/>
                <w:color w:val="auto"/>
                <w:szCs w:val="21"/>
                <w:highlight w:val="none"/>
                <w:lang w:val="en-US" w:eastAsia="zh-CN"/>
              </w:rPr>
              <w:t>得20分；</w:t>
            </w:r>
          </w:p>
          <w:p w14:paraId="5BB7B340">
            <w:pPr>
              <w:rPr>
                <w:rFonts w:hint="eastAsia" w:hAnsi="宋体"/>
                <w:color w:val="auto"/>
                <w:szCs w:val="21"/>
                <w:highlight w:val="none"/>
                <w:lang w:eastAsia="zh-CN"/>
              </w:rPr>
            </w:pPr>
            <w:r>
              <w:rPr>
                <w:rFonts w:hint="eastAsia" w:hAnsi="宋体" w:eastAsia="宋体"/>
                <w:color w:val="auto"/>
                <w:szCs w:val="21"/>
                <w:highlight w:val="none"/>
                <w:lang w:val="en-US" w:eastAsia="zh-CN"/>
              </w:rPr>
              <w:t>3.拟安排的项目工作人员中，具备法学专业本科及以上</w:t>
            </w:r>
            <w:bookmarkStart w:id="102" w:name="_GoBack"/>
            <w:bookmarkEnd w:id="102"/>
            <w:r>
              <w:rPr>
                <w:rFonts w:hint="eastAsia" w:hAnsi="宋体" w:eastAsia="宋体"/>
                <w:color w:val="auto"/>
                <w:szCs w:val="21"/>
                <w:highlight w:val="none"/>
                <w:lang w:val="en-US" w:eastAsia="zh-CN"/>
              </w:rPr>
              <w:t>学历者，每人计</w:t>
            </w:r>
            <w:r>
              <w:rPr>
                <w:rFonts w:hint="eastAsia" w:hAnsi="宋体"/>
                <w:color w:val="auto"/>
                <w:szCs w:val="21"/>
                <w:highlight w:val="none"/>
                <w:lang w:val="en-US" w:eastAsia="zh-CN"/>
              </w:rPr>
              <w:t>20</w:t>
            </w:r>
            <w:r>
              <w:rPr>
                <w:rFonts w:hint="eastAsia" w:hAnsi="宋体" w:eastAsia="宋体"/>
                <w:color w:val="auto"/>
                <w:szCs w:val="21"/>
                <w:highlight w:val="none"/>
                <w:lang w:val="en-US" w:eastAsia="zh-CN"/>
              </w:rPr>
              <w:t>分，</w:t>
            </w:r>
            <w:r>
              <w:rPr>
                <w:rFonts w:hint="eastAsia" w:hAnsi="宋体"/>
                <w:color w:val="auto"/>
                <w:szCs w:val="21"/>
                <w:highlight w:val="none"/>
              </w:rPr>
              <w:t>最高得</w:t>
            </w:r>
            <w:r>
              <w:rPr>
                <w:rFonts w:hint="eastAsia" w:hAnsi="宋体"/>
                <w:color w:val="auto"/>
                <w:szCs w:val="21"/>
                <w:highlight w:val="none"/>
                <w:lang w:val="en-US" w:eastAsia="zh-CN"/>
              </w:rPr>
              <w:t>40</w:t>
            </w:r>
            <w:r>
              <w:rPr>
                <w:rFonts w:hint="eastAsia" w:hAnsi="宋体"/>
                <w:color w:val="auto"/>
                <w:szCs w:val="21"/>
                <w:highlight w:val="none"/>
              </w:rPr>
              <w:t>分</w:t>
            </w:r>
            <w:r>
              <w:rPr>
                <w:rFonts w:hint="eastAsia" w:hAnsi="宋体"/>
                <w:color w:val="auto"/>
                <w:szCs w:val="21"/>
                <w:highlight w:val="none"/>
                <w:lang w:eastAsia="zh-CN"/>
              </w:rPr>
              <w:t>；</w:t>
            </w:r>
          </w:p>
          <w:p w14:paraId="0442BD15">
            <w:pPr>
              <w:wordWrap w:val="0"/>
              <w:rPr>
                <w:rFonts w:hint="eastAsia" w:hAnsi="宋体"/>
                <w:b/>
                <w:bCs/>
                <w:szCs w:val="21"/>
                <w:highlight w:val="none"/>
              </w:rPr>
            </w:pPr>
            <w:r>
              <w:rPr>
                <w:rFonts w:hint="eastAsia" w:hAnsi="宋体"/>
                <w:color w:val="auto"/>
                <w:szCs w:val="21"/>
                <w:highlight w:val="none"/>
                <w:lang w:val="en-US" w:eastAsia="zh-CN"/>
              </w:rPr>
              <w:t>以上3项累计得分，</w:t>
            </w:r>
            <w:r>
              <w:rPr>
                <w:rFonts w:hint="eastAsia" w:hAnsi="宋体"/>
                <w:color w:val="auto"/>
                <w:szCs w:val="21"/>
                <w:highlight w:val="none"/>
              </w:rPr>
              <w:t>最高得</w:t>
            </w:r>
            <w:r>
              <w:rPr>
                <w:rFonts w:hint="default" w:hAnsi="宋体"/>
                <w:color w:val="auto"/>
                <w:szCs w:val="21"/>
                <w:highlight w:val="none"/>
              </w:rPr>
              <w:t>100</w:t>
            </w:r>
            <w:r>
              <w:rPr>
                <w:rFonts w:hint="eastAsia" w:hAnsi="宋体"/>
                <w:color w:val="auto"/>
                <w:szCs w:val="21"/>
                <w:highlight w:val="none"/>
              </w:rPr>
              <w:t>分。</w:t>
            </w:r>
          </w:p>
          <w:p w14:paraId="6B988A13">
            <w:pPr>
              <w:wordWrap w:val="0"/>
              <w:rPr>
                <w:color w:val="auto"/>
                <w:highlight w:val="none"/>
              </w:rPr>
            </w:pPr>
            <w:r>
              <w:rPr>
                <w:color w:val="auto"/>
                <w:highlight w:val="none"/>
              </w:rPr>
              <w:t xml:space="preserve">（二）评分依据： </w:t>
            </w:r>
          </w:p>
          <w:p w14:paraId="68735D6B">
            <w:pPr>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1F5419EB">
            <w:pPr>
              <w:rPr>
                <w:rFonts w:hint="eastAsia"/>
                <w:color w:val="auto"/>
                <w:highlight w:val="none"/>
              </w:rPr>
            </w:pPr>
            <w:r>
              <w:rPr>
                <w:rFonts w:hint="eastAsia"/>
                <w:color w:val="auto"/>
                <w:highlight w:val="none"/>
              </w:rPr>
              <w:t xml:space="preserve">海外留学（含港澳台）人员学历无法通过学信网站查询的，应当提供教育部留学服务中心出具的国外学历学位认证证书以及教育部留学服务中心官网查询截图。若证明文件为其它语言，必须附中文译文，以中文译文为准。 </w:t>
            </w:r>
          </w:p>
          <w:p w14:paraId="514D2AFF">
            <w:pPr>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w:t>
            </w:r>
            <w:r>
              <w:rPr>
                <w:rFonts w:hint="eastAsia"/>
                <w:highlight w:val="none"/>
              </w:rPr>
              <w:t>涉及人员社保的，</w:t>
            </w:r>
            <w:r>
              <w:rPr>
                <w:rFonts w:hint="eastAsia" w:ascii="宋体" w:hAnsi="宋体"/>
                <w:bCs/>
                <w:szCs w:val="21"/>
                <w:highlight w:val="none"/>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3358FBCB">
            <w:pPr>
              <w:rPr>
                <w:rFonts w:hint="eastAsia"/>
                <w:color w:val="auto"/>
                <w:highlight w:val="none"/>
              </w:rPr>
            </w:pPr>
            <w:r>
              <w:rPr>
                <w:rFonts w:hint="eastAsia"/>
                <w:color w:val="auto"/>
                <w:highlight w:val="none"/>
                <w:lang w:val="en-US" w:eastAsia="zh-CN"/>
              </w:rPr>
              <w:t>3.</w:t>
            </w:r>
            <w:r>
              <w:rPr>
                <w:rFonts w:hint="eastAsia"/>
                <w:color w:val="auto"/>
                <w:highlight w:val="none"/>
              </w:rPr>
              <w:t>若由行业协会/社会组织发证的，还需提供该行业协会/社会组织在中国社会组织政务服务平台查询正常截图（https://chinanpo.mca.gov.cn）。相关证书在公开渠道无法查询的，需提供颁发部门或者监管机构的证明材料，证明证书真实有效且为合法机构颁发。</w:t>
            </w:r>
          </w:p>
          <w:p w14:paraId="788202B3">
            <w:pPr>
              <w:wordWrap w:val="0"/>
              <w:rPr>
                <w:color w:val="auto"/>
                <w:highlight w:val="none"/>
              </w:rPr>
            </w:pPr>
            <w:r>
              <w:rPr>
                <w:rFonts w:hint="eastAsia"/>
                <w:color w:val="auto"/>
                <w:highlight w:val="none"/>
              </w:rPr>
              <w:t>备注：以上资料均要求提供扫描件，评分中出现无证明资料或证书过期或专家无法凭所提供资料判断是否得分的情况，一律作不得分处理。</w:t>
            </w:r>
          </w:p>
        </w:tc>
      </w:tr>
      <w:tr w14:paraId="71201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2DF51DC">
            <w:pPr>
              <w:wordWrap w:val="0"/>
              <w:jc w:val="center"/>
              <w:rPr>
                <w:rFonts w:ascii="宋体" w:hAnsi="宋体" w:cs="宋体"/>
                <w:b/>
                <w:bCs/>
                <w:color w:val="auto"/>
                <w:sz w:val="24"/>
              </w:rPr>
            </w:pPr>
            <w:r>
              <w:rPr>
                <w:b/>
                <w:bCs/>
                <w:color w:val="auto"/>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center"/>
          </w:tcPr>
          <w:p w14:paraId="715158B1">
            <w:pPr>
              <w:wordWrap w:val="0"/>
              <w:jc w:val="center"/>
              <w:rPr>
                <w:rFonts w:hint="default" w:ascii="宋体" w:hAnsi="宋体" w:eastAsia="宋体" w:cs="宋体"/>
                <w:b/>
                <w:bCs/>
                <w:color w:val="auto"/>
                <w:sz w:val="24"/>
                <w:lang w:val="en-US" w:eastAsia="zh-CN"/>
              </w:rPr>
            </w:pPr>
            <w:r>
              <w:rPr>
                <w:rFonts w:hint="default"/>
                <w:b/>
                <w:bCs/>
                <w:color w:val="auto"/>
                <w:lang w:val="en-US"/>
              </w:rPr>
              <w:t>综合实力</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004EF980">
            <w:pPr>
              <w:wordWrap w:val="0"/>
              <w:jc w:val="center"/>
              <w:rPr>
                <w:rFonts w:hint="default" w:ascii="宋体" w:hAnsi="宋体" w:eastAsia="宋体" w:cs="宋体"/>
                <w:b/>
                <w:bCs/>
                <w:color w:val="auto"/>
                <w:sz w:val="24"/>
                <w:lang w:val="en-US" w:eastAsia="zh-CN"/>
              </w:rPr>
            </w:pPr>
            <w:r>
              <w:rPr>
                <w:rFonts w:hint="eastAsia"/>
                <w:b/>
                <w:bCs/>
                <w:color w:val="auto"/>
                <w:lang w:val="en-US" w:eastAsia="zh-CN"/>
              </w:rPr>
              <w:t>40</w:t>
            </w:r>
          </w:p>
        </w:tc>
      </w:tr>
      <w:tr w14:paraId="2918B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0F6A928">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center"/>
          </w:tcPr>
          <w:p w14:paraId="0961868C">
            <w:pPr>
              <w:wordWrap w:val="0"/>
              <w:rPr>
                <w:rFonts w:ascii="宋体" w:hAnsi="宋体" w:cs="宋体"/>
                <w:color w:val="auto"/>
                <w:szCs w:val="21"/>
              </w:rPr>
            </w:pPr>
          </w:p>
        </w:tc>
      </w:tr>
      <w:tr w14:paraId="16B41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E69DD61">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F4E3DD6">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2BCCDB0">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C167B72">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E5048E4">
            <w:pPr>
              <w:wordWrap w:val="0"/>
              <w:jc w:val="center"/>
              <w:rPr>
                <w:rFonts w:ascii="宋体" w:hAnsi="宋体" w:cs="宋体"/>
                <w:color w:val="auto"/>
                <w:szCs w:val="21"/>
              </w:rPr>
            </w:pPr>
            <w:r>
              <w:rPr>
                <w:color w:val="auto"/>
                <w:szCs w:val="21"/>
              </w:rPr>
              <w:t>评分准则</w:t>
            </w:r>
          </w:p>
        </w:tc>
      </w:tr>
      <w:tr w14:paraId="1B9FC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85BAA7">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0DB09CDD">
            <w:pPr>
              <w:wordWrap w:val="0"/>
              <w:jc w:val="center"/>
              <w:rPr>
                <w:rFonts w:ascii="宋体" w:hAnsi="宋体" w:cs="宋体"/>
                <w:color w:val="auto"/>
                <w:szCs w:val="21"/>
              </w:rPr>
            </w:pPr>
            <w:r>
              <w:rPr>
                <w:rFonts w:hint="eastAsia" w:ascii="宋体" w:hAnsi="宋体" w:cs="宋体"/>
                <w:color w:val="auto"/>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6CE8FE61">
            <w:pPr>
              <w:wordWrap w:val="0"/>
              <w:jc w:val="center"/>
              <w:rPr>
                <w:rFonts w:ascii="宋体" w:hAnsi="宋体" w:cs="宋体"/>
                <w:color w:val="auto"/>
                <w:szCs w:val="21"/>
              </w:rPr>
            </w:pPr>
            <w:r>
              <w:rPr>
                <w:rFonts w:hint="eastAsia" w:ascii="宋体" w:hAnsi="宋体"/>
                <w:color w:val="auto"/>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48AC461A">
            <w:pPr>
              <w:wordWrap w:val="0"/>
              <w:jc w:val="center"/>
              <w:rPr>
                <w:rFonts w:hint="default" w:ascii="宋体" w:hAnsi="宋体" w:eastAsia="宋体" w:cs="宋体"/>
                <w:color w:val="auto"/>
                <w:szCs w:val="21"/>
                <w:lang w:val="en-US" w:eastAsia="zh-CN"/>
              </w:rPr>
            </w:pPr>
            <w:r>
              <w:rPr>
                <w:rFonts w:hint="eastAsia" w:eastAsia="宋体" w:cs="Times New Roman"/>
                <w:color w:val="auto"/>
                <w:szCs w:val="21"/>
                <w:lang w:val="en-US" w:eastAsia="zh-CN"/>
              </w:rPr>
              <w:t>30</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5BAC7564">
            <w:pPr>
              <w:spacing w:line="240" w:lineRule="auto"/>
              <w:rPr>
                <w:b/>
                <w:color w:val="auto"/>
              </w:rPr>
            </w:pPr>
            <w:r>
              <w:rPr>
                <w:rFonts w:hint="eastAsia"/>
                <w:b/>
                <w:color w:val="auto"/>
              </w:rPr>
              <w:t>（一）评分内容：</w:t>
            </w:r>
          </w:p>
          <w:p w14:paraId="68C888F7">
            <w:p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2021</w:t>
            </w:r>
            <w:r>
              <w:rPr>
                <w:rFonts w:hint="eastAsia" w:ascii="Times New Roman" w:hAnsi="Times New Roman" w:eastAsia="宋体" w:cs="Times New Roman"/>
                <w:color w:val="auto"/>
              </w:rPr>
              <w:t>年1月1日至本项目投标截止之日（以合同签订时间为准），投标人每提供1个行政机关或事业单位</w:t>
            </w:r>
            <w:r>
              <w:rPr>
                <w:rFonts w:hint="eastAsia" w:cs="Times New Roman"/>
                <w:color w:val="auto"/>
                <w:lang w:eastAsia="zh-CN"/>
              </w:rPr>
              <w:t>社区矫正或安置</w:t>
            </w:r>
            <w:r>
              <w:rPr>
                <w:rFonts w:hint="eastAsia" w:ascii="Times New Roman" w:hAnsi="Times New Roman" w:eastAsia="宋体" w:cs="Times New Roman"/>
                <w:b w:val="0"/>
                <w:bCs w:val="0"/>
                <w:color w:val="auto"/>
                <w:lang w:val="en-US" w:eastAsia="zh-CN"/>
              </w:rPr>
              <w:t>帮教</w:t>
            </w:r>
            <w:r>
              <w:rPr>
                <w:rFonts w:hint="eastAsia" w:ascii="Times New Roman" w:hAnsi="Times New Roman" w:eastAsia="宋体" w:cs="Times New Roman"/>
                <w:b w:val="0"/>
                <w:bCs w:val="0"/>
                <w:color w:val="auto"/>
              </w:rPr>
              <w:t>类</w:t>
            </w:r>
            <w:r>
              <w:rPr>
                <w:rFonts w:hint="eastAsia" w:ascii="Times New Roman" w:hAnsi="Times New Roman" w:eastAsia="宋体" w:cs="Times New Roman"/>
                <w:color w:val="auto"/>
              </w:rPr>
              <w:t>业绩的得</w:t>
            </w:r>
            <w:r>
              <w:rPr>
                <w:rFonts w:hint="eastAsia" w:ascii="Times New Roman" w:hAnsi="Times New Roman" w:eastAsia="宋体" w:cs="Times New Roman"/>
                <w:b/>
                <w:bCs/>
                <w:color w:val="auto"/>
                <w:lang w:val="en-US" w:eastAsia="zh-CN"/>
              </w:rPr>
              <w:t>20</w:t>
            </w:r>
            <w:r>
              <w:rPr>
                <w:rFonts w:hint="eastAsia" w:ascii="Times New Roman" w:hAnsi="Times New Roman" w:eastAsia="宋体" w:cs="Times New Roman"/>
                <w:b/>
                <w:bCs/>
                <w:color w:val="auto"/>
              </w:rPr>
              <w:t>分</w:t>
            </w:r>
            <w:r>
              <w:rPr>
                <w:rFonts w:hint="eastAsia" w:ascii="Times New Roman" w:hAnsi="Times New Roman" w:eastAsia="宋体" w:cs="Times New Roman"/>
                <w:color w:val="auto"/>
              </w:rPr>
              <w:t>，最高得100分，原件备查。</w:t>
            </w:r>
          </w:p>
          <w:p w14:paraId="46FF3949">
            <w:pPr>
              <w:spacing w:line="240" w:lineRule="auto"/>
              <w:rPr>
                <w:b/>
                <w:color w:val="auto"/>
              </w:rPr>
            </w:pPr>
            <w:r>
              <w:rPr>
                <w:rFonts w:hint="eastAsia"/>
                <w:b/>
                <w:color w:val="auto"/>
              </w:rPr>
              <w:t>（二）评分依据：</w:t>
            </w:r>
          </w:p>
          <w:p w14:paraId="0FB499F4">
            <w:pPr>
              <w:pStyle w:val="8"/>
              <w:spacing w:line="240" w:lineRule="auto"/>
              <w:rPr>
                <w:rFonts w:ascii="宋体" w:hAnsi="宋体" w:cs="宋体"/>
                <w:color w:val="auto"/>
                <w:szCs w:val="21"/>
              </w:rPr>
            </w:pPr>
            <w:r>
              <w:rPr>
                <w:rFonts w:hint="eastAsia" w:ascii="Times New Roman" w:hAnsi="Times New Roman" w:eastAsia="宋体" w:cs="Times New Roman"/>
                <w:b w:val="0"/>
                <w:bCs w:val="0"/>
                <w:color w:val="auto"/>
                <w:kern w:val="2"/>
                <w:sz w:val="21"/>
                <w:szCs w:val="24"/>
                <w:lang w:val="en-US" w:eastAsia="zh-CN" w:bidi="ar-SA"/>
              </w:rPr>
              <w:t>提供中标通知书及合同关键页(需体现甲乙双方名称、服务内容、合同签订时间和盖章页等关键内容)扫描件。一年一签的长期服务续签合同只计算一个业绩（未提供或未按要求提供或提供的不清晰导致专家无法判断的，不得分）。</w:t>
            </w:r>
          </w:p>
        </w:tc>
      </w:tr>
      <w:tr w14:paraId="614E5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B44B17">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27458F3">
            <w:pPr>
              <w:wordWrap w:val="0"/>
              <w:jc w:val="center"/>
              <w:rPr>
                <w:rFonts w:ascii="宋体" w:hAnsi="宋体" w:cs="宋体"/>
                <w:color w:val="auto"/>
                <w:szCs w:val="21"/>
              </w:rPr>
            </w:pPr>
            <w:r>
              <w:rPr>
                <w:rFonts w:hint="eastAsia" w:ascii="宋体" w:hAnsi="宋体" w:cs="宋体"/>
                <w:color w:val="auto"/>
                <w:szCs w:val="21"/>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4A8087B">
            <w:pPr>
              <w:wordWrap w:val="0"/>
              <w:jc w:val="center"/>
              <w:rPr>
                <w:rFonts w:ascii="宋体" w:hAnsi="宋体" w:cs="宋体"/>
                <w:color w:val="auto"/>
                <w:szCs w:val="21"/>
              </w:rPr>
            </w:pPr>
            <w:r>
              <w:rPr>
                <w:rFonts w:hint="eastAsia" w:ascii="宋体" w:hAnsi="宋体" w:eastAsia="宋体"/>
                <w:color w:val="auto"/>
                <w:szCs w:val="21"/>
                <w:highlight w:val="none"/>
              </w:rPr>
              <w:t>履约评价</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4E026981">
            <w:pPr>
              <w:wordWrap w:val="0"/>
              <w:jc w:val="center"/>
              <w:rPr>
                <w:rFonts w:ascii="宋体" w:hAnsi="宋体" w:cs="宋体"/>
                <w:color w:val="auto"/>
                <w:szCs w:val="21"/>
              </w:rPr>
            </w:pPr>
            <w:r>
              <w:rPr>
                <w:rFonts w:hint="eastAsia"/>
                <w:color w:val="auto"/>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75CBE145">
            <w:pPr>
              <w:rPr>
                <w:b/>
                <w:color w:val="auto"/>
              </w:rPr>
            </w:pPr>
            <w:r>
              <w:rPr>
                <w:rFonts w:hint="eastAsia"/>
                <w:b/>
                <w:color w:val="auto"/>
              </w:rPr>
              <w:t>（一）评分内容：</w:t>
            </w:r>
          </w:p>
          <w:p w14:paraId="39291239">
            <w:pPr>
              <w:rPr>
                <w:color w:val="auto"/>
              </w:rPr>
            </w:pPr>
            <w:r>
              <w:rPr>
                <w:rFonts w:hint="eastAsia" w:ascii="宋体" w:hAnsi="宋体"/>
                <w:color w:val="auto"/>
              </w:rPr>
              <w:t>投标人提供符合“1.投标人同类项目业绩情况”合同甲方出具评价</w:t>
            </w:r>
            <w:r>
              <w:rPr>
                <w:rFonts w:hint="eastAsia"/>
                <w:color w:val="auto"/>
              </w:rPr>
              <w:t>为优/优秀/满意或最高评价的</w:t>
            </w:r>
            <w:r>
              <w:rPr>
                <w:rFonts w:hint="eastAsia"/>
                <w:color w:val="auto"/>
                <w:kern w:val="0"/>
              </w:rPr>
              <w:t>履约评价或验收合格证明文件</w:t>
            </w:r>
            <w:r>
              <w:rPr>
                <w:rFonts w:hint="eastAsia" w:ascii="宋体" w:hAnsi="宋体"/>
                <w:color w:val="auto"/>
              </w:rPr>
              <w:t>，</w:t>
            </w:r>
            <w:r>
              <w:rPr>
                <w:rFonts w:hint="eastAsia"/>
                <w:color w:val="auto"/>
              </w:rPr>
              <w:t>每提供一份得</w:t>
            </w:r>
            <w:r>
              <w:rPr>
                <w:rFonts w:hint="eastAsia" w:ascii="宋体" w:hAnsi="宋体" w:cs="宋体"/>
                <w:b/>
                <w:bCs/>
                <w:color w:val="auto"/>
                <w:kern w:val="0"/>
                <w:szCs w:val="21"/>
                <w:lang w:val="en-US" w:eastAsia="zh-CN" w:bidi="ar"/>
              </w:rPr>
              <w:t>20</w:t>
            </w:r>
            <w:r>
              <w:rPr>
                <w:rFonts w:hint="eastAsia" w:ascii="宋体" w:hAnsi="宋体" w:cs="宋体"/>
                <w:b/>
                <w:bCs/>
                <w:color w:val="auto"/>
                <w:kern w:val="0"/>
                <w:szCs w:val="21"/>
                <w:lang w:bidi="ar"/>
              </w:rPr>
              <w:t>分</w:t>
            </w:r>
            <w:r>
              <w:rPr>
                <w:rFonts w:hint="eastAsia"/>
                <w:color w:val="auto"/>
              </w:rPr>
              <w:t>，最高得100分。</w:t>
            </w:r>
          </w:p>
          <w:p w14:paraId="44BC90E0">
            <w:pPr>
              <w:rPr>
                <w:b/>
                <w:color w:val="auto"/>
              </w:rPr>
            </w:pPr>
            <w:r>
              <w:rPr>
                <w:rFonts w:hint="eastAsia"/>
                <w:b/>
                <w:color w:val="auto"/>
              </w:rPr>
              <w:t>（二）评分依据：</w:t>
            </w:r>
          </w:p>
          <w:p w14:paraId="0A66C38C">
            <w:pPr>
              <w:wordWrap w:val="0"/>
              <w:rPr>
                <w:color w:val="auto"/>
              </w:rPr>
            </w:pPr>
            <w:r>
              <w:rPr>
                <w:rFonts w:hint="eastAsia" w:ascii="宋体" w:hAnsi="宋体"/>
                <w:color w:val="auto"/>
              </w:rPr>
              <w:t>提供加盖合同甲方公章（或甲方业务章）项目</w:t>
            </w:r>
            <w:r>
              <w:rPr>
                <w:rFonts w:hint="eastAsia"/>
                <w:color w:val="auto"/>
                <w:kern w:val="0"/>
              </w:rPr>
              <w:t>履约评价或验收合格证明文件</w:t>
            </w:r>
            <w:r>
              <w:rPr>
                <w:rFonts w:hint="eastAsia"/>
                <w:color w:val="auto"/>
              </w:rPr>
              <w:t>清晰扫描件。</w:t>
            </w:r>
          </w:p>
          <w:p w14:paraId="0A32C6C3">
            <w:pPr>
              <w:wordWrap w:val="0"/>
              <w:rPr>
                <w:rFonts w:ascii="宋体" w:hAnsi="宋体" w:cs="宋体"/>
                <w:color w:val="auto"/>
                <w:szCs w:val="21"/>
              </w:rPr>
            </w:pPr>
            <w:r>
              <w:rPr>
                <w:rFonts w:hint="eastAsia"/>
                <w:color w:val="auto"/>
              </w:rPr>
              <w:t>备注：以上资料均要求提供扫描件，原件备查，评分中出现无证明资料或证书过期或专家无法凭所提供资料判断是否得分的情况，一律作不得分处理。</w:t>
            </w:r>
          </w:p>
        </w:tc>
      </w:tr>
      <w:tr w14:paraId="4F222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96A52E">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188E8B8">
            <w:pPr>
              <w:wordWrap w:val="0"/>
              <w:jc w:val="center"/>
              <w:rPr>
                <w:rFonts w:ascii="宋体" w:hAnsi="宋体" w:cs="宋体"/>
                <w:color w:val="auto"/>
                <w:szCs w:val="21"/>
              </w:rPr>
            </w:pPr>
            <w:r>
              <w:rPr>
                <w:rFonts w:hint="eastAsia" w:ascii="宋体" w:hAnsi="宋体" w:cs="宋体"/>
                <w:color w:val="auto"/>
                <w:szCs w:val="21"/>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20354FEA">
            <w:pPr>
              <w:jc w:val="center"/>
              <w:rPr>
                <w:rFonts w:ascii="宋体" w:hAnsi="宋体" w:cs="宋体"/>
                <w:color w:val="auto"/>
                <w:szCs w:val="21"/>
              </w:rPr>
            </w:pPr>
            <w:r>
              <w:rPr>
                <w:rFonts w:hint="eastAsia" w:ascii="宋体" w:hAnsi="宋体" w:eastAsia="宋体" w:cs="宋体"/>
                <w:color w:val="auto"/>
                <w:sz w:val="21"/>
                <w:szCs w:val="21"/>
              </w:rPr>
              <w:t>体系认证情况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45340B29">
            <w:pPr>
              <w:jc w:val="center"/>
              <w:rPr>
                <w:rFonts w:hint="default" w:ascii="宋体" w:hAnsi="宋体" w:eastAsia="宋体" w:cs="宋体"/>
                <w:color w:val="auto"/>
                <w:szCs w:val="21"/>
                <w:lang w:val="en-US" w:eastAsia="zh-CN"/>
              </w:rPr>
            </w:pPr>
            <w:r>
              <w:rPr>
                <w:rFonts w:hint="eastAsia" w:eastAsia="宋体"/>
                <w:color w:val="auto"/>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489E9C9B">
            <w:pPr>
              <w:pStyle w:val="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 评</w:t>
            </w:r>
            <w:r>
              <w:rPr>
                <w:rFonts w:hint="eastAsia" w:ascii="宋体" w:hAnsi="宋体" w:cs="宋体"/>
                <w:b w:val="0"/>
                <w:bCs w:val="0"/>
                <w:color w:val="auto"/>
                <w:kern w:val="2"/>
                <w:sz w:val="21"/>
                <w:szCs w:val="21"/>
                <w:lang w:val="en-US" w:eastAsia="zh-CN" w:bidi="ar-SA"/>
              </w:rPr>
              <w:t>审</w:t>
            </w:r>
            <w:r>
              <w:rPr>
                <w:rFonts w:hint="eastAsia" w:ascii="宋体" w:hAnsi="宋体" w:eastAsia="宋体" w:cs="宋体"/>
                <w:b w:val="0"/>
                <w:bCs w:val="0"/>
                <w:color w:val="auto"/>
                <w:kern w:val="2"/>
                <w:sz w:val="21"/>
                <w:szCs w:val="21"/>
                <w:lang w:val="en-US" w:eastAsia="zh-CN" w:bidi="ar-SA"/>
              </w:rPr>
              <w:t>内容：</w:t>
            </w:r>
          </w:p>
          <w:p w14:paraId="77311056">
            <w:pPr>
              <w:rPr>
                <w:rFonts w:hint="eastAsia"/>
                <w:b w:val="0"/>
                <w:bCs w:val="0"/>
                <w:color w:val="auto"/>
                <w:lang w:val="en-US" w:eastAsia="zh-CN"/>
              </w:rPr>
            </w:pPr>
            <w:r>
              <w:rPr>
                <w:rFonts w:hint="eastAsia"/>
                <w:color w:val="auto"/>
              </w:rPr>
              <w:t>投标机构具有以下服务体系认证：</w:t>
            </w:r>
          </w:p>
          <w:p w14:paraId="1310742D">
            <w:pPr>
              <w:rPr>
                <w:rFonts w:hint="eastAsia"/>
                <w:b w:val="0"/>
                <w:bCs w:val="0"/>
                <w:color w:val="auto"/>
              </w:rPr>
            </w:pPr>
            <w:r>
              <w:rPr>
                <w:rFonts w:hint="eastAsia"/>
                <w:b w:val="0"/>
                <w:bCs w:val="0"/>
                <w:color w:val="auto"/>
                <w:lang w:val="en-US" w:eastAsia="zh-CN"/>
              </w:rPr>
              <w:t>1.</w:t>
            </w:r>
            <w:r>
              <w:rPr>
                <w:rFonts w:hint="eastAsia"/>
                <w:b w:val="0"/>
                <w:bCs w:val="0"/>
                <w:color w:val="auto"/>
              </w:rPr>
              <w:t>质量管理体系认证；</w:t>
            </w:r>
          </w:p>
          <w:p w14:paraId="246A6EB2">
            <w:pPr>
              <w:rPr>
                <w:rFonts w:hint="eastAsia"/>
                <w:b w:val="0"/>
                <w:bCs w:val="0"/>
                <w:color w:val="auto"/>
              </w:rPr>
            </w:pPr>
            <w:r>
              <w:rPr>
                <w:rFonts w:hint="eastAsia"/>
                <w:b w:val="0"/>
                <w:bCs w:val="0"/>
                <w:color w:val="auto"/>
                <w:lang w:val="en-US" w:eastAsia="zh-CN"/>
              </w:rPr>
              <w:t>2.</w:t>
            </w:r>
            <w:r>
              <w:rPr>
                <w:rFonts w:hint="eastAsia"/>
                <w:b w:val="0"/>
                <w:bCs w:val="0"/>
                <w:color w:val="auto"/>
              </w:rPr>
              <w:t>职业健康安全体管理系认证；</w:t>
            </w:r>
          </w:p>
          <w:p w14:paraId="1602603C">
            <w:pPr>
              <w:rPr>
                <w:rFonts w:hint="eastAsia"/>
                <w:b w:val="0"/>
                <w:bCs w:val="0"/>
                <w:color w:val="auto"/>
              </w:rPr>
            </w:pPr>
            <w:r>
              <w:rPr>
                <w:rFonts w:hint="eastAsia"/>
                <w:b w:val="0"/>
                <w:bCs w:val="0"/>
                <w:color w:val="auto"/>
                <w:lang w:val="en-US" w:eastAsia="zh-CN"/>
              </w:rPr>
              <w:t>3.</w:t>
            </w:r>
            <w:r>
              <w:rPr>
                <w:rFonts w:hint="eastAsia"/>
                <w:b w:val="0"/>
                <w:bCs w:val="0"/>
                <w:color w:val="auto"/>
              </w:rPr>
              <w:t>社会责任</w:t>
            </w:r>
            <w:r>
              <w:rPr>
                <w:rFonts w:hint="eastAsia"/>
                <w:b w:val="0"/>
                <w:bCs w:val="0"/>
                <w:color w:val="auto"/>
                <w:lang w:val="en-US" w:eastAsia="zh-CN"/>
              </w:rPr>
              <w:t>管理</w:t>
            </w:r>
            <w:r>
              <w:rPr>
                <w:rFonts w:hint="eastAsia"/>
                <w:b w:val="0"/>
                <w:bCs w:val="0"/>
                <w:color w:val="auto"/>
              </w:rPr>
              <w:t>体系认证；</w:t>
            </w:r>
          </w:p>
          <w:p w14:paraId="61B12CC7">
            <w:pP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lang w:val="en-US" w:eastAsia="zh-CN"/>
              </w:rPr>
              <w:t>4.</w:t>
            </w:r>
            <w:r>
              <w:rPr>
                <w:rFonts w:hint="eastAsia" w:ascii="Times New Roman" w:hAnsi="Times New Roman" w:eastAsia="宋体" w:cs="Times New Roman"/>
                <w:b w:val="0"/>
                <w:bCs w:val="0"/>
                <w:color w:val="auto"/>
              </w:rPr>
              <w:t>企业诚信管理体系认证</w:t>
            </w:r>
            <w:r>
              <w:rPr>
                <w:rFonts w:hint="eastAsia" w:ascii="Times New Roman" w:hAnsi="Times New Roman" w:eastAsia="宋体" w:cs="Times New Roman"/>
                <w:b w:val="0"/>
                <w:bCs w:val="0"/>
                <w:color w:val="auto"/>
                <w:lang w:eastAsia="zh-CN"/>
              </w:rPr>
              <w:t>。</w:t>
            </w:r>
          </w:p>
          <w:p w14:paraId="2F488094">
            <w:pPr>
              <w:rPr>
                <w:rFonts w:hint="eastAsia"/>
                <w:color w:val="auto"/>
              </w:rPr>
            </w:pPr>
            <w:r>
              <w:rPr>
                <w:rFonts w:hint="eastAsia"/>
                <w:color w:val="auto"/>
                <w:lang w:eastAsia="zh-CN"/>
              </w:rPr>
              <w:t>每提供一项得</w:t>
            </w:r>
            <w:r>
              <w:rPr>
                <w:rFonts w:hint="eastAsia"/>
                <w:color w:val="auto"/>
                <w:lang w:val="en-US" w:eastAsia="zh-CN"/>
              </w:rPr>
              <w:t>25分，</w:t>
            </w:r>
            <w:r>
              <w:rPr>
                <w:rFonts w:hint="eastAsia"/>
                <w:color w:val="auto"/>
              </w:rPr>
              <w:t>以上</w:t>
            </w:r>
            <w:r>
              <w:rPr>
                <w:rFonts w:hint="eastAsia"/>
                <w:color w:val="auto"/>
                <w:lang w:val="en-US" w:eastAsia="zh-CN"/>
              </w:rPr>
              <w:t>4</w:t>
            </w:r>
            <w:r>
              <w:rPr>
                <w:rFonts w:hint="eastAsia"/>
                <w:color w:val="auto"/>
              </w:rPr>
              <w:t>项累加计分，最高得100分。</w:t>
            </w:r>
          </w:p>
          <w:p w14:paraId="4DF90A8E">
            <w:pPr>
              <w:pStyle w:val="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（二）评分</w:t>
            </w:r>
            <w:r>
              <w:rPr>
                <w:rFonts w:hint="eastAsia" w:ascii="宋体" w:hAnsi="宋体" w:cs="宋体"/>
                <w:b w:val="0"/>
                <w:bCs w:val="0"/>
                <w:color w:val="auto"/>
                <w:kern w:val="2"/>
                <w:sz w:val="21"/>
                <w:szCs w:val="21"/>
                <w:lang w:val="en-US" w:eastAsia="zh-CN" w:bidi="ar-SA"/>
              </w:rPr>
              <w:t>依据</w:t>
            </w:r>
            <w:r>
              <w:rPr>
                <w:rFonts w:hint="eastAsia" w:ascii="宋体" w:hAnsi="宋体" w:eastAsia="宋体" w:cs="宋体"/>
                <w:b w:val="0"/>
                <w:bCs w:val="0"/>
                <w:color w:val="auto"/>
                <w:kern w:val="2"/>
                <w:sz w:val="21"/>
                <w:szCs w:val="21"/>
                <w:lang w:val="en-US" w:eastAsia="zh-CN" w:bidi="ar-SA"/>
              </w:rPr>
              <w:t>：</w:t>
            </w:r>
          </w:p>
          <w:p w14:paraId="587599E9">
            <w:pPr>
              <w:pStyle w:val="8"/>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须同时提供有效的认证证书扫描件，及认证证书在全国认证认可信息公共服务平台（认e云）查询有效的截图（http://cx.cnca.cn）</w:t>
            </w:r>
            <w:r>
              <w:rPr>
                <w:rFonts w:hint="eastAsia" w:ascii="宋体" w:hAnsi="宋体" w:cs="宋体"/>
                <w:b w:val="0"/>
                <w:bCs w:val="0"/>
                <w:color w:val="auto"/>
                <w:kern w:val="2"/>
                <w:sz w:val="21"/>
                <w:szCs w:val="21"/>
                <w:lang w:val="en-US" w:eastAsia="zh-CN" w:bidi="ar-SA"/>
              </w:rPr>
              <w:t>，否则不得分</w:t>
            </w:r>
            <w:r>
              <w:rPr>
                <w:rFonts w:hint="eastAsia" w:ascii="宋体" w:hAnsi="宋体" w:eastAsia="宋体" w:cs="宋体"/>
                <w:b w:val="0"/>
                <w:bCs w:val="0"/>
                <w:color w:val="auto"/>
                <w:kern w:val="2"/>
                <w:sz w:val="21"/>
                <w:szCs w:val="21"/>
                <w:lang w:val="en-US" w:eastAsia="zh-CN" w:bidi="ar-SA"/>
              </w:rPr>
              <w:t>。</w:t>
            </w:r>
          </w:p>
          <w:p w14:paraId="30039744">
            <w:pPr>
              <w:pStyle w:val="8"/>
              <w:spacing w:line="240" w:lineRule="auto"/>
              <w:rPr>
                <w:rFonts w:ascii="宋体" w:hAnsi="宋体" w:cs="宋体"/>
                <w:color w:val="auto"/>
                <w:szCs w:val="21"/>
              </w:rPr>
            </w:pPr>
            <w:r>
              <w:rPr>
                <w:rFonts w:hint="eastAsia" w:ascii="宋体" w:hAnsi="宋体" w:eastAsia="宋体" w:cs="宋体"/>
                <w:b w:val="0"/>
                <w:bCs w:val="0"/>
                <w:color w:val="auto"/>
                <w:kern w:val="2"/>
                <w:sz w:val="21"/>
                <w:szCs w:val="21"/>
                <w:lang w:val="en-US" w:eastAsia="zh-CN" w:bidi="ar-SA"/>
              </w:rPr>
              <w:t>备注：以上资料均要求提供扫描件，原件备查，评分中出现无证明资料或证书过期或专家无法凭所提供资料判断是否得分的情况，一律作不得分处理。</w:t>
            </w:r>
          </w:p>
        </w:tc>
      </w:tr>
      <w:tr w14:paraId="359DA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6BF7503">
            <w:pPr>
              <w:wordWrap w:val="0"/>
              <w:jc w:val="center"/>
              <w:rPr>
                <w:rFonts w:ascii="宋体" w:hAnsi="宋体" w:cs="宋体"/>
                <w:b/>
                <w:bCs/>
                <w:color w:val="auto"/>
                <w:sz w:val="24"/>
              </w:rPr>
            </w:pPr>
            <w:r>
              <w:rPr>
                <w:b/>
                <w:bCs/>
                <w:color w:val="auto"/>
              </w:rPr>
              <w:t>4</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center"/>
          </w:tcPr>
          <w:p w14:paraId="41541806">
            <w:pPr>
              <w:wordWrap w:val="0"/>
              <w:jc w:val="center"/>
              <w:rPr>
                <w:rFonts w:hint="default" w:ascii="宋体" w:hAnsi="宋体" w:eastAsia="宋体" w:cs="宋体"/>
                <w:b/>
                <w:bCs/>
                <w:color w:val="auto"/>
                <w:sz w:val="24"/>
                <w:lang w:val="en-US" w:eastAsia="zh-CN"/>
              </w:rPr>
            </w:pPr>
            <w:r>
              <w:rPr>
                <w:rFonts w:hint="eastAsia"/>
                <w:b/>
                <w:bCs/>
                <w:color w:val="auto"/>
                <w:lang w:val="en-US" w:eastAsia="zh-CN"/>
              </w:rPr>
              <w:t>其他部分</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7F505F72">
            <w:pPr>
              <w:wordWrap w:val="0"/>
              <w:jc w:val="center"/>
              <w:rPr>
                <w:rFonts w:ascii="宋体" w:hAnsi="宋体" w:cs="宋体"/>
                <w:b/>
                <w:bCs/>
                <w:color w:val="auto"/>
                <w:sz w:val="24"/>
              </w:rPr>
            </w:pPr>
            <w:r>
              <w:rPr>
                <w:b/>
                <w:bCs/>
                <w:color w:val="auto"/>
              </w:rPr>
              <w:t>5</w:t>
            </w:r>
          </w:p>
        </w:tc>
      </w:tr>
      <w:tr w14:paraId="79A97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F3FD77">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center"/>
          </w:tcPr>
          <w:p w14:paraId="6ED0FA5B">
            <w:pPr>
              <w:wordWrap w:val="0"/>
              <w:rPr>
                <w:rFonts w:ascii="宋体" w:hAnsi="宋体" w:cs="宋体"/>
                <w:color w:val="auto"/>
                <w:szCs w:val="21"/>
              </w:rPr>
            </w:pPr>
          </w:p>
        </w:tc>
      </w:tr>
      <w:tr w14:paraId="7936F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7A8BD5B">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2CFC973">
            <w:pPr>
              <w:wordWrap w:val="0"/>
              <w:jc w:val="center"/>
              <w:rPr>
                <w:rFonts w:ascii="宋体" w:hAnsi="宋体" w:cs="宋体"/>
                <w:color w:val="auto"/>
                <w:szCs w:val="21"/>
              </w:rPr>
            </w:pPr>
            <w:r>
              <w:rPr>
                <w:color w:val="auto"/>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86E05DC">
            <w:pPr>
              <w:wordWrap w:val="0"/>
              <w:jc w:val="center"/>
              <w:rPr>
                <w:rFonts w:ascii="宋体" w:hAnsi="宋体" w:cs="宋体"/>
                <w:color w:val="auto"/>
                <w:szCs w:val="21"/>
              </w:rPr>
            </w:pPr>
            <w:r>
              <w:rPr>
                <w:color w:val="auto"/>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CD3A3F6">
            <w:pPr>
              <w:wordWrap w:val="0"/>
              <w:jc w:val="center"/>
              <w:rPr>
                <w:rFonts w:ascii="宋体" w:hAnsi="宋体" w:cs="宋体"/>
                <w:color w:val="auto"/>
                <w:szCs w:val="21"/>
              </w:rPr>
            </w:pPr>
            <w:r>
              <w:rPr>
                <w:color w:val="auto"/>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11D2E95">
            <w:pPr>
              <w:wordWrap w:val="0"/>
              <w:jc w:val="center"/>
              <w:rPr>
                <w:rFonts w:ascii="宋体" w:hAnsi="宋体" w:cs="宋体"/>
                <w:color w:val="auto"/>
                <w:szCs w:val="21"/>
              </w:rPr>
            </w:pPr>
            <w:r>
              <w:rPr>
                <w:color w:val="auto"/>
                <w:szCs w:val="21"/>
              </w:rPr>
              <w:t>评分准则</w:t>
            </w:r>
          </w:p>
        </w:tc>
      </w:tr>
      <w:tr w14:paraId="2CA9A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7C2540">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5F79F780">
            <w:pPr>
              <w:wordWrap w:val="0"/>
              <w:jc w:val="center"/>
              <w:rPr>
                <w:rFonts w:ascii="宋体" w:hAnsi="宋体" w:cs="宋体"/>
                <w:color w:val="auto"/>
                <w:szCs w:val="21"/>
              </w:rPr>
            </w:pPr>
            <w:r>
              <w:rPr>
                <w:color w:val="auto"/>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1EDEC77">
            <w:pPr>
              <w:wordWrap w:val="0"/>
              <w:spacing w:line="240" w:lineRule="auto"/>
              <w:jc w:val="center"/>
              <w:rPr>
                <w:rFonts w:ascii="宋体" w:hAnsi="宋体" w:cs="宋体"/>
                <w:color w:val="auto"/>
                <w:szCs w:val="21"/>
              </w:rPr>
            </w:pPr>
            <w:r>
              <w:rPr>
                <w:color w:val="auto"/>
                <w:szCs w:val="21"/>
              </w:rPr>
              <w:t>诚信情况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30B868A">
            <w:pPr>
              <w:widowControl/>
              <w:wordWrap w:val="0"/>
              <w:spacing w:line="240" w:lineRule="auto"/>
              <w:jc w:val="center"/>
              <w:textAlignment w:val="top"/>
              <w:rPr>
                <w:rFonts w:ascii="宋体" w:hAnsi="宋体" w:cs="宋体"/>
                <w:color w:val="auto"/>
                <w:szCs w:val="21"/>
              </w:rPr>
            </w:pPr>
            <w:r>
              <w:rPr>
                <w:rFonts w:hint="eastAsia"/>
                <w:color w:val="auto"/>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4C95F4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投标人存在</w:t>
            </w:r>
            <w:r>
              <w:rPr>
                <w:rFonts w:hint="eastAsia" w:ascii="宋体" w:hAnsi="宋体" w:eastAsia="宋体" w:cs="宋体"/>
                <w:b/>
                <w:bCs/>
                <w:color w:val="auto"/>
                <w:sz w:val="21"/>
                <w:szCs w:val="21"/>
              </w:rPr>
              <w:t>《深圳市财政局政府采购供应商信用信息管理办法》</w:t>
            </w:r>
            <w:r>
              <w:rPr>
                <w:rFonts w:hint="eastAsia" w:ascii="宋体" w:hAnsi="宋体" w:eastAsia="宋体" w:cs="宋体"/>
                <w:color w:val="auto"/>
                <w:sz w:val="21"/>
                <w:szCs w:val="21"/>
              </w:rPr>
              <w:t>（深财规〔2023〕3号）列明的</w:t>
            </w:r>
            <w:r>
              <w:rPr>
                <w:rFonts w:hint="eastAsia" w:ascii="宋体" w:hAnsi="宋体" w:eastAsia="宋体" w:cs="宋体"/>
                <w:b/>
                <w:bCs/>
                <w:color w:val="auto"/>
                <w:sz w:val="21"/>
                <w:szCs w:val="21"/>
              </w:rPr>
              <w:t>一般行政处罚信息</w:t>
            </w:r>
            <w:r>
              <w:rPr>
                <w:rFonts w:hint="eastAsia" w:ascii="宋体" w:hAnsi="宋体" w:eastAsia="宋体" w:cs="宋体"/>
                <w:color w:val="auto"/>
                <w:sz w:val="21"/>
                <w:szCs w:val="21"/>
              </w:rPr>
              <w:t>、</w:t>
            </w:r>
            <w:r>
              <w:rPr>
                <w:rFonts w:hint="eastAsia" w:ascii="宋体" w:hAnsi="宋体" w:eastAsia="宋体" w:cs="宋体"/>
                <w:b/>
                <w:bCs/>
                <w:color w:val="auto"/>
                <w:sz w:val="21"/>
                <w:szCs w:val="21"/>
              </w:rPr>
              <w:t>一般违法失信</w:t>
            </w:r>
            <w:r>
              <w:rPr>
                <w:rFonts w:hint="eastAsia" w:ascii="宋体" w:hAnsi="宋体" w:eastAsia="宋体" w:cs="宋体"/>
                <w:b/>
                <w:bCs/>
                <w:color w:val="auto"/>
                <w:sz w:val="21"/>
                <w:szCs w:val="21"/>
                <w:lang w:val="en-US" w:eastAsia="zh-CN"/>
              </w:rPr>
              <w:t>行为</w:t>
            </w:r>
            <w:r>
              <w:rPr>
                <w:rFonts w:hint="eastAsia" w:ascii="宋体" w:hAnsi="宋体" w:eastAsia="宋体" w:cs="宋体"/>
                <w:b/>
                <w:bCs/>
                <w:color w:val="auto"/>
                <w:sz w:val="21"/>
                <w:szCs w:val="21"/>
              </w:rPr>
              <w:t>记录信息</w:t>
            </w:r>
            <w:r>
              <w:rPr>
                <w:rFonts w:hint="eastAsia" w:ascii="宋体" w:hAnsi="宋体" w:eastAsia="宋体" w:cs="宋体"/>
                <w:color w:val="auto"/>
                <w:sz w:val="21"/>
                <w:szCs w:val="21"/>
              </w:rPr>
              <w:t>的，本项不得分，不存在上述情形的本项得100分。投标人无需提供任何证明材料，评标过程中由工作人员向评审委员会提供有关供应商诚信查询结果。</w:t>
            </w:r>
          </w:p>
          <w:p w14:paraId="76CA482D">
            <w:pPr>
              <w:snapToGrid w:val="0"/>
              <w:spacing w:line="260" w:lineRule="exact"/>
              <w:rPr>
                <w:rFonts w:ascii="宋体" w:hAnsi="宋体" w:cs="宋体"/>
                <w:color w:val="auto"/>
                <w:szCs w:val="21"/>
              </w:rPr>
            </w:pPr>
            <w:r>
              <w:rPr>
                <w:rFonts w:hint="eastAsia" w:ascii="宋体" w:hAnsi="宋体" w:eastAsia="宋体" w:cs="宋体"/>
                <w:b w:val="0"/>
                <w:bCs w:val="0"/>
                <w:color w:val="auto"/>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73B33200">
      <w:pPr>
        <w:rPr>
          <w:rFonts w:ascii="宋体" w:hAnsi="宋体"/>
          <w:sz w:val="24"/>
        </w:rPr>
      </w:pPr>
    </w:p>
    <w:p w14:paraId="34A1B20E">
      <w:pPr>
        <w:sectPr>
          <w:pgSz w:w="11907" w:h="16840"/>
          <w:pgMar w:top="1440" w:right="1417" w:bottom="1440" w:left="1417" w:header="851" w:footer="992" w:gutter="0"/>
          <w:cols w:space="425" w:num="1"/>
          <w:titlePg/>
          <w:docGrid w:linePitch="462" w:charSpace="0"/>
        </w:sectPr>
      </w:pPr>
    </w:p>
    <w:p w14:paraId="6F95A7D2">
      <w:pPr>
        <w:jc w:val="center"/>
        <w:rPr>
          <w:b/>
          <w:sz w:val="120"/>
          <w:szCs w:val="120"/>
        </w:rPr>
      </w:pPr>
    </w:p>
    <w:p w14:paraId="1ABDEF85">
      <w:pPr>
        <w:jc w:val="center"/>
        <w:rPr>
          <w:b/>
          <w:sz w:val="120"/>
          <w:szCs w:val="120"/>
        </w:rPr>
      </w:pPr>
    </w:p>
    <w:p w14:paraId="35D16609">
      <w:pPr>
        <w:jc w:val="center"/>
        <w:rPr>
          <w:b/>
          <w:sz w:val="120"/>
          <w:szCs w:val="120"/>
        </w:rPr>
      </w:pPr>
    </w:p>
    <w:p w14:paraId="38677DF3">
      <w:pPr>
        <w:jc w:val="center"/>
        <w:rPr>
          <w:b/>
          <w:sz w:val="120"/>
          <w:szCs w:val="120"/>
        </w:rPr>
      </w:pPr>
      <w:r>
        <w:rPr>
          <w:rFonts w:hint="eastAsia"/>
          <w:b/>
          <w:sz w:val="120"/>
          <w:szCs w:val="120"/>
        </w:rPr>
        <w:t>政府采购</w:t>
      </w:r>
    </w:p>
    <w:p w14:paraId="04C83C4F">
      <w:pPr>
        <w:jc w:val="center"/>
        <w:rPr>
          <w:b/>
          <w:sz w:val="120"/>
          <w:szCs w:val="120"/>
        </w:rPr>
      </w:pPr>
      <w:r>
        <w:rPr>
          <w:rFonts w:hint="eastAsia"/>
          <w:b/>
          <w:sz w:val="120"/>
          <w:szCs w:val="120"/>
        </w:rPr>
        <w:t>招标文件</w:t>
      </w:r>
    </w:p>
    <w:p w14:paraId="3FA90764">
      <w:pPr>
        <w:jc w:val="center"/>
        <w:rPr>
          <w:b/>
          <w:sz w:val="52"/>
          <w:szCs w:val="52"/>
        </w:rPr>
      </w:pPr>
      <w:r>
        <w:rPr>
          <w:rFonts w:hint="eastAsia"/>
          <w:b/>
          <w:sz w:val="52"/>
          <w:szCs w:val="52"/>
        </w:rPr>
        <w:t>（服务类）</w:t>
      </w:r>
    </w:p>
    <w:p w14:paraId="535BA275">
      <w:pPr>
        <w:jc w:val="center"/>
        <w:rPr>
          <w:b/>
          <w:sz w:val="44"/>
          <w:szCs w:val="44"/>
        </w:rPr>
      </w:pPr>
    </w:p>
    <w:p w14:paraId="5B0B1DD9">
      <w:pPr>
        <w:jc w:val="center"/>
        <w:rPr>
          <w:b/>
          <w:sz w:val="44"/>
          <w:szCs w:val="44"/>
        </w:rPr>
      </w:pPr>
    </w:p>
    <w:p w14:paraId="567AFFA4">
      <w:pPr>
        <w:jc w:val="center"/>
        <w:rPr>
          <w:b/>
          <w:sz w:val="44"/>
          <w:szCs w:val="44"/>
        </w:rPr>
      </w:pPr>
    </w:p>
    <w:p w14:paraId="3DC72F2E">
      <w:pPr>
        <w:jc w:val="center"/>
        <w:rPr>
          <w:b/>
          <w:sz w:val="44"/>
          <w:szCs w:val="44"/>
        </w:rPr>
      </w:pPr>
    </w:p>
    <w:p w14:paraId="0E471BD6">
      <w:pPr>
        <w:jc w:val="center"/>
        <w:rPr>
          <w:b/>
          <w:sz w:val="44"/>
          <w:szCs w:val="44"/>
        </w:rPr>
      </w:pPr>
    </w:p>
    <w:p w14:paraId="5A288033">
      <w:pPr>
        <w:jc w:val="center"/>
        <w:rPr>
          <w:b/>
          <w:sz w:val="44"/>
          <w:szCs w:val="44"/>
        </w:rPr>
      </w:pPr>
    </w:p>
    <w:p w14:paraId="0DBEB4D5">
      <w:pPr>
        <w:jc w:val="center"/>
        <w:rPr>
          <w:b/>
          <w:sz w:val="44"/>
          <w:szCs w:val="44"/>
        </w:rPr>
      </w:pPr>
    </w:p>
    <w:p w14:paraId="46DFDD30">
      <w:pPr>
        <w:jc w:val="center"/>
        <w:rPr>
          <w:b/>
          <w:sz w:val="44"/>
          <w:szCs w:val="44"/>
        </w:rPr>
      </w:pPr>
    </w:p>
    <w:p w14:paraId="6D2B6625">
      <w:pPr>
        <w:jc w:val="center"/>
        <w:rPr>
          <w:b/>
          <w:sz w:val="44"/>
          <w:szCs w:val="44"/>
        </w:rPr>
      </w:pPr>
      <w:bookmarkStart w:id="1" w:name="_Hlk71465316"/>
      <w:r>
        <w:rPr>
          <w:rFonts w:hint="eastAsia"/>
          <w:b/>
          <w:sz w:val="44"/>
          <w:szCs w:val="44"/>
        </w:rPr>
        <w:t>深圳公共资源交易中心</w:t>
      </w:r>
    </w:p>
    <w:p w14:paraId="3E485228">
      <w:pPr>
        <w:jc w:val="center"/>
        <w:rPr>
          <w:sz w:val="28"/>
          <w:szCs w:val="28"/>
        </w:rPr>
      </w:pPr>
      <w:r>
        <w:rPr>
          <w:rFonts w:hint="eastAsia"/>
          <w:b/>
          <w:sz w:val="28"/>
          <w:szCs w:val="28"/>
        </w:rPr>
        <w:t>（</w:t>
      </w:r>
      <w:r>
        <w:rPr>
          <w:b/>
          <w:sz w:val="28"/>
          <w:szCs w:val="28"/>
        </w:rPr>
        <w:t>20</w:t>
      </w:r>
      <w:r>
        <w:rPr>
          <w:rFonts w:hint="eastAsia"/>
          <w:b/>
          <w:sz w:val="28"/>
          <w:szCs w:val="28"/>
        </w:rPr>
        <w:t>25）</w:t>
      </w:r>
      <w:bookmarkEnd w:id="1"/>
    </w:p>
    <w:p w14:paraId="437E7470">
      <w:pPr>
        <w:ind w:firstLine="420" w:firstLineChars="200"/>
        <w:sectPr>
          <w:pgSz w:w="11907" w:h="16840"/>
          <w:pgMar w:top="1440" w:right="1797" w:bottom="1440" w:left="1797" w:header="851" w:footer="992" w:gutter="0"/>
          <w:cols w:space="425" w:num="1"/>
          <w:titlePg/>
          <w:docGrid w:linePitch="462" w:charSpace="0"/>
        </w:sectPr>
      </w:pPr>
    </w:p>
    <w:p w14:paraId="3599FA4D">
      <w:pPr>
        <w:jc w:val="center"/>
        <w:rPr>
          <w:rFonts w:ascii="黑体" w:hAnsi="黑体" w:eastAsia="黑体"/>
          <w:b/>
          <w:sz w:val="28"/>
        </w:rPr>
      </w:pPr>
      <w:r>
        <w:rPr>
          <w:rFonts w:hint="eastAsia" w:ascii="黑体" w:hAnsi="黑体" w:eastAsia="黑体"/>
          <w:b/>
          <w:sz w:val="28"/>
        </w:rPr>
        <w:t>目   录</w:t>
      </w:r>
    </w:p>
    <w:p w14:paraId="27CC4024">
      <w:pPr>
        <w:rPr>
          <w:b/>
        </w:rPr>
      </w:pPr>
      <w:r>
        <w:rPr>
          <w:rFonts w:hint="eastAsia"/>
          <w:b/>
        </w:rPr>
        <w:t>第一册  专用条款</w:t>
      </w:r>
    </w:p>
    <w:p w14:paraId="68250858">
      <w:pPr>
        <w:ind w:firstLine="960" w:firstLineChars="400"/>
        <w:rPr>
          <w:sz w:val="24"/>
        </w:rPr>
      </w:pPr>
      <w:r>
        <w:rPr>
          <w:rFonts w:hint="eastAsia"/>
          <w:sz w:val="24"/>
        </w:rPr>
        <w:t>关键信息</w:t>
      </w:r>
    </w:p>
    <w:p w14:paraId="005FEEB6">
      <w:pPr>
        <w:ind w:left="630" w:leftChars="300" w:firstLine="630" w:firstLineChars="300"/>
        <w:rPr>
          <w:rFonts w:ascii="宋体" w:hAnsi="宋体"/>
          <w:szCs w:val="21"/>
        </w:rPr>
      </w:pPr>
      <w:r>
        <w:rPr>
          <w:rFonts w:hint="eastAsia" w:ascii="宋体" w:hAnsi="宋体"/>
          <w:szCs w:val="21"/>
        </w:rPr>
        <w:t>第一章  招标公告</w:t>
      </w:r>
    </w:p>
    <w:p w14:paraId="4B481BFF">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73DD498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352C26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5DEAEF2">
      <w:pPr>
        <w:ind w:left="630" w:leftChars="300" w:firstLine="630" w:firstLineChars="300"/>
        <w:rPr>
          <w:rFonts w:ascii="宋体" w:hAnsi="宋体"/>
          <w:szCs w:val="21"/>
        </w:rPr>
      </w:pPr>
      <w:r>
        <w:rPr>
          <w:rFonts w:hint="eastAsia" w:ascii="宋体" w:hAnsi="宋体"/>
          <w:szCs w:val="21"/>
        </w:rPr>
        <w:t>第五章  合同条款及格式</w:t>
      </w:r>
    </w:p>
    <w:p w14:paraId="53A3D66B">
      <w:pPr>
        <w:rPr>
          <w:b/>
          <w:sz w:val="24"/>
        </w:rPr>
      </w:pPr>
    </w:p>
    <w:p w14:paraId="31A11286">
      <w:pPr>
        <w:rPr>
          <w:b/>
        </w:rPr>
      </w:pPr>
      <w:r>
        <w:rPr>
          <w:rFonts w:hint="eastAsia"/>
          <w:b/>
        </w:rPr>
        <w:t>第二册  通用条款</w:t>
      </w:r>
    </w:p>
    <w:p w14:paraId="4BCD8C50">
      <w:pPr>
        <w:ind w:left="630" w:leftChars="300" w:firstLine="411" w:firstLineChars="196"/>
        <w:rPr>
          <w:rFonts w:ascii="宋体" w:hAnsi="宋体"/>
          <w:szCs w:val="21"/>
        </w:rPr>
      </w:pPr>
      <w:r>
        <w:rPr>
          <w:rFonts w:hint="eastAsia" w:ascii="宋体" w:hAnsi="宋体"/>
          <w:szCs w:val="21"/>
        </w:rPr>
        <w:t>第一章  总则</w:t>
      </w:r>
    </w:p>
    <w:p w14:paraId="4F288D70">
      <w:pPr>
        <w:ind w:left="630" w:leftChars="300" w:firstLine="411" w:firstLineChars="196"/>
        <w:rPr>
          <w:rFonts w:ascii="宋体" w:hAnsi="宋体"/>
          <w:szCs w:val="21"/>
        </w:rPr>
      </w:pPr>
      <w:r>
        <w:rPr>
          <w:rFonts w:hint="eastAsia" w:ascii="宋体" w:hAnsi="宋体"/>
          <w:szCs w:val="21"/>
        </w:rPr>
        <w:t>第二章  招标文件</w:t>
      </w:r>
    </w:p>
    <w:p w14:paraId="1F72C2EE">
      <w:pPr>
        <w:ind w:left="630" w:leftChars="300" w:firstLine="411" w:firstLineChars="196"/>
        <w:rPr>
          <w:rFonts w:ascii="宋体" w:hAnsi="宋体"/>
          <w:szCs w:val="21"/>
        </w:rPr>
      </w:pPr>
      <w:r>
        <w:rPr>
          <w:rFonts w:hint="eastAsia" w:ascii="宋体" w:hAnsi="宋体"/>
          <w:szCs w:val="21"/>
        </w:rPr>
        <w:t>第三章  投标文件的编制</w:t>
      </w:r>
    </w:p>
    <w:p w14:paraId="379F3A32">
      <w:pPr>
        <w:ind w:left="630" w:leftChars="300" w:firstLine="411" w:firstLineChars="196"/>
        <w:rPr>
          <w:rFonts w:ascii="宋体" w:hAnsi="宋体"/>
          <w:szCs w:val="21"/>
        </w:rPr>
      </w:pPr>
      <w:r>
        <w:rPr>
          <w:rFonts w:hint="eastAsia" w:ascii="宋体" w:hAnsi="宋体"/>
          <w:szCs w:val="21"/>
        </w:rPr>
        <w:t>第四章  投标文件的递交</w:t>
      </w:r>
    </w:p>
    <w:p w14:paraId="440FB000">
      <w:pPr>
        <w:ind w:left="630" w:leftChars="300" w:firstLine="411" w:firstLineChars="196"/>
        <w:rPr>
          <w:rFonts w:ascii="宋体" w:hAnsi="宋体"/>
          <w:szCs w:val="21"/>
        </w:rPr>
      </w:pPr>
      <w:r>
        <w:rPr>
          <w:rFonts w:hint="eastAsia" w:ascii="宋体" w:hAnsi="宋体"/>
          <w:szCs w:val="21"/>
        </w:rPr>
        <w:t>第五章  开标</w:t>
      </w:r>
    </w:p>
    <w:p w14:paraId="7681EAC7">
      <w:pPr>
        <w:ind w:left="630" w:leftChars="300" w:firstLine="411" w:firstLineChars="196"/>
        <w:rPr>
          <w:rFonts w:ascii="宋体" w:hAnsi="宋体"/>
          <w:szCs w:val="21"/>
        </w:rPr>
      </w:pPr>
      <w:r>
        <w:rPr>
          <w:rFonts w:hint="eastAsia" w:ascii="宋体" w:hAnsi="宋体"/>
          <w:szCs w:val="21"/>
        </w:rPr>
        <w:t>第六章  评审要求</w:t>
      </w:r>
    </w:p>
    <w:p w14:paraId="055C0582">
      <w:pPr>
        <w:ind w:left="630" w:leftChars="300" w:firstLine="411" w:firstLineChars="196"/>
        <w:rPr>
          <w:rFonts w:ascii="宋体" w:hAnsi="宋体"/>
          <w:szCs w:val="21"/>
        </w:rPr>
      </w:pPr>
      <w:r>
        <w:rPr>
          <w:rFonts w:hint="eastAsia" w:ascii="宋体" w:hAnsi="宋体"/>
          <w:szCs w:val="21"/>
        </w:rPr>
        <w:t>第七章  评审程序及评审方法</w:t>
      </w:r>
    </w:p>
    <w:p w14:paraId="44B9ED53">
      <w:pPr>
        <w:ind w:left="630" w:leftChars="300" w:firstLine="411" w:firstLineChars="196"/>
        <w:rPr>
          <w:rFonts w:ascii="宋体" w:hAnsi="宋体"/>
          <w:szCs w:val="21"/>
        </w:rPr>
      </w:pPr>
      <w:r>
        <w:rPr>
          <w:rFonts w:hint="eastAsia" w:ascii="宋体" w:hAnsi="宋体"/>
          <w:szCs w:val="21"/>
        </w:rPr>
        <w:t>第八章  定标及公示</w:t>
      </w:r>
    </w:p>
    <w:p w14:paraId="22CA4835">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5DC290D2">
      <w:pPr>
        <w:ind w:left="630" w:leftChars="300" w:firstLine="411" w:firstLineChars="196"/>
        <w:rPr>
          <w:rFonts w:ascii="宋体" w:hAnsi="宋体"/>
          <w:szCs w:val="21"/>
        </w:rPr>
      </w:pPr>
      <w:r>
        <w:rPr>
          <w:rFonts w:hint="eastAsia" w:ascii="宋体" w:hAnsi="宋体"/>
          <w:szCs w:val="21"/>
        </w:rPr>
        <w:t>第十章  合同的授予与备案</w:t>
      </w:r>
    </w:p>
    <w:p w14:paraId="4863878E">
      <w:pPr>
        <w:ind w:firstLine="1050" w:firstLineChars="500"/>
        <w:rPr>
          <w:b/>
          <w:sz w:val="24"/>
        </w:rPr>
      </w:pPr>
      <w:r>
        <w:rPr>
          <w:rFonts w:hint="eastAsia"/>
        </w:rPr>
        <w:t>第十一章  质疑处理</w:t>
      </w:r>
    </w:p>
    <w:p w14:paraId="2BFDB4C6">
      <w:pPr>
        <w:spacing w:line="360" w:lineRule="auto"/>
        <w:ind w:firstLine="420" w:firstLineChars="200"/>
        <w:jc w:val="left"/>
        <w:rPr>
          <w:rFonts w:ascii="宋体" w:hAnsi="宋体"/>
          <w:szCs w:val="21"/>
        </w:rPr>
      </w:pPr>
    </w:p>
    <w:p w14:paraId="5856D5F8">
      <w:pPr>
        <w:pStyle w:val="2"/>
        <w:rPr>
          <w:sz w:val="24"/>
        </w:rPr>
      </w:pPr>
      <w:r>
        <w:br w:type="page"/>
      </w:r>
      <w:bookmarkStart w:id="3" w:name="bt投标报价汇总表"/>
      <w:bookmarkEnd w:id="3"/>
      <w:bookmarkStart w:id="4" w:name="bt本工程承诺书"/>
      <w:bookmarkEnd w:id="4"/>
      <w:bookmarkStart w:id="5" w:name="bt投标人情况介绍"/>
      <w:bookmarkEnd w:id="5"/>
      <w:bookmarkStart w:id="6" w:name="bt合同格式"/>
      <w:bookmarkEnd w:id="6"/>
      <w:bookmarkStart w:id="7" w:name="bt其他资料由投标人自定"/>
      <w:bookmarkEnd w:id="7"/>
      <w:bookmarkStart w:id="8" w:name="bt投标文件签署授权委托书"/>
      <w:bookmarkEnd w:id="8"/>
      <w:bookmarkStart w:id="9" w:name="bt投标人须知"/>
      <w:bookmarkEnd w:id="9"/>
      <w:bookmarkStart w:id="10" w:name="bt投标函"/>
      <w:bookmarkEnd w:id="10"/>
      <w:bookmarkStart w:id="11" w:name="bt开标一览表"/>
      <w:bookmarkEnd w:id="11"/>
      <w:bookmarkStart w:id="12" w:name="bt其他资料2"/>
      <w:bookmarkEnd w:id="12"/>
      <w:bookmarkStart w:id="13" w:name="bt说明"/>
      <w:bookmarkEnd w:id="13"/>
      <w:bookmarkStart w:id="14" w:name="合同格式"/>
      <w:bookmarkEnd w:id="14"/>
      <w:bookmarkStart w:id="15" w:name="bt商务标投标文件格式"/>
      <w:bookmarkEnd w:id="15"/>
      <w:bookmarkStart w:id="16" w:name="bt合同条款及格式"/>
      <w:bookmarkEnd w:id="16"/>
      <w:bookmarkStart w:id="17" w:name="bt项目管理班子配备情况"/>
      <w:bookmarkEnd w:id="17"/>
      <w:bookmarkStart w:id="18" w:name="bt技术标投标文件格式"/>
      <w:bookmarkEnd w:id="18"/>
      <w:bookmarkStart w:id="19" w:name="bt合同条款"/>
      <w:bookmarkEnd w:id="19"/>
      <w:r>
        <w:rPr>
          <w:rFonts w:hint="eastAsia"/>
        </w:rPr>
        <w:t>第一册  专用条款</w:t>
      </w:r>
    </w:p>
    <w:p w14:paraId="126D8A42">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676B81E">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3CB414B9">
              <w:tblPrEx>
                <w:tblCellMar>
                  <w:top w:w="30" w:type="dxa"/>
                  <w:left w:w="30" w:type="dxa"/>
                  <w:bottom w:w="30" w:type="dxa"/>
                  <w:right w:w="30" w:type="dxa"/>
                </w:tblCellMar>
              </w:tblPrEx>
              <w:trPr>
                <w:tblCellSpacing w:w="0" w:type="dxa"/>
                <w:jc w:val="center"/>
              </w:trPr>
              <w:tc>
                <w:tcPr>
                  <w:tcW w:w="8147" w:type="dxa"/>
                </w:tcPr>
                <w:p w14:paraId="16EE1E2C">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AAC2820">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20"/>
                  <w:r>
                    <w:rPr>
                      <w:rFonts w:hint="eastAsia"/>
                    </w:rPr>
                    <w:t>；</w:t>
                  </w:r>
                </w:p>
                <w:p w14:paraId="65FF687F">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C78FD2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1FAE2822">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4ED7CC8B">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099D60E">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D93C542">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6EC9E736">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2775FBF">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9.本项目是（否）专门面向中小企业采购：否。</w:t>
                  </w:r>
                </w:p>
                <w:p w14:paraId="7763531B">
                  <w:pPr>
                    <w:ind w:firstLine="632" w:firstLineChars="300"/>
                    <w:rPr>
                      <w:rFonts w:ascii="宋体" w:hAnsi="宋体" w:cs="宋体"/>
                      <w:b/>
                      <w:bCs/>
                      <w:kern w:val="0"/>
                      <w:szCs w:val="21"/>
                    </w:rPr>
                  </w:pPr>
                </w:p>
                <w:p w14:paraId="133A63F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5747A2B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33A6E14A">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565BCA1">
            <w:pPr>
              <w:rPr>
                <w:rFonts w:ascii="宋体" w:hAnsi="宋体" w:cs="宋体"/>
                <w:sz w:val="24"/>
              </w:rPr>
            </w:pPr>
          </w:p>
        </w:tc>
      </w:tr>
    </w:tbl>
    <w:p w14:paraId="3533453D">
      <w:r>
        <w:rPr>
          <w:rFonts w:hint="eastAsia"/>
        </w:rPr>
        <w:br w:type="page"/>
      </w:r>
    </w:p>
    <w:p w14:paraId="4AE7B423">
      <w:pPr>
        <w:pStyle w:val="5"/>
        <w:rPr>
          <w:sz w:val="28"/>
          <w:szCs w:val="28"/>
        </w:rPr>
      </w:pPr>
      <w:r>
        <w:rPr>
          <w:rFonts w:hint="eastAsia"/>
          <w:sz w:val="28"/>
          <w:szCs w:val="28"/>
        </w:rPr>
        <w:t>第二章 对通用条款的补充内容及其他关键信息</w:t>
      </w:r>
    </w:p>
    <w:p w14:paraId="5E4DE36C">
      <w:pPr>
        <w:pStyle w:val="5"/>
        <w:spacing w:before="120" w:beforeLines="50" w:after="120" w:afterLines="50"/>
        <w:rPr>
          <w:sz w:val="28"/>
          <w:szCs w:val="28"/>
        </w:rPr>
      </w:pPr>
      <w:bookmarkStart w:id="21" w:name="_Toc73521547"/>
      <w:bookmarkStart w:id="22" w:name="_Toc73517639"/>
      <w:bookmarkStart w:id="23" w:name="_Toc73518117"/>
      <w:bookmarkStart w:id="24" w:name="_Toc60631620"/>
      <w:bookmarkStart w:id="25" w:name="_Toc60560625"/>
      <w:bookmarkStart w:id="26" w:name="_Toc73521635"/>
      <w:bookmarkStart w:id="27" w:name="_Toc101074876"/>
      <w:bookmarkStart w:id="28" w:name="_Toc100052364"/>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FB56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823D0D">
            <w:pPr>
              <w:jc w:val="center"/>
              <w:rPr>
                <w:rFonts w:ascii="宋体" w:hAnsi="宋体"/>
                <w:b/>
                <w:bCs/>
              </w:rPr>
            </w:pPr>
            <w:r>
              <w:rPr>
                <w:rFonts w:hint="eastAsia" w:ascii="宋体" w:hAnsi="宋体"/>
                <w:b/>
                <w:bCs/>
              </w:rPr>
              <w:t>通用条款序号</w:t>
            </w:r>
          </w:p>
        </w:tc>
        <w:tc>
          <w:tcPr>
            <w:tcW w:w="2409" w:type="dxa"/>
            <w:vAlign w:val="center"/>
          </w:tcPr>
          <w:p w14:paraId="667AA0C0">
            <w:pPr>
              <w:jc w:val="center"/>
              <w:rPr>
                <w:rFonts w:ascii="宋体" w:hAnsi="宋体"/>
                <w:b/>
                <w:bCs/>
              </w:rPr>
            </w:pPr>
            <w:r>
              <w:rPr>
                <w:rFonts w:hint="eastAsia" w:ascii="宋体" w:hAnsi="宋体"/>
                <w:b/>
                <w:bCs/>
              </w:rPr>
              <w:t>涉及事项</w:t>
            </w:r>
          </w:p>
        </w:tc>
        <w:tc>
          <w:tcPr>
            <w:tcW w:w="4980" w:type="dxa"/>
            <w:vAlign w:val="center"/>
          </w:tcPr>
          <w:p w14:paraId="3A44548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333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E28374">
            <w:pPr>
              <w:jc w:val="center"/>
              <w:rPr>
                <w:rFonts w:ascii="宋体" w:hAnsi="宋体"/>
              </w:rPr>
            </w:pPr>
            <w:r>
              <w:rPr>
                <w:rFonts w:hint="eastAsia" w:ascii="宋体" w:hAnsi="宋体"/>
              </w:rPr>
              <w:t>3</w:t>
            </w:r>
            <w:r>
              <w:rPr>
                <w:rFonts w:ascii="宋体" w:hAnsi="宋体"/>
              </w:rPr>
              <w:t>.1</w:t>
            </w:r>
          </w:p>
        </w:tc>
        <w:tc>
          <w:tcPr>
            <w:tcW w:w="2409" w:type="dxa"/>
            <w:vAlign w:val="center"/>
          </w:tcPr>
          <w:p w14:paraId="20B80FB5">
            <w:pPr>
              <w:jc w:val="center"/>
            </w:pPr>
            <w:r>
              <w:rPr>
                <w:rFonts w:hint="eastAsia"/>
              </w:rPr>
              <w:t>采购人</w:t>
            </w:r>
          </w:p>
        </w:tc>
        <w:tc>
          <w:tcPr>
            <w:tcW w:w="4980" w:type="dxa"/>
            <w:vAlign w:val="center"/>
          </w:tcPr>
          <w:p w14:paraId="4C5BA751">
            <w:pPr>
              <w:jc w:val="left"/>
              <w:rPr>
                <w:rFonts w:ascii="宋体" w:hAnsi="宋体"/>
              </w:rPr>
            </w:pPr>
            <w:r>
              <w:rPr>
                <w:rFonts w:hint="eastAsia" w:ascii="宋体" w:hAnsi="宋体"/>
              </w:rPr>
              <w:t>深圳市盐田区司法局</w:t>
            </w:r>
          </w:p>
        </w:tc>
      </w:tr>
      <w:tr w14:paraId="4682A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444980">
            <w:pPr>
              <w:jc w:val="center"/>
              <w:rPr>
                <w:rFonts w:ascii="宋体" w:hAnsi="宋体"/>
              </w:rPr>
            </w:pPr>
            <w:r>
              <w:rPr>
                <w:rFonts w:hint="eastAsia" w:ascii="宋体" w:hAnsi="宋体"/>
              </w:rPr>
              <w:t>3</w:t>
            </w:r>
            <w:r>
              <w:rPr>
                <w:rFonts w:ascii="宋体" w:hAnsi="宋体"/>
              </w:rPr>
              <w:t>.2</w:t>
            </w:r>
          </w:p>
        </w:tc>
        <w:tc>
          <w:tcPr>
            <w:tcW w:w="2409" w:type="dxa"/>
            <w:vAlign w:val="center"/>
          </w:tcPr>
          <w:p w14:paraId="7E04DD34">
            <w:pPr>
              <w:jc w:val="center"/>
              <w:rPr>
                <w:rFonts w:ascii="宋体" w:hAnsi="宋体"/>
              </w:rPr>
            </w:pPr>
            <w:r>
              <w:rPr>
                <w:rFonts w:hint="eastAsia" w:ascii="宋体" w:hAnsi="宋体"/>
              </w:rPr>
              <w:t>政府集中采购机构</w:t>
            </w:r>
          </w:p>
        </w:tc>
        <w:tc>
          <w:tcPr>
            <w:tcW w:w="4980" w:type="dxa"/>
            <w:vAlign w:val="center"/>
          </w:tcPr>
          <w:p w14:paraId="6DB9F8F3">
            <w:pPr>
              <w:jc w:val="left"/>
              <w:rPr>
                <w:rFonts w:ascii="宋体" w:hAnsi="宋体" w:cs="宋体"/>
                <w:kern w:val="0"/>
                <w:szCs w:val="21"/>
              </w:rPr>
            </w:pPr>
            <w:r>
              <w:rPr>
                <w:rFonts w:hint="eastAsia" w:ascii="宋体" w:hAnsi="宋体" w:cs="宋体"/>
                <w:kern w:val="0"/>
                <w:szCs w:val="21"/>
              </w:rPr>
              <w:t>深圳公共资源交易中心</w:t>
            </w:r>
          </w:p>
          <w:p w14:paraId="2ADC6B9D">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val="en-US" w:eastAsia="zh-CN"/>
              </w:rPr>
              <w:t>盐田</w:t>
            </w:r>
            <w:r>
              <w:rPr>
                <w:rFonts w:hint="eastAsia" w:ascii="宋体" w:hAnsi="宋体" w:cs="宋体"/>
                <w:kern w:val="0"/>
                <w:szCs w:val="21"/>
              </w:rPr>
              <w:t>分公司）</w:t>
            </w:r>
          </w:p>
        </w:tc>
      </w:tr>
      <w:tr w14:paraId="74634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3E98C6">
            <w:pPr>
              <w:jc w:val="center"/>
              <w:rPr>
                <w:rFonts w:ascii="宋体" w:hAnsi="宋体"/>
              </w:rPr>
            </w:pPr>
            <w:r>
              <w:rPr>
                <w:rFonts w:hint="eastAsia" w:ascii="宋体" w:hAnsi="宋体"/>
              </w:rPr>
              <w:t>9</w:t>
            </w:r>
          </w:p>
        </w:tc>
        <w:tc>
          <w:tcPr>
            <w:tcW w:w="2409" w:type="dxa"/>
            <w:vAlign w:val="center"/>
          </w:tcPr>
          <w:p w14:paraId="0EC26664">
            <w:pPr>
              <w:jc w:val="center"/>
              <w:rPr>
                <w:rFonts w:ascii="宋体" w:hAnsi="宋体"/>
              </w:rPr>
            </w:pPr>
            <w:r>
              <w:rPr>
                <w:rFonts w:hint="eastAsia" w:ascii="宋体" w:hAnsi="宋体"/>
              </w:rPr>
              <w:t>踏勘现场</w:t>
            </w:r>
          </w:p>
        </w:tc>
        <w:tc>
          <w:tcPr>
            <w:tcW w:w="4980" w:type="dxa"/>
            <w:vAlign w:val="center"/>
          </w:tcPr>
          <w:p w14:paraId="2A9B7D30">
            <w:pPr>
              <w:jc w:val="left"/>
              <w:rPr>
                <w:rFonts w:ascii="宋体" w:hAnsi="宋体"/>
              </w:rPr>
            </w:pPr>
            <w:r>
              <w:rPr>
                <w:rFonts w:ascii="宋体" w:hAnsi="宋体"/>
              </w:rPr>
              <w:t>不组织</w:t>
            </w:r>
          </w:p>
        </w:tc>
      </w:tr>
      <w:tr w14:paraId="77AE9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4C3F9D">
            <w:pPr>
              <w:jc w:val="center"/>
              <w:rPr>
                <w:rFonts w:ascii="宋体" w:hAnsi="宋体"/>
              </w:rPr>
            </w:pPr>
            <w:r>
              <w:rPr>
                <w:rFonts w:hint="eastAsia" w:ascii="宋体" w:hAnsi="宋体"/>
              </w:rPr>
              <w:t>1</w:t>
            </w:r>
            <w:r>
              <w:rPr>
                <w:rFonts w:ascii="宋体" w:hAnsi="宋体"/>
              </w:rPr>
              <w:t>0</w:t>
            </w:r>
          </w:p>
        </w:tc>
        <w:tc>
          <w:tcPr>
            <w:tcW w:w="2409" w:type="dxa"/>
            <w:vAlign w:val="center"/>
          </w:tcPr>
          <w:p w14:paraId="067A6A56">
            <w:pPr>
              <w:jc w:val="center"/>
              <w:rPr>
                <w:rFonts w:ascii="宋体" w:hAnsi="宋体"/>
              </w:rPr>
            </w:pPr>
            <w:r>
              <w:rPr>
                <w:rFonts w:hint="eastAsia" w:ascii="宋体" w:hAnsi="宋体"/>
              </w:rPr>
              <w:t>标前会议</w:t>
            </w:r>
          </w:p>
        </w:tc>
        <w:tc>
          <w:tcPr>
            <w:tcW w:w="4980" w:type="dxa"/>
            <w:vAlign w:val="center"/>
          </w:tcPr>
          <w:p w14:paraId="2B8EB7CF">
            <w:pPr>
              <w:jc w:val="left"/>
              <w:rPr>
                <w:rFonts w:ascii="宋体" w:hAnsi="宋体"/>
              </w:rPr>
            </w:pPr>
            <w:r>
              <w:rPr>
                <w:rFonts w:ascii="宋体" w:hAnsi="宋体"/>
              </w:rPr>
              <w:t>不组织</w:t>
            </w:r>
          </w:p>
        </w:tc>
      </w:tr>
      <w:tr w14:paraId="7A006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1922B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1F4181C">
            <w:pPr>
              <w:jc w:val="center"/>
              <w:rPr>
                <w:rFonts w:ascii="宋体" w:hAnsi="宋体"/>
              </w:rPr>
            </w:pPr>
            <w:r>
              <w:rPr>
                <w:rFonts w:hint="eastAsia" w:ascii="宋体" w:hAnsi="宋体"/>
              </w:rPr>
              <w:t>招标文件的澄清和修改</w:t>
            </w:r>
          </w:p>
        </w:tc>
        <w:tc>
          <w:tcPr>
            <w:tcW w:w="4980" w:type="dxa"/>
            <w:vAlign w:val="center"/>
          </w:tcPr>
          <w:p w14:paraId="29643824">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2C6B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F4EF08">
            <w:pPr>
              <w:jc w:val="center"/>
              <w:rPr>
                <w:rFonts w:ascii="宋体" w:hAnsi="宋体"/>
              </w:rPr>
            </w:pPr>
            <w:r>
              <w:rPr>
                <w:rFonts w:hint="eastAsia" w:ascii="宋体" w:hAnsi="宋体"/>
              </w:rPr>
              <w:t>2</w:t>
            </w:r>
            <w:r>
              <w:rPr>
                <w:rFonts w:ascii="宋体" w:hAnsi="宋体"/>
              </w:rPr>
              <w:t>0</w:t>
            </w:r>
          </w:p>
        </w:tc>
        <w:tc>
          <w:tcPr>
            <w:tcW w:w="2409" w:type="dxa"/>
            <w:vAlign w:val="center"/>
          </w:tcPr>
          <w:p w14:paraId="6FA49967">
            <w:pPr>
              <w:jc w:val="center"/>
              <w:rPr>
                <w:rFonts w:ascii="宋体" w:hAnsi="宋体"/>
              </w:rPr>
            </w:pPr>
            <w:r>
              <w:rPr>
                <w:rFonts w:hint="eastAsia" w:ascii="宋体" w:hAnsi="宋体"/>
              </w:rPr>
              <w:t>投标有效期</w:t>
            </w:r>
          </w:p>
        </w:tc>
        <w:tc>
          <w:tcPr>
            <w:tcW w:w="4980" w:type="dxa"/>
            <w:vAlign w:val="center"/>
          </w:tcPr>
          <w:p w14:paraId="3F7A70E5">
            <w:pPr>
              <w:jc w:val="left"/>
              <w:rPr>
                <w:rFonts w:ascii="宋体" w:hAnsi="宋体"/>
              </w:rPr>
            </w:pPr>
            <w:r>
              <w:rPr>
                <w:rFonts w:hint="eastAsia" w:ascii="宋体" w:hAnsi="宋体"/>
              </w:rPr>
              <w:t>120个日历日</w:t>
            </w:r>
          </w:p>
        </w:tc>
      </w:tr>
      <w:tr w14:paraId="73B27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9AE26">
            <w:pPr>
              <w:jc w:val="center"/>
              <w:rPr>
                <w:rFonts w:ascii="宋体" w:hAnsi="宋体"/>
              </w:rPr>
            </w:pPr>
            <w:r>
              <w:rPr>
                <w:rFonts w:hint="eastAsia" w:ascii="宋体" w:hAnsi="宋体"/>
              </w:rPr>
              <w:t>2</w:t>
            </w:r>
            <w:r>
              <w:rPr>
                <w:rFonts w:ascii="宋体" w:hAnsi="宋体"/>
              </w:rPr>
              <w:t>2</w:t>
            </w:r>
          </w:p>
        </w:tc>
        <w:tc>
          <w:tcPr>
            <w:tcW w:w="2409" w:type="dxa"/>
            <w:vAlign w:val="center"/>
          </w:tcPr>
          <w:p w14:paraId="137C5C91">
            <w:pPr>
              <w:jc w:val="center"/>
              <w:rPr>
                <w:rFonts w:ascii="宋体" w:hAnsi="宋体"/>
              </w:rPr>
            </w:pPr>
            <w:r>
              <w:rPr>
                <w:rFonts w:hint="eastAsia" w:ascii="宋体" w:hAnsi="宋体"/>
              </w:rPr>
              <w:t>投标人的替代方案</w:t>
            </w:r>
          </w:p>
        </w:tc>
        <w:tc>
          <w:tcPr>
            <w:tcW w:w="4980" w:type="dxa"/>
            <w:vAlign w:val="center"/>
          </w:tcPr>
          <w:p w14:paraId="1B6B756E">
            <w:pPr>
              <w:jc w:val="left"/>
              <w:rPr>
                <w:rFonts w:ascii="宋体" w:hAnsi="宋体"/>
              </w:rPr>
            </w:pPr>
            <w:r>
              <w:rPr>
                <w:rFonts w:hint="eastAsia" w:ascii="宋体" w:hAnsi="宋体"/>
              </w:rPr>
              <w:t>不接受</w:t>
            </w:r>
          </w:p>
        </w:tc>
      </w:tr>
      <w:tr w14:paraId="69DC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6CD706">
            <w:pPr>
              <w:jc w:val="center"/>
              <w:rPr>
                <w:rFonts w:ascii="宋体" w:hAnsi="宋体"/>
              </w:rPr>
            </w:pPr>
            <w:r>
              <w:rPr>
                <w:rFonts w:hint="eastAsia" w:ascii="宋体" w:hAnsi="宋体"/>
              </w:rPr>
              <w:t>2</w:t>
            </w:r>
            <w:r>
              <w:rPr>
                <w:rFonts w:ascii="宋体" w:hAnsi="宋体"/>
              </w:rPr>
              <w:t>5</w:t>
            </w:r>
          </w:p>
        </w:tc>
        <w:tc>
          <w:tcPr>
            <w:tcW w:w="2409" w:type="dxa"/>
            <w:vAlign w:val="center"/>
          </w:tcPr>
          <w:p w14:paraId="65F518CD">
            <w:pPr>
              <w:jc w:val="center"/>
              <w:rPr>
                <w:rFonts w:ascii="宋体" w:hAnsi="宋体"/>
              </w:rPr>
            </w:pPr>
            <w:r>
              <w:rPr>
                <w:rFonts w:hint="eastAsia" w:ascii="宋体" w:hAnsi="宋体"/>
              </w:rPr>
              <w:t>投标文件的大小</w:t>
            </w:r>
          </w:p>
        </w:tc>
        <w:tc>
          <w:tcPr>
            <w:tcW w:w="4980" w:type="dxa"/>
            <w:vAlign w:val="center"/>
          </w:tcPr>
          <w:p w14:paraId="5AFDD8A1">
            <w:pPr>
              <w:jc w:val="left"/>
              <w:rPr>
                <w:rFonts w:ascii="宋体" w:hAnsi="宋体"/>
              </w:rPr>
            </w:pPr>
            <w:r>
              <w:rPr>
                <w:rFonts w:hint="eastAsia" w:ascii="宋体" w:hAnsi="宋体"/>
              </w:rPr>
              <w:t>投标文件大小不得超过100MB</w:t>
            </w:r>
          </w:p>
        </w:tc>
      </w:tr>
      <w:tr w14:paraId="02FDD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56D0FD">
            <w:pPr>
              <w:jc w:val="center"/>
              <w:rPr>
                <w:rFonts w:ascii="宋体" w:hAnsi="宋体"/>
              </w:rPr>
            </w:pPr>
            <w:r>
              <w:rPr>
                <w:rFonts w:hint="eastAsia" w:ascii="宋体" w:hAnsi="宋体"/>
              </w:rPr>
              <w:t>2</w:t>
            </w:r>
            <w:r>
              <w:rPr>
                <w:rFonts w:ascii="宋体" w:hAnsi="宋体"/>
              </w:rPr>
              <w:t>6</w:t>
            </w:r>
          </w:p>
        </w:tc>
        <w:tc>
          <w:tcPr>
            <w:tcW w:w="2409" w:type="dxa"/>
            <w:vAlign w:val="center"/>
          </w:tcPr>
          <w:p w14:paraId="1A37596B">
            <w:pPr>
              <w:jc w:val="center"/>
              <w:rPr>
                <w:rFonts w:ascii="宋体" w:hAnsi="宋体"/>
              </w:rPr>
            </w:pPr>
            <w:bookmarkStart w:id="29" w:name="_Hlk71664860"/>
            <w:r>
              <w:rPr>
                <w:rFonts w:hint="eastAsia" w:ascii="宋体" w:hAnsi="宋体"/>
              </w:rPr>
              <w:t>样品、现场演示、方案讲解</w:t>
            </w:r>
            <w:bookmarkEnd w:id="29"/>
          </w:p>
        </w:tc>
        <w:tc>
          <w:tcPr>
            <w:tcW w:w="4980" w:type="dxa"/>
            <w:vAlign w:val="center"/>
          </w:tcPr>
          <w:p w14:paraId="42AB1800">
            <w:pPr>
              <w:jc w:val="left"/>
              <w:rPr>
                <w:rFonts w:ascii="宋体" w:hAnsi="宋体"/>
              </w:rPr>
            </w:pPr>
            <w:r>
              <w:rPr>
                <w:rFonts w:hint="eastAsia" w:ascii="宋体" w:hAnsi="宋体"/>
              </w:rPr>
              <w:t>无</w:t>
            </w:r>
          </w:p>
        </w:tc>
      </w:tr>
      <w:tr w14:paraId="489A3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B73A8A">
            <w:pPr>
              <w:jc w:val="center"/>
              <w:rPr>
                <w:rFonts w:ascii="宋体" w:hAnsi="宋体"/>
              </w:rPr>
            </w:pPr>
            <w:r>
              <w:rPr>
                <w:rFonts w:hint="eastAsia" w:ascii="宋体" w:hAnsi="宋体"/>
              </w:rPr>
              <w:t>3</w:t>
            </w:r>
            <w:r>
              <w:rPr>
                <w:rFonts w:ascii="宋体" w:hAnsi="宋体"/>
              </w:rPr>
              <w:t>7</w:t>
            </w:r>
          </w:p>
        </w:tc>
        <w:tc>
          <w:tcPr>
            <w:tcW w:w="2409" w:type="dxa"/>
            <w:vAlign w:val="center"/>
          </w:tcPr>
          <w:p w14:paraId="39DC52E1">
            <w:pPr>
              <w:jc w:val="center"/>
              <w:rPr>
                <w:rFonts w:ascii="宋体" w:hAnsi="宋体"/>
              </w:rPr>
            </w:pPr>
            <w:r>
              <w:rPr>
                <w:rFonts w:hint="eastAsia" w:ascii="宋体" w:hAnsi="宋体"/>
              </w:rPr>
              <w:t>评审方法</w:t>
            </w:r>
          </w:p>
        </w:tc>
        <w:tc>
          <w:tcPr>
            <w:tcW w:w="4980" w:type="dxa"/>
            <w:vAlign w:val="center"/>
          </w:tcPr>
          <w:p w14:paraId="6178F5F6">
            <w:pPr>
              <w:jc w:val="left"/>
              <w:rPr>
                <w:rFonts w:ascii="宋体" w:hAnsi="宋体"/>
              </w:rPr>
            </w:pPr>
            <w:r>
              <w:rPr>
                <w:rFonts w:ascii="宋体" w:hAnsi="宋体"/>
              </w:rPr>
              <w:t>综合评分法</w:t>
            </w:r>
          </w:p>
        </w:tc>
      </w:tr>
      <w:tr w14:paraId="3F89A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169463">
            <w:pPr>
              <w:jc w:val="center"/>
              <w:rPr>
                <w:rFonts w:ascii="宋体" w:hAnsi="宋体"/>
              </w:rPr>
            </w:pPr>
            <w:r>
              <w:rPr>
                <w:rFonts w:hint="eastAsia" w:ascii="宋体" w:hAnsi="宋体"/>
              </w:rPr>
              <w:t>3</w:t>
            </w:r>
            <w:r>
              <w:rPr>
                <w:rFonts w:ascii="宋体" w:hAnsi="宋体"/>
              </w:rPr>
              <w:t>8</w:t>
            </w:r>
          </w:p>
        </w:tc>
        <w:tc>
          <w:tcPr>
            <w:tcW w:w="2409" w:type="dxa"/>
            <w:vAlign w:val="center"/>
          </w:tcPr>
          <w:p w14:paraId="61847FD8">
            <w:pPr>
              <w:jc w:val="center"/>
              <w:rPr>
                <w:rFonts w:ascii="宋体" w:hAnsi="宋体"/>
              </w:rPr>
            </w:pPr>
            <w:r>
              <w:rPr>
                <w:rFonts w:hint="eastAsia" w:ascii="宋体" w:hAnsi="宋体"/>
              </w:rPr>
              <w:t>定标方法</w:t>
            </w:r>
          </w:p>
        </w:tc>
        <w:tc>
          <w:tcPr>
            <w:tcW w:w="4980" w:type="dxa"/>
            <w:vAlign w:val="center"/>
          </w:tcPr>
          <w:p w14:paraId="74C2F492">
            <w:pPr>
              <w:jc w:val="left"/>
              <w:rPr>
                <w:rFonts w:ascii="宋体" w:hAnsi="宋体"/>
              </w:rPr>
            </w:pPr>
            <w:r>
              <w:rPr>
                <w:rFonts w:ascii="宋体" w:hAnsi="宋体"/>
              </w:rPr>
              <w:t>非评定分离</w:t>
            </w:r>
          </w:p>
        </w:tc>
      </w:tr>
      <w:tr w14:paraId="02511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8A870E">
            <w:pPr>
              <w:jc w:val="center"/>
              <w:rPr>
                <w:rFonts w:ascii="宋体" w:hAnsi="宋体"/>
              </w:rPr>
            </w:pPr>
            <w:r>
              <w:rPr>
                <w:rFonts w:hint="eastAsia" w:ascii="宋体" w:hAnsi="宋体"/>
              </w:rPr>
              <w:t>4</w:t>
            </w:r>
            <w:r>
              <w:rPr>
                <w:rFonts w:ascii="宋体" w:hAnsi="宋体"/>
              </w:rPr>
              <w:t>6</w:t>
            </w:r>
          </w:p>
        </w:tc>
        <w:tc>
          <w:tcPr>
            <w:tcW w:w="2409" w:type="dxa"/>
            <w:vAlign w:val="center"/>
          </w:tcPr>
          <w:p w14:paraId="5C6A6FEE">
            <w:pPr>
              <w:jc w:val="center"/>
              <w:rPr>
                <w:rFonts w:ascii="宋体" w:hAnsi="宋体"/>
              </w:rPr>
            </w:pPr>
            <w:r>
              <w:rPr>
                <w:rFonts w:hint="eastAsia" w:ascii="宋体" w:hAnsi="宋体"/>
              </w:rPr>
              <w:t>履约担保</w:t>
            </w:r>
          </w:p>
        </w:tc>
        <w:tc>
          <w:tcPr>
            <w:tcW w:w="4980" w:type="dxa"/>
            <w:vAlign w:val="center"/>
          </w:tcPr>
          <w:p w14:paraId="6BEAF7E0">
            <w:pPr>
              <w:jc w:val="left"/>
              <w:rPr>
                <w:rFonts w:ascii="宋体" w:hAnsi="宋体"/>
              </w:rPr>
            </w:pPr>
            <w:r>
              <w:rPr>
                <w:rFonts w:hint="eastAsia" w:ascii="宋体" w:hAnsi="宋体"/>
                <w:color w:val="0000FF"/>
              </w:rPr>
              <w:t>本项目无需提供履约保证金。</w:t>
            </w:r>
          </w:p>
        </w:tc>
      </w:tr>
    </w:tbl>
    <w:p w14:paraId="568FB0E9">
      <w:pPr>
        <w:rPr>
          <w:b/>
        </w:rPr>
      </w:pPr>
      <w:r>
        <w:rPr>
          <w:rFonts w:hint="eastAsia"/>
          <w:szCs w:val="21"/>
        </w:rPr>
        <w:t>备注：本表是通用条款相关条款的补充和明确，如与通用条款内容相冲突的，以本表为准。</w:t>
      </w:r>
    </w:p>
    <w:p w14:paraId="6422B705">
      <w:pPr>
        <w:rPr>
          <w:b/>
        </w:rPr>
      </w:pPr>
    </w:p>
    <w:p w14:paraId="766519F7">
      <w:pPr>
        <w:pStyle w:val="5"/>
        <w:spacing w:before="120" w:beforeLines="50" w:after="120" w:afterLines="50"/>
        <w:rPr>
          <w:szCs w:val="24"/>
        </w:rPr>
      </w:pPr>
      <w:r>
        <w:rPr>
          <w:rFonts w:hint="eastAsia"/>
          <w:szCs w:val="24"/>
        </w:rPr>
        <w:t>二、其他关键信息</w:t>
      </w:r>
    </w:p>
    <w:p w14:paraId="285AB51B">
      <w:pPr>
        <w:ind w:firstLine="422" w:firstLineChars="200"/>
        <w:rPr>
          <w:b/>
          <w:bCs/>
        </w:rPr>
      </w:pPr>
      <w:r>
        <w:rPr>
          <w:rFonts w:hint="eastAsia"/>
          <w:b/>
          <w:bCs/>
        </w:rPr>
        <w:t>（一）与“对通用条款的补充内容”章节相关的事项</w:t>
      </w:r>
    </w:p>
    <w:p w14:paraId="66BEFC13">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496CFD9A">
      <w:pPr>
        <w:jc w:val="center"/>
      </w:pPr>
      <w:r>
        <w:rPr>
          <w:rFonts w:hint="eastAsia"/>
          <w:b/>
        </w:rPr>
        <w:t>非评定分离项目</w:t>
      </w:r>
    </w:p>
    <w:tbl>
      <w:tblPr>
        <w:tblStyle w:val="43"/>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74"/>
      </w:tblGrid>
      <w:tr w14:paraId="306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3F3AA13">
            <w:pPr>
              <w:jc w:val="center"/>
            </w:pPr>
            <w:r>
              <w:rPr>
                <w:rFonts w:hint="eastAsia"/>
              </w:rPr>
              <w:t>评标方法</w:t>
            </w:r>
          </w:p>
        </w:tc>
        <w:tc>
          <w:tcPr>
            <w:tcW w:w="5674" w:type="dxa"/>
          </w:tcPr>
          <w:p w14:paraId="6C74820D">
            <w:pPr>
              <w:jc w:val="center"/>
            </w:pPr>
            <w:r>
              <w:rPr>
                <w:rFonts w:hint="eastAsia"/>
              </w:rPr>
              <w:t>综合评分法</w:t>
            </w:r>
          </w:p>
        </w:tc>
      </w:tr>
      <w:tr w14:paraId="0E74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9FF1C7E">
            <w:pPr>
              <w:jc w:val="center"/>
            </w:pPr>
            <w:r>
              <w:rPr>
                <w:rFonts w:hint="eastAsia"/>
              </w:rPr>
              <w:t>候选中标供应商家数</w:t>
            </w:r>
          </w:p>
        </w:tc>
        <w:tc>
          <w:tcPr>
            <w:tcW w:w="5674" w:type="dxa"/>
          </w:tcPr>
          <w:p w14:paraId="67285DD1">
            <w:pPr>
              <w:jc w:val="center"/>
              <w:rPr>
                <w:rFonts w:hint="eastAsia" w:eastAsia="宋体"/>
                <w:lang w:eastAsia="zh-CN"/>
              </w:rPr>
            </w:pPr>
            <w:r>
              <w:rPr>
                <w:rFonts w:hint="eastAsia"/>
                <w:lang w:val="en-US" w:eastAsia="zh-CN"/>
              </w:rPr>
              <w:t>3</w:t>
            </w:r>
          </w:p>
        </w:tc>
      </w:tr>
      <w:tr w14:paraId="59D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6EBD43C">
            <w:pPr>
              <w:jc w:val="center"/>
            </w:pPr>
            <w:r>
              <w:rPr>
                <w:rFonts w:hint="eastAsia"/>
              </w:rPr>
              <w:t>中标供应商家数</w:t>
            </w:r>
          </w:p>
        </w:tc>
        <w:tc>
          <w:tcPr>
            <w:tcW w:w="5674" w:type="dxa"/>
          </w:tcPr>
          <w:p w14:paraId="3B335940">
            <w:pPr>
              <w:jc w:val="center"/>
            </w:pPr>
            <w:r>
              <w:rPr>
                <w:rFonts w:hint="eastAsia"/>
              </w:rPr>
              <w:t>1</w:t>
            </w:r>
          </w:p>
        </w:tc>
      </w:tr>
    </w:tbl>
    <w:p w14:paraId="38E9D040">
      <w:pPr>
        <w:pStyle w:val="36"/>
      </w:pPr>
    </w:p>
    <w:bookmarkEnd w:id="30"/>
    <w:p w14:paraId="4FF75CE2">
      <w:pPr>
        <w:ind w:firstLine="422" w:firstLineChars="200"/>
        <w:rPr>
          <w:b/>
        </w:rPr>
      </w:pPr>
      <w:r>
        <w:rPr>
          <w:rFonts w:hint="eastAsia"/>
          <w:b/>
        </w:rPr>
        <w:t>（二）其他事项</w:t>
      </w:r>
    </w:p>
    <w:p w14:paraId="4F2FF893">
      <w:pPr>
        <w:ind w:firstLine="420" w:firstLineChars="200"/>
      </w:pPr>
      <w:r>
        <w:t>1</w:t>
      </w:r>
      <w:r>
        <w:rPr>
          <w:rFonts w:hint="eastAsia"/>
        </w:rPr>
        <w:t>、关于享受优惠政策的主体及价格扣除比例</w:t>
      </w:r>
    </w:p>
    <w:p w14:paraId="0F78D320">
      <w:pPr>
        <w:ind w:firstLine="420" w:firstLineChars="200"/>
      </w:pPr>
      <w:r>
        <w:rPr>
          <w:rFonts w:hint="eastAsia"/>
        </w:rPr>
        <w:t>（1）专门面向中小企业采购的项目，不再执行价格扣除比例。</w:t>
      </w:r>
    </w:p>
    <w:p w14:paraId="4B072279">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43AD83D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9719A67">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8B33D4B">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3DBA4126">
      <w:pPr>
        <w:numPr>
          <w:ilvl w:val="0"/>
          <w:numId w:val="7"/>
        </w:numPr>
        <w:ind w:firstLine="420" w:firstLineChars="200"/>
      </w:pPr>
      <w:r>
        <w:rPr>
          <w:rFonts w:hint="eastAsia"/>
        </w:rPr>
        <w:t>享受价格扣除获得政府采购合同的，小微企业不得将合同分包给大中型企业。</w:t>
      </w:r>
    </w:p>
    <w:p w14:paraId="44C8928B">
      <w:pPr>
        <w:numPr>
          <w:ilvl w:val="0"/>
          <w:numId w:val="7"/>
        </w:numPr>
        <w:ind w:firstLine="420" w:firstLineChars="200"/>
      </w:pPr>
      <w:r>
        <w:rPr>
          <w:rFonts w:hint="eastAsia"/>
        </w:rPr>
        <w:t>（不接受联合体投标的项目，本条不适用）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的扣除，用扣除后的价格参与评审。</w:t>
      </w:r>
    </w:p>
    <w:p w14:paraId="5643DDAE">
      <w:pPr>
        <w:ind w:firstLine="422" w:firstLineChars="200"/>
        <w:rPr>
          <w:b/>
        </w:rPr>
      </w:pPr>
      <w:bookmarkStart w:id="31" w:name="_Hlk72594729"/>
      <w:bookmarkStart w:id="32" w:name="_Hlk76855768"/>
      <w:r>
        <w:rPr>
          <w:rFonts w:hint="eastAsia"/>
          <w:b/>
        </w:rPr>
        <w:t>2、本项目为代理服务项目，将向中标（成交）供应商收取代理服务费。</w:t>
      </w:r>
    </w:p>
    <w:bookmarkEnd w:id="31"/>
    <w:bookmarkEnd w:id="32"/>
    <w:p w14:paraId="30D7788B">
      <w:pPr>
        <w:ind w:firstLine="420" w:firstLineChars="200"/>
      </w:pPr>
      <w:r>
        <w:rPr>
          <w:rFonts w:hint="eastAsia"/>
        </w:rPr>
        <w:t>中标（成交）供应商在领取《中标（成交）通知书》之前须向深圳公共资源交易中心（</w:t>
      </w:r>
      <w:r>
        <w:rPr>
          <w:rFonts w:hint="eastAsia"/>
          <w:lang w:eastAsia="zh-CN"/>
        </w:rPr>
        <w:t>深圳交易集团有限公司盐田分公司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9461332">
      <w:pPr>
        <w:ind w:firstLine="420" w:firstLineChars="200"/>
      </w:pPr>
      <w:r>
        <w:rPr>
          <w:rFonts w:hint="eastAsia"/>
        </w:rPr>
        <w:t>（1）代理服务费以《中标（成交）通知书》确定的中标（成交）金额作为计算基数，按差额定率累进法计算。</w:t>
      </w:r>
    </w:p>
    <w:p w14:paraId="7036B4D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C2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F64E935">
            <w:pPr>
              <w:widowControl/>
              <w:spacing w:line="360" w:lineRule="auto"/>
              <w:jc w:val="center"/>
            </w:pPr>
            <w:r>
              <w:rPr>
                <w:rFonts w:hint="eastAsia"/>
              </w:rPr>
              <w:t>中标（成交）金额</w:t>
            </w:r>
          </w:p>
        </w:tc>
        <w:tc>
          <w:tcPr>
            <w:tcW w:w="1799" w:type="dxa"/>
            <w:vAlign w:val="center"/>
          </w:tcPr>
          <w:p w14:paraId="0B22B9EC">
            <w:pPr>
              <w:widowControl/>
              <w:spacing w:line="360" w:lineRule="auto"/>
              <w:jc w:val="center"/>
            </w:pPr>
            <w:r>
              <w:rPr>
                <w:rFonts w:hint="eastAsia"/>
              </w:rPr>
              <w:t>货物采购</w:t>
            </w:r>
          </w:p>
        </w:tc>
        <w:tc>
          <w:tcPr>
            <w:tcW w:w="1799" w:type="dxa"/>
            <w:vAlign w:val="center"/>
          </w:tcPr>
          <w:p w14:paraId="10FA7FF8">
            <w:pPr>
              <w:widowControl/>
              <w:spacing w:line="360" w:lineRule="auto"/>
              <w:jc w:val="center"/>
            </w:pPr>
            <w:r>
              <w:rPr>
                <w:rFonts w:hint="eastAsia"/>
              </w:rPr>
              <w:t>服务采购</w:t>
            </w:r>
          </w:p>
        </w:tc>
        <w:tc>
          <w:tcPr>
            <w:tcW w:w="1799" w:type="dxa"/>
            <w:vAlign w:val="center"/>
          </w:tcPr>
          <w:p w14:paraId="2C0F8532">
            <w:pPr>
              <w:widowControl/>
              <w:spacing w:line="360" w:lineRule="auto"/>
              <w:jc w:val="center"/>
            </w:pPr>
            <w:r>
              <w:rPr>
                <w:rFonts w:hint="eastAsia"/>
              </w:rPr>
              <w:t>工程采购</w:t>
            </w:r>
          </w:p>
        </w:tc>
      </w:tr>
      <w:tr w14:paraId="342E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7C694A">
            <w:pPr>
              <w:widowControl/>
              <w:spacing w:line="360" w:lineRule="auto"/>
              <w:jc w:val="center"/>
            </w:pPr>
            <w:r>
              <w:rPr>
                <w:rFonts w:hint="eastAsia"/>
              </w:rPr>
              <w:t>100万元以下</w:t>
            </w:r>
          </w:p>
        </w:tc>
        <w:tc>
          <w:tcPr>
            <w:tcW w:w="1799" w:type="dxa"/>
            <w:vAlign w:val="center"/>
          </w:tcPr>
          <w:p w14:paraId="4DC599EC">
            <w:pPr>
              <w:widowControl/>
              <w:spacing w:line="360" w:lineRule="auto"/>
              <w:jc w:val="center"/>
            </w:pPr>
            <w:r>
              <w:rPr>
                <w:rFonts w:hint="eastAsia"/>
              </w:rPr>
              <w:t>1.5%</w:t>
            </w:r>
          </w:p>
        </w:tc>
        <w:tc>
          <w:tcPr>
            <w:tcW w:w="1799" w:type="dxa"/>
            <w:vAlign w:val="center"/>
          </w:tcPr>
          <w:p w14:paraId="2E1FBC84">
            <w:pPr>
              <w:widowControl/>
              <w:spacing w:line="360" w:lineRule="auto"/>
              <w:jc w:val="center"/>
            </w:pPr>
            <w:r>
              <w:rPr>
                <w:rFonts w:hint="eastAsia"/>
              </w:rPr>
              <w:t>1.5%</w:t>
            </w:r>
          </w:p>
        </w:tc>
        <w:tc>
          <w:tcPr>
            <w:tcW w:w="1799" w:type="dxa"/>
            <w:vAlign w:val="center"/>
          </w:tcPr>
          <w:p w14:paraId="5115A36C">
            <w:pPr>
              <w:widowControl/>
              <w:spacing w:line="360" w:lineRule="auto"/>
              <w:jc w:val="center"/>
            </w:pPr>
            <w:r>
              <w:rPr>
                <w:rFonts w:hint="eastAsia"/>
              </w:rPr>
              <w:t>1.0%</w:t>
            </w:r>
          </w:p>
        </w:tc>
      </w:tr>
      <w:tr w14:paraId="63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D39F1">
            <w:pPr>
              <w:widowControl/>
              <w:spacing w:line="360" w:lineRule="auto"/>
              <w:jc w:val="center"/>
            </w:pPr>
            <w:r>
              <w:rPr>
                <w:rFonts w:hint="eastAsia"/>
              </w:rPr>
              <w:t>100万元（含）-500万元</w:t>
            </w:r>
          </w:p>
        </w:tc>
        <w:tc>
          <w:tcPr>
            <w:tcW w:w="1799" w:type="dxa"/>
            <w:vAlign w:val="center"/>
          </w:tcPr>
          <w:p w14:paraId="7F58F84E">
            <w:pPr>
              <w:widowControl/>
              <w:spacing w:line="360" w:lineRule="auto"/>
              <w:jc w:val="center"/>
            </w:pPr>
            <w:r>
              <w:rPr>
                <w:rFonts w:hint="eastAsia"/>
              </w:rPr>
              <w:t>1.1%</w:t>
            </w:r>
          </w:p>
        </w:tc>
        <w:tc>
          <w:tcPr>
            <w:tcW w:w="1799" w:type="dxa"/>
            <w:vAlign w:val="center"/>
          </w:tcPr>
          <w:p w14:paraId="6C7EA778">
            <w:pPr>
              <w:widowControl/>
              <w:spacing w:line="360" w:lineRule="auto"/>
              <w:jc w:val="center"/>
            </w:pPr>
            <w:r>
              <w:rPr>
                <w:rFonts w:hint="eastAsia"/>
              </w:rPr>
              <w:t>0.8%</w:t>
            </w:r>
          </w:p>
        </w:tc>
        <w:tc>
          <w:tcPr>
            <w:tcW w:w="1799" w:type="dxa"/>
            <w:vAlign w:val="center"/>
          </w:tcPr>
          <w:p w14:paraId="261A13FC">
            <w:pPr>
              <w:widowControl/>
              <w:spacing w:line="360" w:lineRule="auto"/>
              <w:jc w:val="center"/>
            </w:pPr>
            <w:r>
              <w:rPr>
                <w:rFonts w:hint="eastAsia"/>
              </w:rPr>
              <w:t>0.7%</w:t>
            </w:r>
          </w:p>
        </w:tc>
      </w:tr>
      <w:tr w14:paraId="714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BE54B4">
            <w:pPr>
              <w:widowControl/>
              <w:spacing w:line="360" w:lineRule="auto"/>
              <w:jc w:val="center"/>
            </w:pPr>
            <w:r>
              <w:rPr>
                <w:rFonts w:hint="eastAsia"/>
              </w:rPr>
              <w:t>500万元（含）-1000万元</w:t>
            </w:r>
          </w:p>
        </w:tc>
        <w:tc>
          <w:tcPr>
            <w:tcW w:w="1799" w:type="dxa"/>
            <w:vAlign w:val="center"/>
          </w:tcPr>
          <w:p w14:paraId="4B55FA00">
            <w:pPr>
              <w:widowControl/>
              <w:spacing w:line="360" w:lineRule="auto"/>
              <w:jc w:val="center"/>
            </w:pPr>
            <w:r>
              <w:rPr>
                <w:rFonts w:hint="eastAsia"/>
              </w:rPr>
              <w:t>0.8%</w:t>
            </w:r>
          </w:p>
        </w:tc>
        <w:tc>
          <w:tcPr>
            <w:tcW w:w="1799" w:type="dxa"/>
            <w:vAlign w:val="center"/>
          </w:tcPr>
          <w:p w14:paraId="76D4FC79">
            <w:pPr>
              <w:widowControl/>
              <w:spacing w:line="360" w:lineRule="auto"/>
              <w:jc w:val="center"/>
            </w:pPr>
            <w:r>
              <w:rPr>
                <w:rFonts w:hint="eastAsia"/>
              </w:rPr>
              <w:t>0.45%</w:t>
            </w:r>
          </w:p>
        </w:tc>
        <w:tc>
          <w:tcPr>
            <w:tcW w:w="1799" w:type="dxa"/>
            <w:vAlign w:val="center"/>
          </w:tcPr>
          <w:p w14:paraId="0543786D">
            <w:pPr>
              <w:widowControl/>
              <w:spacing w:line="360" w:lineRule="auto"/>
              <w:jc w:val="center"/>
            </w:pPr>
            <w:r>
              <w:rPr>
                <w:rFonts w:hint="eastAsia"/>
              </w:rPr>
              <w:t>0.55%</w:t>
            </w:r>
          </w:p>
        </w:tc>
      </w:tr>
      <w:tr w14:paraId="6E1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DFF9B0">
            <w:pPr>
              <w:widowControl/>
              <w:spacing w:line="360" w:lineRule="auto"/>
              <w:jc w:val="center"/>
            </w:pPr>
            <w:r>
              <w:rPr>
                <w:rFonts w:hint="eastAsia"/>
              </w:rPr>
              <w:t>1000万元（含）-5000万元</w:t>
            </w:r>
          </w:p>
        </w:tc>
        <w:tc>
          <w:tcPr>
            <w:tcW w:w="1799" w:type="dxa"/>
            <w:vAlign w:val="center"/>
          </w:tcPr>
          <w:p w14:paraId="0B213CD4">
            <w:pPr>
              <w:widowControl/>
              <w:spacing w:line="360" w:lineRule="auto"/>
              <w:jc w:val="center"/>
            </w:pPr>
            <w:r>
              <w:rPr>
                <w:rFonts w:hint="eastAsia"/>
              </w:rPr>
              <w:t>0.5%</w:t>
            </w:r>
          </w:p>
        </w:tc>
        <w:tc>
          <w:tcPr>
            <w:tcW w:w="1799" w:type="dxa"/>
            <w:vAlign w:val="center"/>
          </w:tcPr>
          <w:p w14:paraId="41BB9A33">
            <w:pPr>
              <w:widowControl/>
              <w:spacing w:line="360" w:lineRule="auto"/>
              <w:jc w:val="center"/>
            </w:pPr>
            <w:r>
              <w:rPr>
                <w:rFonts w:hint="eastAsia"/>
              </w:rPr>
              <w:t>0.25%</w:t>
            </w:r>
          </w:p>
        </w:tc>
        <w:tc>
          <w:tcPr>
            <w:tcW w:w="1799" w:type="dxa"/>
            <w:vAlign w:val="center"/>
          </w:tcPr>
          <w:p w14:paraId="648D38CB">
            <w:pPr>
              <w:widowControl/>
              <w:spacing w:line="360" w:lineRule="auto"/>
              <w:jc w:val="center"/>
            </w:pPr>
            <w:r>
              <w:rPr>
                <w:rFonts w:hint="eastAsia"/>
              </w:rPr>
              <w:t>0.35%</w:t>
            </w:r>
          </w:p>
        </w:tc>
      </w:tr>
      <w:tr w14:paraId="43E3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101EF6">
            <w:pPr>
              <w:widowControl/>
              <w:spacing w:line="360" w:lineRule="auto"/>
              <w:jc w:val="center"/>
            </w:pPr>
            <w:r>
              <w:rPr>
                <w:rFonts w:hint="eastAsia"/>
              </w:rPr>
              <w:t>5000万元（含）-1亿元</w:t>
            </w:r>
          </w:p>
        </w:tc>
        <w:tc>
          <w:tcPr>
            <w:tcW w:w="1799" w:type="dxa"/>
            <w:vAlign w:val="center"/>
          </w:tcPr>
          <w:p w14:paraId="0572954D">
            <w:pPr>
              <w:widowControl/>
              <w:spacing w:line="360" w:lineRule="auto"/>
              <w:jc w:val="center"/>
            </w:pPr>
            <w:r>
              <w:rPr>
                <w:rFonts w:hint="eastAsia"/>
              </w:rPr>
              <w:t>0.25%</w:t>
            </w:r>
          </w:p>
        </w:tc>
        <w:tc>
          <w:tcPr>
            <w:tcW w:w="1799" w:type="dxa"/>
            <w:vAlign w:val="center"/>
          </w:tcPr>
          <w:p w14:paraId="77C2119B">
            <w:pPr>
              <w:widowControl/>
              <w:spacing w:line="360" w:lineRule="auto"/>
              <w:jc w:val="center"/>
            </w:pPr>
            <w:r>
              <w:rPr>
                <w:rFonts w:hint="eastAsia"/>
              </w:rPr>
              <w:t>0.1%</w:t>
            </w:r>
          </w:p>
        </w:tc>
        <w:tc>
          <w:tcPr>
            <w:tcW w:w="1799" w:type="dxa"/>
            <w:vAlign w:val="center"/>
          </w:tcPr>
          <w:p w14:paraId="0F23B183">
            <w:pPr>
              <w:widowControl/>
              <w:spacing w:line="360" w:lineRule="auto"/>
              <w:jc w:val="center"/>
            </w:pPr>
            <w:r>
              <w:rPr>
                <w:rFonts w:hint="eastAsia"/>
              </w:rPr>
              <w:t>0.2%</w:t>
            </w:r>
          </w:p>
        </w:tc>
      </w:tr>
      <w:tr w14:paraId="45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BF47ED">
            <w:pPr>
              <w:widowControl/>
              <w:spacing w:line="360" w:lineRule="auto"/>
              <w:jc w:val="center"/>
            </w:pPr>
            <w:r>
              <w:rPr>
                <w:rFonts w:hint="eastAsia"/>
              </w:rPr>
              <w:t>1亿元（含）-5亿元</w:t>
            </w:r>
          </w:p>
        </w:tc>
        <w:tc>
          <w:tcPr>
            <w:tcW w:w="1799" w:type="dxa"/>
            <w:vAlign w:val="center"/>
          </w:tcPr>
          <w:p w14:paraId="2EBAAA4E">
            <w:pPr>
              <w:widowControl/>
              <w:spacing w:line="360" w:lineRule="auto"/>
              <w:jc w:val="center"/>
            </w:pPr>
            <w:r>
              <w:rPr>
                <w:rFonts w:hint="eastAsia"/>
              </w:rPr>
              <w:t>0.05%</w:t>
            </w:r>
          </w:p>
        </w:tc>
        <w:tc>
          <w:tcPr>
            <w:tcW w:w="1799" w:type="dxa"/>
            <w:vAlign w:val="center"/>
          </w:tcPr>
          <w:p w14:paraId="726948A5">
            <w:pPr>
              <w:widowControl/>
              <w:spacing w:line="360" w:lineRule="auto"/>
              <w:jc w:val="center"/>
            </w:pPr>
            <w:r>
              <w:rPr>
                <w:rFonts w:hint="eastAsia"/>
              </w:rPr>
              <w:t>0.05%</w:t>
            </w:r>
          </w:p>
        </w:tc>
        <w:tc>
          <w:tcPr>
            <w:tcW w:w="1799" w:type="dxa"/>
            <w:vAlign w:val="center"/>
          </w:tcPr>
          <w:p w14:paraId="26D0333D">
            <w:pPr>
              <w:widowControl/>
              <w:spacing w:line="360" w:lineRule="auto"/>
              <w:jc w:val="center"/>
            </w:pPr>
            <w:r>
              <w:rPr>
                <w:rFonts w:hint="eastAsia"/>
              </w:rPr>
              <w:t>0.05%</w:t>
            </w:r>
          </w:p>
        </w:tc>
      </w:tr>
      <w:tr w14:paraId="38A3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37E059">
            <w:pPr>
              <w:widowControl/>
              <w:spacing w:line="360" w:lineRule="auto"/>
              <w:jc w:val="center"/>
            </w:pPr>
            <w:r>
              <w:rPr>
                <w:rFonts w:hint="eastAsia"/>
              </w:rPr>
              <w:t>5亿元（含）-10亿元</w:t>
            </w:r>
          </w:p>
        </w:tc>
        <w:tc>
          <w:tcPr>
            <w:tcW w:w="1799" w:type="dxa"/>
            <w:vAlign w:val="center"/>
          </w:tcPr>
          <w:p w14:paraId="11320B42">
            <w:pPr>
              <w:widowControl/>
              <w:spacing w:line="360" w:lineRule="auto"/>
              <w:jc w:val="center"/>
            </w:pPr>
            <w:r>
              <w:rPr>
                <w:rFonts w:hint="eastAsia"/>
              </w:rPr>
              <w:t>0.035%</w:t>
            </w:r>
          </w:p>
        </w:tc>
        <w:tc>
          <w:tcPr>
            <w:tcW w:w="1799" w:type="dxa"/>
            <w:vAlign w:val="center"/>
          </w:tcPr>
          <w:p w14:paraId="2F5BE337">
            <w:pPr>
              <w:widowControl/>
              <w:spacing w:line="360" w:lineRule="auto"/>
              <w:jc w:val="center"/>
            </w:pPr>
            <w:r>
              <w:rPr>
                <w:rFonts w:hint="eastAsia"/>
              </w:rPr>
              <w:t>0.035%</w:t>
            </w:r>
          </w:p>
        </w:tc>
        <w:tc>
          <w:tcPr>
            <w:tcW w:w="1799" w:type="dxa"/>
            <w:vAlign w:val="center"/>
          </w:tcPr>
          <w:p w14:paraId="445928E7">
            <w:pPr>
              <w:widowControl/>
              <w:spacing w:line="360" w:lineRule="auto"/>
              <w:jc w:val="center"/>
            </w:pPr>
            <w:r>
              <w:rPr>
                <w:rFonts w:hint="eastAsia"/>
              </w:rPr>
              <w:t>0.035%</w:t>
            </w:r>
          </w:p>
        </w:tc>
      </w:tr>
      <w:tr w14:paraId="4A6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022A07F">
            <w:pPr>
              <w:widowControl/>
              <w:spacing w:line="360" w:lineRule="auto"/>
              <w:jc w:val="center"/>
            </w:pPr>
            <w:r>
              <w:rPr>
                <w:rFonts w:hint="eastAsia"/>
              </w:rPr>
              <w:t>10亿元（含）-50亿元</w:t>
            </w:r>
          </w:p>
        </w:tc>
        <w:tc>
          <w:tcPr>
            <w:tcW w:w="1799" w:type="dxa"/>
            <w:vAlign w:val="center"/>
          </w:tcPr>
          <w:p w14:paraId="5ADC7492">
            <w:pPr>
              <w:widowControl/>
              <w:spacing w:line="360" w:lineRule="auto"/>
              <w:jc w:val="center"/>
            </w:pPr>
            <w:r>
              <w:rPr>
                <w:rFonts w:hint="eastAsia"/>
              </w:rPr>
              <w:t>0.008%</w:t>
            </w:r>
          </w:p>
        </w:tc>
        <w:tc>
          <w:tcPr>
            <w:tcW w:w="1799" w:type="dxa"/>
            <w:vAlign w:val="center"/>
          </w:tcPr>
          <w:p w14:paraId="17D17131">
            <w:pPr>
              <w:widowControl/>
              <w:spacing w:line="360" w:lineRule="auto"/>
              <w:jc w:val="center"/>
            </w:pPr>
            <w:r>
              <w:rPr>
                <w:rFonts w:hint="eastAsia"/>
              </w:rPr>
              <w:t>0.008%</w:t>
            </w:r>
          </w:p>
        </w:tc>
        <w:tc>
          <w:tcPr>
            <w:tcW w:w="1799" w:type="dxa"/>
            <w:vAlign w:val="center"/>
          </w:tcPr>
          <w:p w14:paraId="34B614EE">
            <w:pPr>
              <w:widowControl/>
              <w:spacing w:line="360" w:lineRule="auto"/>
              <w:jc w:val="center"/>
            </w:pPr>
            <w:r>
              <w:rPr>
                <w:rFonts w:hint="eastAsia"/>
              </w:rPr>
              <w:t>0.008%</w:t>
            </w:r>
          </w:p>
        </w:tc>
      </w:tr>
      <w:tr w14:paraId="5FF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97E2CDC">
            <w:pPr>
              <w:widowControl/>
              <w:spacing w:line="360" w:lineRule="auto"/>
              <w:jc w:val="center"/>
            </w:pPr>
            <w:r>
              <w:rPr>
                <w:rFonts w:hint="eastAsia"/>
              </w:rPr>
              <w:t>50亿元（含）-100亿元</w:t>
            </w:r>
          </w:p>
        </w:tc>
        <w:tc>
          <w:tcPr>
            <w:tcW w:w="1799" w:type="dxa"/>
            <w:vAlign w:val="center"/>
          </w:tcPr>
          <w:p w14:paraId="08EA740B">
            <w:pPr>
              <w:widowControl/>
              <w:spacing w:line="360" w:lineRule="auto"/>
              <w:jc w:val="center"/>
            </w:pPr>
            <w:r>
              <w:rPr>
                <w:rFonts w:hint="eastAsia"/>
              </w:rPr>
              <w:t>0.006%</w:t>
            </w:r>
          </w:p>
        </w:tc>
        <w:tc>
          <w:tcPr>
            <w:tcW w:w="1799" w:type="dxa"/>
            <w:vAlign w:val="center"/>
          </w:tcPr>
          <w:p w14:paraId="28B43DB6">
            <w:pPr>
              <w:widowControl/>
              <w:spacing w:line="360" w:lineRule="auto"/>
              <w:jc w:val="center"/>
            </w:pPr>
            <w:r>
              <w:rPr>
                <w:rFonts w:hint="eastAsia"/>
              </w:rPr>
              <w:t>0.006%</w:t>
            </w:r>
          </w:p>
        </w:tc>
        <w:tc>
          <w:tcPr>
            <w:tcW w:w="1799" w:type="dxa"/>
            <w:vAlign w:val="center"/>
          </w:tcPr>
          <w:p w14:paraId="285D42DA">
            <w:pPr>
              <w:widowControl/>
              <w:spacing w:line="360" w:lineRule="auto"/>
              <w:jc w:val="center"/>
            </w:pPr>
            <w:r>
              <w:rPr>
                <w:rFonts w:hint="eastAsia"/>
              </w:rPr>
              <w:t>0.006%</w:t>
            </w:r>
          </w:p>
        </w:tc>
      </w:tr>
      <w:tr w14:paraId="6A4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424AF6">
            <w:pPr>
              <w:widowControl/>
              <w:spacing w:line="360" w:lineRule="auto"/>
              <w:jc w:val="center"/>
            </w:pPr>
            <w:r>
              <w:rPr>
                <w:rFonts w:hint="eastAsia"/>
              </w:rPr>
              <w:t>100亿元（含）以上</w:t>
            </w:r>
          </w:p>
        </w:tc>
        <w:tc>
          <w:tcPr>
            <w:tcW w:w="1799" w:type="dxa"/>
            <w:vAlign w:val="center"/>
          </w:tcPr>
          <w:p w14:paraId="3E6F5FCD">
            <w:pPr>
              <w:widowControl/>
              <w:spacing w:line="360" w:lineRule="auto"/>
              <w:jc w:val="center"/>
            </w:pPr>
            <w:r>
              <w:rPr>
                <w:rFonts w:hint="eastAsia"/>
              </w:rPr>
              <w:t>0.004%</w:t>
            </w:r>
          </w:p>
        </w:tc>
        <w:tc>
          <w:tcPr>
            <w:tcW w:w="1799" w:type="dxa"/>
            <w:vAlign w:val="center"/>
          </w:tcPr>
          <w:p w14:paraId="34FC9903">
            <w:pPr>
              <w:widowControl/>
              <w:spacing w:line="360" w:lineRule="auto"/>
              <w:jc w:val="center"/>
            </w:pPr>
            <w:r>
              <w:rPr>
                <w:rFonts w:hint="eastAsia"/>
              </w:rPr>
              <w:t>0.004%</w:t>
            </w:r>
          </w:p>
        </w:tc>
        <w:tc>
          <w:tcPr>
            <w:tcW w:w="1799" w:type="dxa"/>
            <w:vAlign w:val="center"/>
          </w:tcPr>
          <w:p w14:paraId="2F4B6012">
            <w:pPr>
              <w:widowControl/>
              <w:spacing w:line="360" w:lineRule="auto"/>
              <w:jc w:val="center"/>
            </w:pPr>
            <w:r>
              <w:rPr>
                <w:rFonts w:hint="eastAsia"/>
              </w:rPr>
              <w:t>0.004%</w:t>
            </w:r>
          </w:p>
        </w:tc>
      </w:tr>
    </w:tbl>
    <w:p w14:paraId="30122B27">
      <w:pPr>
        <w:ind w:firstLine="420" w:firstLineChars="200"/>
      </w:pPr>
      <w:r>
        <w:rPr>
          <w:rFonts w:hint="eastAsia"/>
        </w:rPr>
        <w:t>备注：1.每宗交易代理服务费不低于 5000 元；</w:t>
      </w:r>
    </w:p>
    <w:p w14:paraId="3422692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AE80A56">
      <w:pPr>
        <w:ind w:firstLine="420" w:firstLineChars="200"/>
      </w:pPr>
    </w:p>
    <w:p w14:paraId="6B3A0E03">
      <w:pPr>
        <w:ind w:firstLine="420" w:firstLineChars="200"/>
      </w:pPr>
      <w:r>
        <w:rPr>
          <w:rFonts w:hint="eastAsia"/>
        </w:rPr>
        <w:t>如某货物采购项目，中标（成交）金额为600万元，总共交纳的代理服务费的具体计算过程如下：</w:t>
      </w:r>
    </w:p>
    <w:p w14:paraId="741386D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81C415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0F6C970A">
      <w:pPr>
        <w:pStyle w:val="8"/>
      </w:pPr>
    </w:p>
    <w:p w14:paraId="5544E02F">
      <w:pPr>
        <w:pStyle w:val="36"/>
        <w:rPr>
          <w:b/>
        </w:rPr>
      </w:pPr>
    </w:p>
    <w:p w14:paraId="61C00A89">
      <w:pPr>
        <w:rPr>
          <w:b/>
        </w:rPr>
        <w:sectPr>
          <w:pgSz w:w="11907" w:h="16840"/>
          <w:pgMar w:top="1440" w:right="1797" w:bottom="1440" w:left="1797" w:header="851" w:footer="992" w:gutter="0"/>
          <w:cols w:space="425" w:num="1"/>
          <w:titlePg/>
          <w:docGrid w:linePitch="462" w:charSpace="0"/>
        </w:sectPr>
      </w:pPr>
    </w:p>
    <w:p w14:paraId="20156A7D">
      <w:pPr>
        <w:pStyle w:val="5"/>
        <w:rPr>
          <w:sz w:val="28"/>
          <w:szCs w:val="28"/>
        </w:rPr>
      </w:pPr>
      <w:bookmarkStart w:id="33" w:name="_Toc128884461"/>
      <w:r>
        <w:rPr>
          <w:rFonts w:hint="eastAsia"/>
          <w:sz w:val="28"/>
          <w:szCs w:val="28"/>
        </w:rPr>
        <w:t>第三章 用户需求书</w:t>
      </w:r>
    </w:p>
    <w:p w14:paraId="18027F29">
      <w:pPr>
        <w:pStyle w:val="5"/>
        <w:spacing w:before="120" w:beforeLines="50" w:after="120" w:afterLines="50"/>
        <w:rPr>
          <w:szCs w:val="24"/>
        </w:rPr>
      </w:pPr>
      <w:r>
        <w:rPr>
          <w:rFonts w:hint="eastAsia"/>
          <w:szCs w:val="24"/>
        </w:rPr>
        <w:t>一、项目基本信息</w:t>
      </w:r>
    </w:p>
    <w:p w14:paraId="5A055210">
      <w:pPr>
        <w:rPr>
          <w:rFonts w:ascii="宋体" w:hAnsi="宋体"/>
          <w:b/>
          <w:color w:val="FF0000"/>
          <w:szCs w:val="21"/>
        </w:rPr>
      </w:pPr>
    </w:p>
    <w:tbl>
      <w:tblPr>
        <w:tblStyle w:val="42"/>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2195"/>
        <w:gridCol w:w="1701"/>
        <w:gridCol w:w="1701"/>
      </w:tblGrid>
      <w:tr w14:paraId="2AB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6BFC595D">
            <w:pPr>
              <w:jc w:val="center"/>
              <w:rPr>
                <w:bCs/>
                <w:szCs w:val="21"/>
              </w:rPr>
            </w:pPr>
            <w:r>
              <w:rPr>
                <w:rFonts w:hint="eastAsia"/>
                <w:bCs/>
                <w:szCs w:val="21"/>
              </w:rPr>
              <w:t>序号</w:t>
            </w:r>
          </w:p>
        </w:tc>
        <w:tc>
          <w:tcPr>
            <w:tcW w:w="2603" w:type="dxa"/>
            <w:vAlign w:val="center"/>
          </w:tcPr>
          <w:p w14:paraId="73BA8CAD">
            <w:pPr>
              <w:jc w:val="center"/>
              <w:rPr>
                <w:bCs/>
                <w:szCs w:val="21"/>
              </w:rPr>
            </w:pPr>
            <w:r>
              <w:rPr>
                <w:rFonts w:hint="eastAsia"/>
                <w:szCs w:val="21"/>
                <w:lang w:val="en-US" w:eastAsia="zh-CN"/>
              </w:rPr>
              <w:t>项目</w:t>
            </w:r>
            <w:r>
              <w:rPr>
                <w:rFonts w:hint="eastAsia"/>
                <w:szCs w:val="21"/>
              </w:rPr>
              <w:t>编号</w:t>
            </w:r>
          </w:p>
        </w:tc>
        <w:tc>
          <w:tcPr>
            <w:tcW w:w="2195" w:type="dxa"/>
            <w:vAlign w:val="center"/>
          </w:tcPr>
          <w:p w14:paraId="12B93A66">
            <w:pPr>
              <w:jc w:val="center"/>
              <w:rPr>
                <w:bCs/>
                <w:szCs w:val="21"/>
              </w:rPr>
            </w:pPr>
            <w:r>
              <w:rPr>
                <w:rFonts w:hint="eastAsia"/>
                <w:bCs/>
                <w:szCs w:val="21"/>
              </w:rPr>
              <w:t>采购项目名称</w:t>
            </w:r>
          </w:p>
        </w:tc>
        <w:tc>
          <w:tcPr>
            <w:tcW w:w="1701" w:type="dxa"/>
            <w:vAlign w:val="center"/>
          </w:tcPr>
          <w:p w14:paraId="169EAC2F">
            <w:pPr>
              <w:jc w:val="center"/>
              <w:rPr>
                <w:b/>
                <w:bCs/>
                <w:color w:val="FF0000"/>
                <w:szCs w:val="21"/>
              </w:rPr>
            </w:pPr>
            <w:r>
              <w:rPr>
                <w:rFonts w:hint="eastAsia"/>
                <w:b/>
                <w:bCs/>
                <w:color w:val="FF0000"/>
                <w:szCs w:val="21"/>
              </w:rPr>
              <w:t>预算金额（元）</w:t>
            </w:r>
          </w:p>
        </w:tc>
        <w:tc>
          <w:tcPr>
            <w:tcW w:w="1701" w:type="dxa"/>
            <w:vAlign w:val="center"/>
          </w:tcPr>
          <w:p w14:paraId="3737C4A0">
            <w:pPr>
              <w:jc w:val="center"/>
              <w:rPr>
                <w:b/>
                <w:bCs/>
                <w:color w:val="FF0000"/>
                <w:szCs w:val="21"/>
              </w:rPr>
            </w:pPr>
            <w:r>
              <w:rPr>
                <w:rFonts w:hint="eastAsia" w:ascii="宋体" w:hAnsi="宋体"/>
                <w:b/>
                <w:snapToGrid w:val="0"/>
                <w:color w:val="FF0000"/>
                <w:kern w:val="0"/>
                <w:highlight w:val="yellow"/>
              </w:rPr>
              <w:t>最高限价（元）</w:t>
            </w:r>
          </w:p>
        </w:tc>
      </w:tr>
      <w:tr w14:paraId="1A68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4F76C7A8">
            <w:pPr>
              <w:jc w:val="center"/>
              <w:rPr>
                <w:bCs/>
                <w:color w:val="FF0000"/>
                <w:szCs w:val="21"/>
              </w:rPr>
            </w:pPr>
            <w:r>
              <w:rPr>
                <w:rFonts w:hint="eastAsia"/>
                <w:bCs/>
                <w:color w:val="FF0000"/>
                <w:szCs w:val="21"/>
              </w:rPr>
              <w:t>1</w:t>
            </w:r>
          </w:p>
        </w:tc>
        <w:tc>
          <w:tcPr>
            <w:tcW w:w="2603" w:type="dxa"/>
            <w:vAlign w:val="center"/>
          </w:tcPr>
          <w:p w14:paraId="5F412EE2">
            <w:pPr>
              <w:jc w:val="center"/>
              <w:rPr>
                <w:bCs/>
                <w:color w:val="FF0000"/>
                <w:szCs w:val="21"/>
              </w:rPr>
            </w:pPr>
            <w:r>
              <w:rPr>
                <w:rFonts w:hint="eastAsia"/>
                <w:bCs/>
                <w:color w:val="FF0000"/>
                <w:szCs w:val="21"/>
              </w:rPr>
              <w:t>YTZXCG-2025-00034</w:t>
            </w:r>
          </w:p>
        </w:tc>
        <w:tc>
          <w:tcPr>
            <w:tcW w:w="2195" w:type="dxa"/>
            <w:vAlign w:val="center"/>
          </w:tcPr>
          <w:p w14:paraId="59DDC5F3">
            <w:pPr>
              <w:jc w:val="center"/>
              <w:rPr>
                <w:b/>
                <w:bCs/>
                <w:color w:val="FF0000"/>
                <w:szCs w:val="21"/>
              </w:rPr>
            </w:pPr>
            <w:r>
              <w:rPr>
                <w:rFonts w:hint="eastAsia"/>
                <w:b/>
                <w:bCs/>
                <w:color w:val="FF0000"/>
                <w:szCs w:val="21"/>
              </w:rPr>
              <w:t>深圳市盐田区司法局社区矫正</w:t>
            </w:r>
            <w:r>
              <w:rPr>
                <w:rFonts w:hint="eastAsia"/>
                <w:b/>
                <w:bCs/>
                <w:color w:val="FF0000"/>
                <w:szCs w:val="21"/>
                <w:lang w:eastAsia="zh-CN"/>
              </w:rPr>
              <w:t>中心专职工作人员</w:t>
            </w:r>
            <w:r>
              <w:rPr>
                <w:rFonts w:hint="eastAsia"/>
                <w:b/>
                <w:bCs/>
                <w:color w:val="FF0000"/>
                <w:szCs w:val="21"/>
              </w:rPr>
              <w:t>购买服务项目</w:t>
            </w:r>
          </w:p>
        </w:tc>
        <w:tc>
          <w:tcPr>
            <w:tcW w:w="1701" w:type="dxa"/>
            <w:vAlign w:val="center"/>
          </w:tcPr>
          <w:p w14:paraId="2908307D">
            <w:pPr>
              <w:jc w:val="center"/>
              <w:rPr>
                <w:bCs/>
                <w:color w:val="FF0000"/>
                <w:szCs w:val="21"/>
              </w:rPr>
            </w:pPr>
            <w:r>
              <w:rPr>
                <w:rFonts w:hint="eastAsia"/>
                <w:bCs/>
                <w:color w:val="FF0000"/>
                <w:szCs w:val="21"/>
                <w:lang w:val="en-US" w:eastAsia="zh-CN"/>
              </w:rPr>
              <w:t>268,300.00</w:t>
            </w:r>
          </w:p>
        </w:tc>
        <w:tc>
          <w:tcPr>
            <w:tcW w:w="1701" w:type="dxa"/>
            <w:vMerge w:val="restart"/>
            <w:vAlign w:val="center"/>
          </w:tcPr>
          <w:p w14:paraId="133590DF">
            <w:pPr>
              <w:jc w:val="center"/>
              <w:rPr>
                <w:bCs/>
                <w:color w:val="FF0000"/>
                <w:szCs w:val="21"/>
              </w:rPr>
            </w:pPr>
            <w:r>
              <w:rPr>
                <w:rFonts w:hint="eastAsia"/>
                <w:bCs/>
                <w:color w:val="FF0000"/>
                <w:szCs w:val="21"/>
              </w:rPr>
              <w:t>/</w:t>
            </w:r>
          </w:p>
        </w:tc>
      </w:tr>
      <w:tr w14:paraId="75FB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14:paraId="4EEA2B58">
            <w:pPr>
              <w:jc w:val="center"/>
              <w:rPr>
                <w:b/>
                <w:bCs/>
                <w:color w:val="FF0000"/>
                <w:szCs w:val="21"/>
              </w:rPr>
            </w:pPr>
            <w:r>
              <w:rPr>
                <w:b/>
                <w:bCs/>
                <w:color w:val="FF0000"/>
                <w:szCs w:val="21"/>
              </w:rPr>
              <w:t>合计</w:t>
            </w:r>
          </w:p>
        </w:tc>
        <w:tc>
          <w:tcPr>
            <w:tcW w:w="1701" w:type="dxa"/>
            <w:vAlign w:val="center"/>
          </w:tcPr>
          <w:p w14:paraId="48E14B14">
            <w:pPr>
              <w:jc w:val="center"/>
              <w:rPr>
                <w:bCs/>
                <w:color w:val="FF0000"/>
                <w:szCs w:val="21"/>
              </w:rPr>
            </w:pPr>
            <w:r>
              <w:rPr>
                <w:rFonts w:hint="eastAsia"/>
                <w:bCs/>
                <w:color w:val="FF0000"/>
                <w:szCs w:val="21"/>
                <w:lang w:val="en-US" w:eastAsia="zh-CN"/>
              </w:rPr>
              <w:t>268,300.00</w:t>
            </w:r>
          </w:p>
        </w:tc>
        <w:tc>
          <w:tcPr>
            <w:tcW w:w="1701" w:type="dxa"/>
            <w:vMerge w:val="continue"/>
          </w:tcPr>
          <w:p w14:paraId="7FD0BFB7">
            <w:pPr>
              <w:jc w:val="center"/>
              <w:rPr>
                <w:bCs/>
                <w:color w:val="FF0000"/>
                <w:szCs w:val="21"/>
              </w:rPr>
            </w:pPr>
          </w:p>
        </w:tc>
      </w:tr>
    </w:tbl>
    <w:p w14:paraId="42FA3E8B">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14:paraId="44C0C06A">
      <w:pPr>
        <w:rPr>
          <w:rFonts w:ascii="宋体" w:hAnsi="宋体"/>
          <w:b/>
          <w:color w:val="FF0000"/>
          <w:szCs w:val="21"/>
        </w:rPr>
      </w:pPr>
    </w:p>
    <w:p w14:paraId="2D6F4585">
      <w:pPr>
        <w:rPr>
          <w:rFonts w:ascii="宋体" w:hAnsi="宋体"/>
          <w:b/>
          <w:color w:val="FF0000"/>
          <w:szCs w:val="21"/>
        </w:rPr>
      </w:pPr>
    </w:p>
    <w:p w14:paraId="60AF73F1">
      <w:pPr>
        <w:pStyle w:val="5"/>
        <w:spacing w:before="120" w:beforeLines="50" w:after="120" w:afterLines="50"/>
        <w:rPr>
          <w:szCs w:val="24"/>
        </w:rPr>
      </w:pPr>
      <w:r>
        <w:rPr>
          <w:rFonts w:hint="eastAsia"/>
          <w:szCs w:val="24"/>
        </w:rPr>
        <w:t>二、项目概况</w:t>
      </w:r>
    </w:p>
    <w:p w14:paraId="41695338">
      <w:pPr>
        <w:ind w:firstLine="420" w:firstLineChars="200"/>
        <w:rPr>
          <w:sz w:val="24"/>
        </w:rPr>
      </w:pPr>
      <w:r>
        <w:rPr>
          <w:rFonts w:hint="eastAsia" w:ascii="宋体" w:hAnsi="宋体" w:eastAsia="宋体" w:cs="宋体"/>
          <w:kern w:val="0"/>
          <w:szCs w:val="21"/>
          <w:highlight w:val="none"/>
        </w:rPr>
        <w:t>为落实国家和省、市关于加强矫治帮教工作的系列文件精神</w:t>
      </w:r>
      <w:r>
        <w:rPr>
          <w:rFonts w:hint="eastAsia" w:ascii="Times New Roman" w:hAnsi="Times New Roman" w:eastAsia="宋体" w:cs="Times New Roman"/>
          <w:bCs/>
          <w:szCs w:val="21"/>
        </w:rPr>
        <w:t>，进一步规范和推进</w:t>
      </w:r>
      <w:r>
        <w:rPr>
          <w:rFonts w:hint="eastAsia" w:ascii="Times New Roman" w:hAnsi="Times New Roman" w:eastAsia="宋体" w:cs="Times New Roman"/>
          <w:bCs/>
          <w:szCs w:val="21"/>
          <w:lang w:eastAsia="zh-CN"/>
        </w:rPr>
        <w:t>盐田</w:t>
      </w:r>
      <w:r>
        <w:rPr>
          <w:rFonts w:hint="eastAsia" w:ascii="Times New Roman" w:hAnsi="Times New Roman" w:eastAsia="宋体" w:cs="Times New Roman"/>
          <w:bCs/>
          <w:szCs w:val="21"/>
        </w:rPr>
        <w:t>区社区矫正和安置帮教工作，确保社会和谐安全稳定</w:t>
      </w:r>
      <w:r>
        <w:rPr>
          <w:rFonts w:hint="eastAsia" w:ascii="宋体" w:hAnsi="宋体"/>
          <w:szCs w:val="21"/>
          <w:u w:val="none"/>
        </w:rPr>
        <w:t>，现盐田区司法局决定将盐田区社区矫正</w:t>
      </w:r>
      <w:r>
        <w:rPr>
          <w:rFonts w:hint="eastAsia" w:ascii="宋体" w:hAnsi="宋体"/>
          <w:szCs w:val="21"/>
          <w:u w:val="none"/>
          <w:lang w:eastAsia="zh-CN"/>
        </w:rPr>
        <w:t>中心专职工作人员</w:t>
      </w:r>
      <w:r>
        <w:rPr>
          <w:rFonts w:hint="eastAsia" w:ascii="宋体" w:hAnsi="宋体"/>
          <w:szCs w:val="21"/>
          <w:u w:val="none"/>
        </w:rPr>
        <w:t>购买服务项目进行</w:t>
      </w:r>
      <w:r>
        <w:rPr>
          <w:rFonts w:hint="eastAsia" w:ascii="宋体" w:hAnsi="宋体"/>
          <w:szCs w:val="21"/>
          <w:u w:val="none"/>
          <w:lang w:eastAsia="zh-CN"/>
        </w:rPr>
        <w:t>公开招标（公开征集）</w:t>
      </w:r>
      <w:r>
        <w:rPr>
          <w:rFonts w:hint="eastAsia" w:ascii="宋体" w:hAnsi="宋体"/>
          <w:szCs w:val="21"/>
          <w:u w:val="none"/>
        </w:rPr>
        <w:t>采购。该项目配备</w:t>
      </w:r>
      <w:r>
        <w:rPr>
          <w:rFonts w:hint="eastAsia" w:ascii="宋体" w:hAnsi="宋体"/>
          <w:szCs w:val="21"/>
          <w:u w:val="none"/>
          <w:lang w:val="en-US" w:eastAsia="zh-CN"/>
        </w:rPr>
        <w:t>2</w:t>
      </w:r>
      <w:r>
        <w:rPr>
          <w:rFonts w:hint="eastAsia" w:ascii="宋体" w:hAnsi="宋体"/>
          <w:szCs w:val="21"/>
          <w:u w:val="none"/>
        </w:rPr>
        <w:t>名</w:t>
      </w:r>
      <w:r>
        <w:rPr>
          <w:rFonts w:hint="eastAsia" w:ascii="宋体" w:hAnsi="宋体"/>
          <w:szCs w:val="21"/>
          <w:u w:val="none"/>
          <w:lang w:eastAsia="zh-CN"/>
        </w:rPr>
        <w:t>专职工作人员</w:t>
      </w:r>
      <w:r>
        <w:rPr>
          <w:rFonts w:hint="eastAsia" w:ascii="宋体" w:hAnsi="宋体"/>
          <w:szCs w:val="21"/>
          <w:u w:val="none"/>
        </w:rPr>
        <w:t>，派驻盐田区社区矫正中心，负责社区矫正及安置帮教相关工作。</w:t>
      </w:r>
    </w:p>
    <w:p w14:paraId="7C8F43EB">
      <w:pPr>
        <w:rPr>
          <w:rFonts w:ascii="宋体" w:hAnsi="宋体"/>
          <w:b/>
          <w:color w:val="FF0000"/>
          <w:szCs w:val="21"/>
        </w:rPr>
      </w:pPr>
    </w:p>
    <w:p w14:paraId="737443B5">
      <w:pPr>
        <w:pStyle w:val="5"/>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416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EC4E5E6">
            <w:pPr>
              <w:jc w:val="center"/>
              <w:rPr>
                <w:bCs/>
                <w:szCs w:val="21"/>
              </w:rPr>
            </w:pPr>
            <w:r>
              <w:rPr>
                <w:rFonts w:hint="eastAsia"/>
                <w:bCs/>
                <w:szCs w:val="21"/>
              </w:rPr>
              <w:t>序号</w:t>
            </w:r>
          </w:p>
        </w:tc>
        <w:tc>
          <w:tcPr>
            <w:tcW w:w="1399" w:type="dxa"/>
            <w:vAlign w:val="center"/>
          </w:tcPr>
          <w:p w14:paraId="0DF1E17C">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07AB6929">
            <w:pPr>
              <w:jc w:val="center"/>
              <w:rPr>
                <w:bCs/>
                <w:szCs w:val="21"/>
              </w:rPr>
            </w:pPr>
            <w:r>
              <w:rPr>
                <w:rFonts w:hint="eastAsia"/>
                <w:bCs/>
                <w:szCs w:val="21"/>
              </w:rPr>
              <w:t>服务需求名称（标的名称）</w:t>
            </w:r>
          </w:p>
        </w:tc>
        <w:tc>
          <w:tcPr>
            <w:tcW w:w="709" w:type="dxa"/>
            <w:vAlign w:val="center"/>
          </w:tcPr>
          <w:p w14:paraId="6A787396">
            <w:pPr>
              <w:jc w:val="center"/>
              <w:rPr>
                <w:bCs/>
                <w:szCs w:val="21"/>
              </w:rPr>
            </w:pPr>
            <w:r>
              <w:rPr>
                <w:rFonts w:hint="eastAsia"/>
                <w:bCs/>
                <w:szCs w:val="21"/>
              </w:rPr>
              <w:t>数量</w:t>
            </w:r>
          </w:p>
        </w:tc>
        <w:tc>
          <w:tcPr>
            <w:tcW w:w="709" w:type="dxa"/>
            <w:vAlign w:val="center"/>
          </w:tcPr>
          <w:p w14:paraId="61E43FFF">
            <w:pPr>
              <w:jc w:val="center"/>
              <w:rPr>
                <w:bCs/>
                <w:szCs w:val="21"/>
              </w:rPr>
            </w:pPr>
            <w:r>
              <w:rPr>
                <w:rFonts w:hint="eastAsia"/>
                <w:bCs/>
                <w:szCs w:val="21"/>
              </w:rPr>
              <w:t>单位</w:t>
            </w:r>
          </w:p>
        </w:tc>
        <w:tc>
          <w:tcPr>
            <w:tcW w:w="1135" w:type="dxa"/>
            <w:vAlign w:val="center"/>
          </w:tcPr>
          <w:p w14:paraId="2BF397B2">
            <w:pPr>
              <w:rPr>
                <w:rFonts w:hint="eastAsia"/>
                <w:b/>
                <w:color w:val="FF0000"/>
              </w:rPr>
            </w:pPr>
            <w:r>
              <w:rPr>
                <w:rFonts w:hint="eastAsia"/>
                <w:b/>
                <w:color w:val="FF0000"/>
              </w:rPr>
              <w:t>是否专门面向中小企业</w:t>
            </w:r>
          </w:p>
        </w:tc>
        <w:tc>
          <w:tcPr>
            <w:tcW w:w="993" w:type="dxa"/>
            <w:vAlign w:val="center"/>
          </w:tcPr>
          <w:p w14:paraId="3527C945">
            <w:pPr>
              <w:rPr>
                <w:b/>
                <w:color w:val="FF0000"/>
              </w:rPr>
            </w:pPr>
            <w:r>
              <w:rPr>
                <w:rFonts w:hint="eastAsia"/>
                <w:b/>
                <w:color w:val="FF0000"/>
              </w:rPr>
              <w:t xml:space="preserve">标的所属行业 </w:t>
            </w:r>
          </w:p>
        </w:tc>
      </w:tr>
      <w:tr w14:paraId="7A18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060354DB">
            <w:pPr>
              <w:jc w:val="center"/>
              <w:rPr>
                <w:bCs/>
                <w:szCs w:val="21"/>
              </w:rPr>
            </w:pPr>
            <w:r>
              <w:rPr>
                <w:rFonts w:hint="eastAsia"/>
                <w:bCs/>
                <w:szCs w:val="21"/>
              </w:rPr>
              <w:t>1</w:t>
            </w:r>
          </w:p>
        </w:tc>
        <w:tc>
          <w:tcPr>
            <w:tcW w:w="1399" w:type="dxa"/>
            <w:vAlign w:val="center"/>
          </w:tcPr>
          <w:p w14:paraId="6E538A80">
            <w:pPr>
              <w:jc w:val="center"/>
              <w:rPr>
                <w:bCs/>
                <w:szCs w:val="21"/>
              </w:rPr>
            </w:pPr>
            <w:r>
              <w:rPr>
                <w:rFonts w:hint="eastAsia"/>
                <w:bCs/>
                <w:szCs w:val="21"/>
              </w:rPr>
              <w:t>YTZXCG-2025-00034</w:t>
            </w:r>
          </w:p>
        </w:tc>
        <w:tc>
          <w:tcPr>
            <w:tcW w:w="2711" w:type="dxa"/>
            <w:vAlign w:val="center"/>
          </w:tcPr>
          <w:p w14:paraId="2042EC34">
            <w:pPr>
              <w:jc w:val="center"/>
              <w:rPr>
                <w:bCs/>
                <w:szCs w:val="21"/>
              </w:rPr>
            </w:pPr>
            <w:r>
              <w:rPr>
                <w:rFonts w:hint="eastAsia" w:ascii="Times New Roman" w:hAnsi="Times New Roman" w:cs="Times New Roman"/>
                <w:bCs/>
                <w:szCs w:val="21"/>
              </w:rPr>
              <w:t>社区矫正</w:t>
            </w:r>
            <w:r>
              <w:rPr>
                <w:rFonts w:hint="eastAsia" w:cs="Times New Roman"/>
                <w:bCs/>
                <w:szCs w:val="21"/>
                <w:lang w:eastAsia="zh-CN"/>
              </w:rPr>
              <w:t>中心专职工作人员</w:t>
            </w:r>
            <w:r>
              <w:rPr>
                <w:rFonts w:hint="eastAsia" w:ascii="Times New Roman" w:hAnsi="Times New Roman" w:cs="Times New Roman"/>
                <w:bCs/>
                <w:szCs w:val="21"/>
              </w:rPr>
              <w:t>购买服务</w:t>
            </w:r>
          </w:p>
        </w:tc>
        <w:tc>
          <w:tcPr>
            <w:tcW w:w="709" w:type="dxa"/>
            <w:vAlign w:val="center"/>
          </w:tcPr>
          <w:p w14:paraId="19910268">
            <w:pPr>
              <w:jc w:val="center"/>
              <w:rPr>
                <w:rFonts w:hint="eastAsia" w:eastAsia="宋体"/>
                <w:bCs/>
                <w:szCs w:val="21"/>
                <w:lang w:eastAsia="zh-CN"/>
              </w:rPr>
            </w:pPr>
            <w:r>
              <w:rPr>
                <w:rFonts w:hint="eastAsia"/>
                <w:lang w:val="en-US" w:eastAsia="zh-CN"/>
              </w:rPr>
              <w:t>1</w:t>
            </w:r>
          </w:p>
        </w:tc>
        <w:tc>
          <w:tcPr>
            <w:tcW w:w="709" w:type="dxa"/>
            <w:vAlign w:val="center"/>
          </w:tcPr>
          <w:p w14:paraId="690D808B">
            <w:pPr>
              <w:jc w:val="center"/>
              <w:rPr>
                <w:rFonts w:hint="eastAsia" w:eastAsia="宋体"/>
                <w:bCs/>
                <w:szCs w:val="21"/>
                <w:lang w:val="en-US" w:eastAsia="zh-CN"/>
              </w:rPr>
            </w:pPr>
            <w:r>
              <w:rPr>
                <w:rFonts w:hint="eastAsia"/>
                <w:bCs/>
                <w:szCs w:val="21"/>
                <w:lang w:val="en-US" w:eastAsia="zh-CN"/>
              </w:rPr>
              <w:t>项</w:t>
            </w:r>
          </w:p>
        </w:tc>
        <w:tc>
          <w:tcPr>
            <w:tcW w:w="1135" w:type="dxa"/>
            <w:vAlign w:val="center"/>
          </w:tcPr>
          <w:p w14:paraId="6765DF0B">
            <w:pPr>
              <w:jc w:val="center"/>
              <w:rPr>
                <w:rFonts w:hint="default" w:eastAsia="宋体"/>
                <w:bCs/>
                <w:szCs w:val="21"/>
                <w:lang w:val="en-US" w:eastAsia="zh-CN"/>
              </w:rPr>
            </w:pPr>
            <w:r>
              <w:rPr>
                <w:rFonts w:hint="eastAsia"/>
                <w:bCs/>
                <w:szCs w:val="21"/>
                <w:lang w:val="en-US" w:eastAsia="zh-CN"/>
              </w:rPr>
              <w:t>否</w:t>
            </w:r>
          </w:p>
        </w:tc>
        <w:tc>
          <w:tcPr>
            <w:tcW w:w="993" w:type="dxa"/>
            <w:vAlign w:val="center"/>
          </w:tcPr>
          <w:p w14:paraId="3AA18B54">
            <w:pPr>
              <w:jc w:val="center"/>
              <w:rPr>
                <w:bCs/>
                <w:szCs w:val="21"/>
              </w:rPr>
            </w:pPr>
            <w:r>
              <w:rPr>
                <w:rFonts w:hint="eastAsia"/>
                <w:bCs/>
                <w:szCs w:val="21"/>
              </w:rPr>
              <w:t>其他未列明行业</w:t>
            </w:r>
          </w:p>
        </w:tc>
      </w:tr>
    </w:tbl>
    <w:p w14:paraId="64586DCF">
      <w:pPr>
        <w:rPr>
          <w:rFonts w:ascii="宋体" w:hAnsi="宋体"/>
          <w:b/>
          <w:color w:val="FF0000"/>
          <w:szCs w:val="21"/>
        </w:rPr>
      </w:pPr>
    </w:p>
    <w:p w14:paraId="462E06C9">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6A72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1E3801F6">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noWrap w:val="0"/>
            <w:vAlign w:val="top"/>
          </w:tcPr>
          <w:p w14:paraId="51913636">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60EF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2B2F777">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795" w:type="dxa"/>
            <w:noWrap w:val="0"/>
            <w:vAlign w:val="top"/>
          </w:tcPr>
          <w:p w14:paraId="2EA78670">
            <w:pPr>
              <w:rPr>
                <w:rFonts w:hAnsi="宋体" w:eastAsia="宋体"/>
                <w:kern w:val="0"/>
                <w:szCs w:val="21"/>
              </w:rPr>
            </w:pPr>
            <w:r>
              <w:rPr>
                <w:rFonts w:hint="eastAsia"/>
                <w:color w:val="FF0000"/>
                <w:szCs w:val="21"/>
              </w:rPr>
              <w:t>★</w:t>
            </w:r>
            <w:r>
              <w:rPr>
                <w:rFonts w:hint="eastAsia"/>
                <w:color w:val="FF0000"/>
              </w:rPr>
              <w:t>完全满足本项目服务期限的要求。</w:t>
            </w:r>
          </w:p>
        </w:tc>
      </w:tr>
      <w:tr w14:paraId="27D7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01FE0EB4">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795" w:type="dxa"/>
            <w:noWrap w:val="0"/>
            <w:vAlign w:val="top"/>
          </w:tcPr>
          <w:p w14:paraId="2AD6B628">
            <w:pPr>
              <w:jc w:val="left"/>
              <w:rPr>
                <w:rFonts w:ascii="宋体" w:hAnsi="宋体" w:eastAsia="宋体"/>
              </w:rPr>
            </w:pPr>
            <w:r>
              <w:rPr>
                <w:rFonts w:hint="eastAsia"/>
                <w:color w:val="FF0000"/>
                <w:szCs w:val="21"/>
              </w:rPr>
              <w:t>★</w:t>
            </w:r>
            <w:r>
              <w:rPr>
                <w:rFonts w:hint="eastAsia" w:ascii="宋体" w:hAnsi="宋体"/>
                <w:color w:val="FF0000"/>
              </w:rPr>
              <w:t>完全满足本项目★标记条款的要求。</w:t>
            </w:r>
          </w:p>
        </w:tc>
      </w:tr>
      <w:tr w14:paraId="0DE8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882D0CF">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7795" w:type="dxa"/>
            <w:noWrap w:val="0"/>
            <w:vAlign w:val="top"/>
          </w:tcPr>
          <w:p w14:paraId="7C2A47E6">
            <w:pPr>
              <w:adjustRightInd w:val="0"/>
              <w:snapToGrid w:val="0"/>
              <w:spacing w:line="240" w:lineRule="atLeast"/>
              <w:rPr>
                <w:rFonts w:ascii="宋体" w:hAnsi="宋体" w:eastAsia="宋体"/>
              </w:rPr>
            </w:pPr>
            <w:r>
              <w:rPr>
                <w:rFonts w:hint="eastAsia"/>
                <w:color w:val="FF0000"/>
                <w:szCs w:val="21"/>
              </w:rPr>
              <w:t>★</w:t>
            </w:r>
            <w:r>
              <w:rPr>
                <w:rFonts w:hint="eastAsia" w:ascii="宋体" w:hAnsi="宋体"/>
                <w:color w:val="FF0000"/>
                <w:szCs w:val="21"/>
              </w:rPr>
              <w:t>按照所报价格中的人员经费及其他经费比例使用资金，按照</w:t>
            </w:r>
            <w:r>
              <w:rPr>
                <w:rFonts w:hint="eastAsia" w:ascii="宋体" w:hAnsi="宋体"/>
                <w:color w:val="FF0000"/>
                <w:szCs w:val="21"/>
                <w:lang w:eastAsia="zh-CN"/>
              </w:rPr>
              <w:t>技术要求</w:t>
            </w:r>
            <w:r>
              <w:rPr>
                <w:rFonts w:hint="eastAsia" w:ascii="宋体" w:hAnsi="宋体"/>
                <w:color w:val="FF0000"/>
                <w:szCs w:val="21"/>
              </w:rPr>
              <w:t>配备</w:t>
            </w:r>
            <w:r>
              <w:rPr>
                <w:rFonts w:hint="eastAsia" w:ascii="宋体" w:hAnsi="宋体"/>
                <w:color w:val="FF0000"/>
                <w:szCs w:val="21"/>
                <w:lang w:eastAsia="zh-CN"/>
              </w:rPr>
              <w:t>符合条件的专职工作人员</w:t>
            </w:r>
            <w:r>
              <w:rPr>
                <w:rFonts w:hint="eastAsia" w:ascii="宋体" w:hAnsi="宋体"/>
                <w:color w:val="FF0000"/>
                <w:szCs w:val="21"/>
              </w:rPr>
              <w:t>，严格遵照《关于提升社会工作服务水平的若干措施》相关经费使用要求，按时、按规定发放项目人员工资</w:t>
            </w:r>
            <w:r>
              <w:rPr>
                <w:rFonts w:hint="eastAsia" w:ascii="宋体" w:hAnsi="宋体"/>
                <w:color w:val="FF0000"/>
                <w:szCs w:val="21"/>
                <w:lang w:eastAsia="zh-CN"/>
              </w:rPr>
              <w:t>及其他福利</w:t>
            </w:r>
            <w:r>
              <w:rPr>
                <w:rFonts w:hint="eastAsia" w:ascii="宋体" w:hAnsi="宋体" w:eastAsia="宋体" w:cs="Times New Roman"/>
                <w:color w:val="FF0000"/>
                <w:szCs w:val="21"/>
              </w:rPr>
              <w:t>。</w:t>
            </w:r>
          </w:p>
        </w:tc>
      </w:tr>
      <w:tr w14:paraId="50BD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62EF5BC1">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7795" w:type="dxa"/>
            <w:noWrap w:val="0"/>
            <w:vAlign w:val="top"/>
          </w:tcPr>
          <w:p w14:paraId="6BD45E35">
            <w:pPr>
              <w:adjustRightInd w:val="0"/>
              <w:snapToGrid w:val="0"/>
              <w:spacing w:line="240" w:lineRule="atLeast"/>
              <w:rPr>
                <w:rFonts w:hint="eastAsia" w:eastAsia="宋体"/>
                <w:color w:val="FF0000"/>
                <w:szCs w:val="21"/>
                <w:lang w:eastAsia="zh-CN"/>
              </w:rPr>
            </w:pPr>
            <w:r>
              <w:rPr>
                <w:rFonts w:hint="eastAsia"/>
                <w:color w:val="FF0000"/>
                <w:szCs w:val="21"/>
              </w:rPr>
              <w:t>★</w:t>
            </w:r>
            <w:r>
              <w:rPr>
                <w:rFonts w:hint="eastAsia" w:ascii="宋体" w:hAnsi="宋体"/>
                <w:color w:val="FF0000"/>
                <w:kern w:val="0"/>
                <w:szCs w:val="21"/>
              </w:rPr>
              <w:t>单位缴纳的社会保险、公积金必须按照应发工资缴纳，不得以最低工资标准缴纳，按约定比例缴纳公积金。</w:t>
            </w:r>
          </w:p>
        </w:tc>
      </w:tr>
      <w:tr w14:paraId="4246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24031C89">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7795" w:type="dxa"/>
            <w:noWrap w:val="0"/>
            <w:vAlign w:val="top"/>
          </w:tcPr>
          <w:p w14:paraId="5D23A441">
            <w:pPr>
              <w:adjustRightInd w:val="0"/>
              <w:snapToGrid w:val="0"/>
              <w:spacing w:line="240" w:lineRule="atLeast"/>
              <w:rPr>
                <w:rFonts w:hint="eastAsia"/>
                <w:color w:val="FF0000"/>
                <w:szCs w:val="21"/>
              </w:rPr>
            </w:pPr>
            <w:r>
              <w:rPr>
                <w:rFonts w:hint="eastAsia"/>
                <w:color w:val="FF0000"/>
                <w:szCs w:val="21"/>
              </w:rPr>
              <w:t>★</w:t>
            </w:r>
            <w:r>
              <w:rPr>
                <w:rFonts w:hint="eastAsia" w:ascii="宋体" w:hAnsi="宋体"/>
                <w:color w:val="FF0000"/>
                <w:kern w:val="0"/>
                <w:szCs w:val="21"/>
              </w:rPr>
              <w:t>严格遵守劳动法律法规与</w:t>
            </w:r>
            <w:r>
              <w:rPr>
                <w:rFonts w:hint="eastAsia" w:ascii="宋体" w:hAnsi="宋体" w:cs="宋体"/>
                <w:bCs/>
                <w:color w:val="FF0000"/>
                <w:szCs w:val="21"/>
                <w:u w:val="none"/>
                <w:lang w:eastAsia="zh-CN"/>
              </w:rPr>
              <w:t>项目</w:t>
            </w:r>
            <w:r>
              <w:rPr>
                <w:rFonts w:hint="eastAsia" w:ascii="宋体" w:hAnsi="宋体"/>
                <w:color w:val="FF0000"/>
                <w:kern w:val="0"/>
                <w:szCs w:val="21"/>
                <w:lang w:eastAsia="zh-CN"/>
              </w:rPr>
              <w:t>人员</w:t>
            </w:r>
            <w:r>
              <w:rPr>
                <w:rFonts w:hint="eastAsia" w:ascii="宋体" w:hAnsi="宋体"/>
                <w:color w:val="FF0000"/>
                <w:kern w:val="0"/>
                <w:szCs w:val="21"/>
              </w:rPr>
              <w:t>签订、履行、变更、解除合同；做好劳动合同管理，在我局进行备案登记。</w:t>
            </w:r>
          </w:p>
        </w:tc>
      </w:tr>
    </w:tbl>
    <w:p w14:paraId="4E2FEFC2">
      <w:pPr>
        <w:rPr>
          <w:b/>
        </w:rPr>
      </w:pPr>
      <w:r>
        <w:rPr>
          <w:rFonts w:hint="eastAsia"/>
          <w:b/>
        </w:rPr>
        <w:t>注：上表所列内容为不可负偏离条款，负偏离将视为未实质性满足招标文件要求作投标无效处理。</w:t>
      </w:r>
      <w:bookmarkEnd w:id="33"/>
    </w:p>
    <w:p w14:paraId="012ABA48">
      <w:pPr>
        <w:rPr>
          <w:b/>
          <w:bCs/>
          <w:sz w:val="24"/>
        </w:rPr>
      </w:pPr>
    </w:p>
    <w:p w14:paraId="765C5CDF">
      <w:pPr>
        <w:pStyle w:val="5"/>
        <w:spacing w:before="120" w:beforeLines="50" w:after="120" w:afterLines="50"/>
        <w:rPr>
          <w:szCs w:val="24"/>
        </w:rPr>
      </w:pPr>
      <w:r>
        <w:rPr>
          <w:rFonts w:hint="eastAsia"/>
          <w:szCs w:val="24"/>
        </w:rPr>
        <w:t>五、技术要求</w:t>
      </w:r>
    </w:p>
    <w:p w14:paraId="2C85DB06">
      <w:pPr>
        <w:rPr>
          <w:b/>
          <w:sz w:val="24"/>
        </w:rPr>
      </w:pPr>
    </w:p>
    <w:p w14:paraId="143C986C">
      <w:pPr>
        <w:adjustRightInd w:val="0"/>
        <w:snapToGrid w:val="0"/>
        <w:spacing w:line="240" w:lineRule="atLeast"/>
        <w:ind w:firstLine="420" w:firstLineChars="200"/>
        <w:rPr>
          <w:rFonts w:hint="eastAsia" w:ascii="宋体" w:hAnsi="宋体"/>
          <w:szCs w:val="21"/>
          <w:u w:val="none"/>
        </w:rPr>
      </w:pPr>
      <w:r>
        <w:rPr>
          <w:rFonts w:hint="eastAsia" w:ascii="宋体" w:hAnsi="宋体"/>
          <w:szCs w:val="21"/>
          <w:u w:val="none"/>
        </w:rPr>
        <w:t>（一）项目概况</w:t>
      </w:r>
    </w:p>
    <w:p w14:paraId="770E93CF">
      <w:pPr>
        <w:ind w:firstLine="420" w:firstLineChars="200"/>
        <w:rPr>
          <w:sz w:val="24"/>
        </w:rPr>
      </w:pPr>
      <w:r>
        <w:rPr>
          <w:rFonts w:hint="eastAsia" w:ascii="宋体" w:hAnsi="宋体" w:eastAsia="宋体" w:cs="宋体"/>
          <w:kern w:val="0"/>
          <w:szCs w:val="21"/>
          <w:highlight w:val="none"/>
        </w:rPr>
        <w:t>为落实国家和省、市关于加强矫治帮教工作的系列文件精神</w:t>
      </w:r>
      <w:r>
        <w:rPr>
          <w:rFonts w:hint="eastAsia" w:ascii="Times New Roman" w:hAnsi="Times New Roman" w:eastAsia="宋体" w:cs="Times New Roman"/>
          <w:bCs/>
          <w:szCs w:val="21"/>
        </w:rPr>
        <w:t>，进一步规范和推进</w:t>
      </w:r>
      <w:r>
        <w:rPr>
          <w:rFonts w:hint="eastAsia" w:ascii="Times New Roman" w:hAnsi="Times New Roman" w:eastAsia="宋体" w:cs="Times New Roman"/>
          <w:bCs/>
          <w:szCs w:val="21"/>
          <w:lang w:eastAsia="zh-CN"/>
        </w:rPr>
        <w:t>盐田</w:t>
      </w:r>
      <w:r>
        <w:rPr>
          <w:rFonts w:hint="eastAsia" w:ascii="Times New Roman" w:hAnsi="Times New Roman" w:eastAsia="宋体" w:cs="Times New Roman"/>
          <w:bCs/>
          <w:szCs w:val="21"/>
        </w:rPr>
        <w:t>区社区矫正和安置帮教工作，确保社会和谐安全稳定</w:t>
      </w:r>
      <w:r>
        <w:rPr>
          <w:rFonts w:hint="eastAsia" w:ascii="宋体" w:hAnsi="宋体"/>
          <w:szCs w:val="21"/>
          <w:u w:val="none"/>
        </w:rPr>
        <w:t>，现盐田区司法局决定将盐田区社区矫正</w:t>
      </w:r>
      <w:r>
        <w:rPr>
          <w:rFonts w:hint="eastAsia" w:ascii="宋体" w:hAnsi="宋体"/>
          <w:szCs w:val="21"/>
          <w:u w:val="none"/>
          <w:lang w:eastAsia="zh-CN"/>
        </w:rPr>
        <w:t>中心专职工作人员</w:t>
      </w:r>
      <w:r>
        <w:rPr>
          <w:rFonts w:hint="eastAsia" w:ascii="宋体" w:hAnsi="宋体"/>
          <w:szCs w:val="21"/>
          <w:u w:val="none"/>
        </w:rPr>
        <w:t>购买服务项目进行</w:t>
      </w:r>
      <w:r>
        <w:rPr>
          <w:rFonts w:hint="eastAsia" w:ascii="宋体" w:hAnsi="宋体"/>
          <w:szCs w:val="21"/>
          <w:u w:val="none"/>
          <w:lang w:eastAsia="zh-CN"/>
        </w:rPr>
        <w:t>公开招标（公开征集）</w:t>
      </w:r>
      <w:r>
        <w:rPr>
          <w:rFonts w:hint="eastAsia" w:ascii="宋体" w:hAnsi="宋体"/>
          <w:szCs w:val="21"/>
          <w:u w:val="none"/>
        </w:rPr>
        <w:t>采购。该项目配备</w:t>
      </w:r>
      <w:r>
        <w:rPr>
          <w:rFonts w:hint="eastAsia" w:ascii="宋体" w:hAnsi="宋体"/>
          <w:szCs w:val="21"/>
          <w:u w:val="none"/>
          <w:lang w:val="en-US" w:eastAsia="zh-CN"/>
        </w:rPr>
        <w:t>2</w:t>
      </w:r>
      <w:r>
        <w:rPr>
          <w:rFonts w:hint="eastAsia" w:ascii="宋体" w:hAnsi="宋体"/>
          <w:szCs w:val="21"/>
          <w:u w:val="none"/>
        </w:rPr>
        <w:t>名</w:t>
      </w:r>
      <w:r>
        <w:rPr>
          <w:rFonts w:hint="eastAsia" w:ascii="宋体" w:hAnsi="宋体"/>
          <w:szCs w:val="21"/>
          <w:u w:val="none"/>
          <w:lang w:eastAsia="zh-CN"/>
        </w:rPr>
        <w:t>专职工作人员</w:t>
      </w:r>
      <w:r>
        <w:rPr>
          <w:rFonts w:hint="eastAsia" w:ascii="宋体" w:hAnsi="宋体"/>
          <w:szCs w:val="21"/>
          <w:u w:val="none"/>
        </w:rPr>
        <w:t>，派驻盐田区社区矫正中心，负责社区矫正及安置帮教相关工作。</w:t>
      </w:r>
    </w:p>
    <w:p w14:paraId="1A8602A9">
      <w:pPr>
        <w:numPr>
          <w:ilvl w:val="0"/>
          <w:numId w:val="8"/>
        </w:numPr>
        <w:adjustRightInd w:val="0"/>
        <w:snapToGrid w:val="0"/>
        <w:spacing w:line="240" w:lineRule="atLeast"/>
        <w:ind w:firstLine="420" w:firstLineChars="200"/>
        <w:rPr>
          <w:rFonts w:hint="eastAsia" w:ascii="宋体" w:hAnsi="宋体"/>
          <w:szCs w:val="21"/>
          <w:u w:val="none"/>
        </w:rPr>
      </w:pPr>
      <w:r>
        <w:rPr>
          <w:rFonts w:hint="eastAsia" w:ascii="宋体" w:hAnsi="宋体"/>
          <w:szCs w:val="21"/>
          <w:u w:val="none"/>
        </w:rPr>
        <w:t>运营经费</w:t>
      </w:r>
    </w:p>
    <w:p w14:paraId="29F303D2">
      <w:pPr>
        <w:adjustRightInd w:val="0"/>
        <w:snapToGrid w:val="0"/>
        <w:spacing w:line="240" w:lineRule="atLeast"/>
        <w:ind w:firstLine="420" w:firstLineChars="200"/>
        <w:rPr>
          <w:rFonts w:hint="eastAsia" w:ascii="宋体" w:hAnsi="宋体"/>
          <w:szCs w:val="21"/>
          <w:highlight w:val="none"/>
          <w:u w:val="none"/>
        </w:rPr>
      </w:pPr>
      <w:r>
        <w:rPr>
          <w:rFonts w:hint="eastAsia" w:ascii="宋体" w:hAnsi="宋体"/>
          <w:szCs w:val="21"/>
          <w:u w:val="none"/>
        </w:rPr>
        <w:t>1.该项目预算金额</w:t>
      </w:r>
      <w:r>
        <w:rPr>
          <w:rFonts w:hint="eastAsia" w:ascii="宋体" w:hAnsi="宋体"/>
          <w:szCs w:val="21"/>
          <w:highlight w:val="none"/>
          <w:u w:val="none"/>
        </w:rPr>
        <w:t>为</w:t>
      </w:r>
      <w:r>
        <w:rPr>
          <w:rFonts w:hint="eastAsia" w:ascii="宋体" w:hAnsi="宋体"/>
          <w:szCs w:val="21"/>
          <w:highlight w:val="none"/>
          <w:u w:val="none"/>
          <w:lang w:val="en-US" w:eastAsia="zh-CN"/>
        </w:rPr>
        <w:t>26.83</w:t>
      </w:r>
      <w:r>
        <w:rPr>
          <w:rFonts w:hint="eastAsia" w:ascii="宋体" w:hAnsi="宋体"/>
          <w:szCs w:val="21"/>
          <w:highlight w:val="none"/>
          <w:u w:val="none"/>
        </w:rPr>
        <w:t>万元（</w:t>
      </w:r>
      <w:r>
        <w:rPr>
          <w:rFonts w:hint="eastAsia" w:ascii="宋体" w:hAnsi="宋体"/>
          <w:szCs w:val="21"/>
          <w:highlight w:val="none"/>
          <w:u w:val="none"/>
          <w:lang w:val="en-US" w:eastAsia="zh-CN"/>
        </w:rPr>
        <w:t>12个月</w:t>
      </w:r>
      <w:r>
        <w:rPr>
          <w:rFonts w:hint="eastAsia" w:ascii="宋体" w:hAnsi="宋体"/>
          <w:szCs w:val="21"/>
          <w:highlight w:val="none"/>
          <w:u w:val="none"/>
        </w:rPr>
        <w:t>），结算金额以实际服务期限、配备</w:t>
      </w:r>
      <w:r>
        <w:rPr>
          <w:rFonts w:hint="eastAsia" w:ascii="宋体" w:hAnsi="宋体"/>
          <w:szCs w:val="21"/>
          <w:highlight w:val="none"/>
          <w:u w:val="none"/>
          <w:lang w:eastAsia="zh-CN"/>
        </w:rPr>
        <w:t>人员</w:t>
      </w:r>
      <w:r>
        <w:rPr>
          <w:rFonts w:hint="eastAsia" w:ascii="宋体" w:hAnsi="宋体"/>
          <w:szCs w:val="21"/>
          <w:highlight w:val="none"/>
          <w:u w:val="none"/>
        </w:rPr>
        <w:t>情况、</w:t>
      </w:r>
      <w:r>
        <w:rPr>
          <w:rFonts w:hint="eastAsia" w:ascii="宋体" w:hAnsi="宋体"/>
          <w:szCs w:val="21"/>
          <w:highlight w:val="none"/>
          <w:u w:val="none"/>
          <w:lang w:eastAsia="zh-CN"/>
        </w:rPr>
        <w:t>人员</w:t>
      </w:r>
      <w:r>
        <w:rPr>
          <w:rFonts w:hint="eastAsia" w:ascii="宋体" w:hAnsi="宋体"/>
          <w:szCs w:val="21"/>
          <w:highlight w:val="none"/>
          <w:u w:val="none"/>
        </w:rPr>
        <w:t>在岗情况等因素计算，但不超过项目经费总额。</w:t>
      </w:r>
    </w:p>
    <w:p w14:paraId="394DEC86">
      <w:pPr>
        <w:adjustRightInd w:val="0"/>
        <w:snapToGrid w:val="0"/>
        <w:spacing w:line="240" w:lineRule="atLeast"/>
        <w:ind w:firstLine="420"/>
        <w:rPr>
          <w:rFonts w:hint="eastAsia" w:ascii="宋体" w:hAnsi="宋体"/>
          <w:szCs w:val="21"/>
          <w:highlight w:val="none"/>
          <w:u w:val="none"/>
        </w:rPr>
      </w:pPr>
      <w:r>
        <w:rPr>
          <w:rFonts w:hint="eastAsia" w:ascii="宋体" w:hAnsi="宋体"/>
          <w:szCs w:val="21"/>
          <w:highlight w:val="none"/>
          <w:u w:val="none"/>
          <w:lang w:val="en-US" w:eastAsia="zh-CN"/>
        </w:rPr>
        <w:t>2</w:t>
      </w:r>
      <w:r>
        <w:rPr>
          <w:rFonts w:hint="eastAsia" w:ascii="宋体" w:hAnsi="宋体"/>
          <w:szCs w:val="21"/>
          <w:highlight w:val="none"/>
          <w:u w:val="none"/>
        </w:rPr>
        <w:t>.中标机构用于项目</w:t>
      </w:r>
      <w:r>
        <w:rPr>
          <w:rFonts w:hint="eastAsia" w:ascii="宋体" w:hAnsi="宋体"/>
          <w:szCs w:val="21"/>
          <w:highlight w:val="none"/>
          <w:u w:val="none"/>
          <w:lang w:eastAsia="zh-CN"/>
        </w:rPr>
        <w:t>人员</w:t>
      </w:r>
      <w:r>
        <w:rPr>
          <w:rFonts w:hint="eastAsia" w:ascii="宋体" w:hAnsi="宋体"/>
          <w:szCs w:val="21"/>
          <w:highlight w:val="none"/>
          <w:u w:val="none"/>
        </w:rPr>
        <w:t>薪酬经费不少于项目总经费的</w:t>
      </w:r>
      <w:r>
        <w:rPr>
          <w:rFonts w:hint="eastAsia" w:ascii="宋体" w:hAnsi="宋体"/>
          <w:szCs w:val="21"/>
          <w:highlight w:val="none"/>
          <w:u w:val="none"/>
          <w:lang w:val="en-US" w:eastAsia="zh-CN"/>
        </w:rPr>
        <w:t>85</w:t>
      </w:r>
      <w:r>
        <w:rPr>
          <w:rFonts w:hint="eastAsia" w:ascii="宋体" w:hAnsi="宋体"/>
          <w:szCs w:val="21"/>
          <w:highlight w:val="none"/>
          <w:u w:val="none"/>
        </w:rPr>
        <w:t>%，</w:t>
      </w:r>
      <w:r>
        <w:rPr>
          <w:rFonts w:hint="eastAsia" w:ascii="宋体" w:hAnsi="宋体" w:cs="宋体"/>
          <w:b w:val="0"/>
          <w:bCs w:val="0"/>
          <w:color w:val="auto"/>
          <w:sz w:val="21"/>
          <w:lang w:eastAsia="zh-CN"/>
        </w:rPr>
        <w:t>参考</w:t>
      </w:r>
      <w:r>
        <w:rPr>
          <w:rFonts w:hint="eastAsia" w:ascii="宋体" w:hAnsi="宋体" w:cs="宋体"/>
          <w:b w:val="0"/>
          <w:bCs w:val="0"/>
          <w:color w:val="auto"/>
          <w:sz w:val="21"/>
        </w:rPr>
        <w:t>《深圳市人民政府办公厅关于印发深圳市提升社会工作服务水平若干措施的通知》</w:t>
      </w:r>
      <w:r>
        <w:rPr>
          <w:rFonts w:hint="eastAsia" w:ascii="宋体" w:hAnsi="宋体"/>
          <w:szCs w:val="21"/>
          <w:highlight w:val="none"/>
          <w:u w:val="none"/>
        </w:rPr>
        <w:t>（深府办规〔2020〕11 号）</w:t>
      </w:r>
      <w:r>
        <w:rPr>
          <w:rFonts w:hint="eastAsia" w:ascii="宋体" w:hAnsi="宋体" w:cs="宋体"/>
          <w:b w:val="0"/>
          <w:bCs w:val="0"/>
          <w:color w:val="auto"/>
          <w:sz w:val="21"/>
        </w:rPr>
        <w:t>中的《深圳市社会工作类专业技术人员薪酬指导价位表》要求设置人员薪资</w:t>
      </w:r>
      <w:r>
        <w:rPr>
          <w:rFonts w:hint="eastAsia" w:ascii="宋体" w:hAnsi="宋体"/>
          <w:szCs w:val="21"/>
          <w:highlight w:val="none"/>
          <w:u w:val="none"/>
          <w:lang w:eastAsia="zh-CN"/>
        </w:rPr>
        <w:t>（薪酬标准不低于特殊领域</w:t>
      </w:r>
      <w:r>
        <w:rPr>
          <w:rFonts w:hint="eastAsia" w:ascii="宋体" w:hAnsi="宋体"/>
          <w:szCs w:val="21"/>
          <w:highlight w:val="none"/>
          <w:u w:val="none"/>
          <w:lang w:val="en-US" w:eastAsia="zh-CN"/>
        </w:rPr>
        <w:t>8级二档指导薪酬</w:t>
      </w:r>
      <w:r>
        <w:rPr>
          <w:rFonts w:hint="eastAsia" w:ascii="宋体" w:hAnsi="宋体"/>
          <w:szCs w:val="21"/>
          <w:highlight w:val="none"/>
          <w:u w:val="none"/>
          <w:lang w:eastAsia="zh-CN"/>
        </w:rPr>
        <w:t>）</w:t>
      </w:r>
      <w:r>
        <w:rPr>
          <w:rFonts w:hint="eastAsia" w:ascii="宋体" w:hAnsi="宋体"/>
          <w:szCs w:val="21"/>
          <w:highlight w:val="none"/>
          <w:u w:val="none"/>
        </w:rPr>
        <w:t>，薪酬标准包括工资、福利、项目</w:t>
      </w:r>
      <w:r>
        <w:rPr>
          <w:rFonts w:hint="eastAsia" w:ascii="宋体" w:hAnsi="宋体"/>
          <w:szCs w:val="21"/>
          <w:highlight w:val="none"/>
          <w:u w:val="none"/>
          <w:lang w:eastAsia="zh-CN"/>
        </w:rPr>
        <w:t>人员</w:t>
      </w:r>
      <w:r>
        <w:rPr>
          <w:rFonts w:hint="eastAsia" w:ascii="宋体" w:hAnsi="宋体"/>
          <w:szCs w:val="21"/>
          <w:highlight w:val="none"/>
          <w:u w:val="none"/>
        </w:rPr>
        <w:t>个人缴交的五险一金和个人所得税税金等，单位缴纳的社会保险、公积金必须按照应发工资缴纳，不得以最低工资标准缴纳。项目其他经费包括业务活动费、服务险、</w:t>
      </w:r>
      <w:r>
        <w:rPr>
          <w:rFonts w:hint="eastAsia" w:ascii="宋体" w:hAnsi="宋体"/>
          <w:szCs w:val="21"/>
          <w:highlight w:val="none"/>
          <w:u w:val="none"/>
          <w:lang w:eastAsia="zh-CN"/>
        </w:rPr>
        <w:t>业务</w:t>
      </w:r>
      <w:r>
        <w:rPr>
          <w:rFonts w:hint="eastAsia" w:ascii="宋体" w:hAnsi="宋体"/>
          <w:szCs w:val="21"/>
          <w:highlight w:val="none"/>
          <w:u w:val="none"/>
        </w:rPr>
        <w:t>培训费、管理费、税费等不得高于项目总经费的</w:t>
      </w:r>
      <w:r>
        <w:rPr>
          <w:rFonts w:hint="eastAsia" w:ascii="宋体" w:hAnsi="宋体"/>
          <w:szCs w:val="21"/>
          <w:highlight w:val="none"/>
          <w:u w:val="none"/>
          <w:lang w:val="en-US" w:eastAsia="zh-CN"/>
        </w:rPr>
        <w:t>15</w:t>
      </w:r>
      <w:r>
        <w:rPr>
          <w:rFonts w:hint="eastAsia" w:ascii="宋体" w:hAnsi="宋体"/>
          <w:szCs w:val="21"/>
          <w:highlight w:val="none"/>
          <w:u w:val="none"/>
        </w:rPr>
        <w:t>%。中标机构需按月</w:t>
      </w:r>
      <w:r>
        <w:rPr>
          <w:rFonts w:hint="eastAsia" w:ascii="宋体" w:hAnsi="宋体"/>
          <w:szCs w:val="21"/>
          <w:highlight w:val="none"/>
          <w:u w:val="none"/>
          <w:lang w:eastAsia="zh-CN"/>
        </w:rPr>
        <w:t>足额支付</w:t>
      </w:r>
      <w:r>
        <w:rPr>
          <w:rFonts w:hint="eastAsia" w:ascii="宋体" w:hAnsi="宋体"/>
          <w:szCs w:val="21"/>
          <w:highlight w:val="none"/>
          <w:u w:val="none"/>
        </w:rPr>
        <w:t>人员</w:t>
      </w:r>
      <w:r>
        <w:rPr>
          <w:rFonts w:hint="eastAsia" w:ascii="宋体" w:hAnsi="宋体"/>
          <w:szCs w:val="21"/>
          <w:highlight w:val="none"/>
          <w:u w:val="none"/>
          <w:lang w:eastAsia="zh-CN"/>
        </w:rPr>
        <w:t>工资并缴纳五险一金等费用</w:t>
      </w:r>
      <w:r>
        <w:rPr>
          <w:rFonts w:hint="eastAsia" w:ascii="宋体" w:hAnsi="宋体"/>
          <w:szCs w:val="21"/>
          <w:highlight w:val="none"/>
          <w:u w:val="none"/>
        </w:rPr>
        <w:t>，不得违规克扣。</w:t>
      </w:r>
    </w:p>
    <w:p w14:paraId="60ED5759">
      <w:pPr>
        <w:adjustRightInd w:val="0"/>
        <w:snapToGrid w:val="0"/>
        <w:spacing w:line="240" w:lineRule="atLeast"/>
        <w:ind w:firstLine="420"/>
        <w:rPr>
          <w:rFonts w:hint="eastAsia" w:ascii="宋体" w:hAnsi="宋体"/>
          <w:szCs w:val="21"/>
          <w:u w:val="none"/>
        </w:rPr>
      </w:pPr>
      <w:r>
        <w:rPr>
          <w:rFonts w:hint="eastAsia" w:ascii="宋体" w:hAnsi="宋体"/>
          <w:szCs w:val="21"/>
          <w:u w:val="none"/>
        </w:rPr>
        <w:t>（</w:t>
      </w:r>
      <w:r>
        <w:rPr>
          <w:rFonts w:hint="eastAsia" w:ascii="宋体" w:hAnsi="宋体"/>
          <w:szCs w:val="21"/>
          <w:u w:val="none"/>
          <w:lang w:val="en-US" w:eastAsia="zh-CN"/>
        </w:rPr>
        <w:t>三</w:t>
      </w:r>
      <w:r>
        <w:rPr>
          <w:rFonts w:hint="eastAsia" w:ascii="宋体" w:hAnsi="宋体"/>
          <w:szCs w:val="21"/>
          <w:u w:val="none"/>
        </w:rPr>
        <w:t>）项目工作职责</w:t>
      </w:r>
    </w:p>
    <w:p w14:paraId="1E4AC0C2">
      <w:pPr>
        <w:adjustRightInd w:val="0"/>
        <w:snapToGrid w:val="0"/>
        <w:spacing w:line="240" w:lineRule="atLeast"/>
        <w:ind w:firstLine="420"/>
        <w:rPr>
          <w:rFonts w:hint="eastAsia" w:ascii="宋体" w:hAnsi="宋体" w:eastAsia="宋体" w:cs="Times New Roman"/>
          <w:szCs w:val="21"/>
          <w:highlight w:val="none"/>
          <w:u w:val="none"/>
          <w:lang w:val="en-US"/>
        </w:rPr>
      </w:pPr>
      <w:r>
        <w:rPr>
          <w:rFonts w:hint="eastAsia" w:ascii="宋体" w:hAnsi="宋体" w:eastAsia="宋体" w:cs="Times New Roman"/>
          <w:szCs w:val="21"/>
          <w:highlight w:val="none"/>
          <w:u w:val="none"/>
          <w:lang w:val="en-US" w:eastAsia="zh-CN"/>
        </w:rPr>
        <w:t>1.协助业务科室草拟、审核社区矫正法律文书，配合业务科室对社矫对象进行监督管理，实施考核奖惩，组织协调对社区矫正对象的集中教育和帮扶工作。</w:t>
      </w:r>
    </w:p>
    <w:p w14:paraId="4363585E">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2.负责区社区矫正中心日常管理工作，协助区司法行政部门组织开展全区社区矫正工作人员培训工作、定期召开社区矫正专项工作会议及配合完成社区矫正中心建设升级任务。</w:t>
      </w:r>
    </w:p>
    <w:p w14:paraId="08998763">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3.完成区司法行政部门交办的与社区矫正工作有关的其他事项。</w:t>
      </w:r>
    </w:p>
    <w:p w14:paraId="0CAC5EC0">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（四）项目人员要求</w:t>
      </w:r>
    </w:p>
    <w:p w14:paraId="6168406E">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投标人需为本项目提供2名专职工作人员。</w:t>
      </w:r>
    </w:p>
    <w:p w14:paraId="12657203">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投标人应本着服务至上、诚信为本的宗旨，为采购人配备符合要求的项目人员。所派驻的项目人员应具备以下基本条件：</w:t>
      </w:r>
    </w:p>
    <w:p w14:paraId="538BEAFE">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1.拥护中国共产党的领导，遵纪守法，无违法犯罪记录，作风正派，有良好的职业道德；</w:t>
      </w:r>
    </w:p>
    <w:p w14:paraId="6C3ECBF1">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2.年龄35周岁以下，具有本科及以上学历，持有助理社工师及以上资格证书；</w:t>
      </w:r>
    </w:p>
    <w:p w14:paraId="2D4D056E">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3.工作态度认真，具备较好的团队合作精神和沟通协调能力；</w:t>
      </w:r>
    </w:p>
    <w:p w14:paraId="0DD3C074">
      <w:pPr>
        <w:adjustRightInd w:val="0"/>
        <w:snapToGrid w:val="0"/>
        <w:spacing w:line="240" w:lineRule="atLeast"/>
        <w:ind w:firstLine="420"/>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4.投标人所安排人员需得到采购方认可，方可开展工作，人员岗位及工作场地由采购方安排。</w:t>
      </w:r>
    </w:p>
    <w:p w14:paraId="3EBA322F">
      <w:pPr>
        <w:rPr>
          <w:b/>
          <w:sz w:val="24"/>
        </w:rPr>
      </w:pPr>
    </w:p>
    <w:p w14:paraId="7EFEEEFF">
      <w:pPr>
        <w:pStyle w:val="5"/>
      </w:pPr>
      <w:r>
        <w:rPr>
          <w:rFonts w:hint="eastAsia"/>
        </w:rPr>
        <w:t>六、商务要求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293B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14:paraId="718F57BD">
            <w:pPr>
              <w:jc w:val="center"/>
              <w:rPr>
                <w:rFonts w:ascii="宋体" w:hAnsi="宋体"/>
                <w:b/>
                <w:bCs/>
                <w:szCs w:val="21"/>
              </w:rPr>
            </w:pPr>
            <w:bookmarkStart w:id="35" w:name="OLE_LINK68"/>
            <w:r>
              <w:rPr>
                <w:rFonts w:hint="eastAsia" w:ascii="宋体" w:hAnsi="宋体"/>
                <w:b/>
                <w:bCs/>
                <w:szCs w:val="21"/>
              </w:rPr>
              <w:t>序号</w:t>
            </w:r>
          </w:p>
        </w:tc>
        <w:tc>
          <w:tcPr>
            <w:tcW w:w="993" w:type="dxa"/>
            <w:noWrap w:val="0"/>
            <w:vAlign w:val="center"/>
          </w:tcPr>
          <w:p w14:paraId="55DD90C6">
            <w:pPr>
              <w:jc w:val="center"/>
              <w:rPr>
                <w:rFonts w:ascii="宋体" w:hAnsi="宋体"/>
                <w:b/>
                <w:bCs/>
                <w:szCs w:val="21"/>
              </w:rPr>
            </w:pPr>
            <w:r>
              <w:rPr>
                <w:rFonts w:hint="eastAsia" w:ascii="宋体" w:hAnsi="宋体"/>
                <w:b/>
                <w:bCs/>
                <w:szCs w:val="21"/>
              </w:rPr>
              <w:t>商务需求项</w:t>
            </w:r>
          </w:p>
        </w:tc>
        <w:tc>
          <w:tcPr>
            <w:tcW w:w="6609" w:type="dxa"/>
            <w:noWrap w:val="0"/>
            <w:vAlign w:val="center"/>
          </w:tcPr>
          <w:p w14:paraId="6A381CF9">
            <w:pPr>
              <w:jc w:val="center"/>
              <w:rPr>
                <w:rFonts w:ascii="宋体" w:hAnsi="宋体"/>
                <w:b/>
                <w:bCs/>
                <w:szCs w:val="21"/>
              </w:rPr>
            </w:pPr>
            <w:r>
              <w:rPr>
                <w:rFonts w:hint="eastAsia" w:ascii="宋体" w:hAnsi="宋体"/>
                <w:b/>
                <w:bCs/>
                <w:szCs w:val="21"/>
              </w:rPr>
              <w:t>招标商务要求</w:t>
            </w:r>
          </w:p>
        </w:tc>
      </w:tr>
      <w:tr w14:paraId="12A8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75" w:type="dxa"/>
            <w:vMerge w:val="restart"/>
            <w:noWrap w:val="0"/>
            <w:vAlign w:val="center"/>
          </w:tcPr>
          <w:p w14:paraId="3AF57984">
            <w:pPr>
              <w:rPr>
                <w:rFonts w:ascii="宋体" w:hAnsi="宋体"/>
                <w:b/>
                <w:bCs/>
                <w:szCs w:val="21"/>
              </w:rPr>
            </w:pPr>
            <w:r>
              <w:rPr>
                <w:rFonts w:hint="eastAsia" w:ascii="宋体" w:hAnsi="宋体"/>
                <w:b/>
                <w:bCs/>
                <w:szCs w:val="21"/>
              </w:rPr>
              <w:t>1</w:t>
            </w:r>
          </w:p>
          <w:p w14:paraId="3EF734F5">
            <w:pPr>
              <w:rPr>
                <w:rFonts w:ascii="宋体" w:hAnsi="宋体"/>
                <w:b/>
                <w:bCs/>
                <w:szCs w:val="21"/>
              </w:rPr>
            </w:pPr>
          </w:p>
        </w:tc>
        <w:tc>
          <w:tcPr>
            <w:tcW w:w="993" w:type="dxa"/>
            <w:vMerge w:val="restart"/>
            <w:noWrap w:val="0"/>
            <w:vAlign w:val="center"/>
          </w:tcPr>
          <w:p w14:paraId="1655D76B">
            <w:pPr>
              <w:rPr>
                <w:rFonts w:ascii="宋体" w:hAnsi="宋体"/>
                <w:b/>
                <w:bCs/>
                <w:szCs w:val="21"/>
              </w:rPr>
            </w:pPr>
            <w:r>
              <w:rPr>
                <w:rFonts w:hint="eastAsia" w:ascii="宋体" w:hAnsi="宋体"/>
                <w:b/>
                <w:sz w:val="20"/>
                <w:szCs w:val="20"/>
              </w:rPr>
              <w:t>必备条款</w:t>
            </w:r>
          </w:p>
        </w:tc>
        <w:tc>
          <w:tcPr>
            <w:tcW w:w="6609" w:type="dxa"/>
            <w:noWrap w:val="0"/>
            <w:vAlign w:val="center"/>
          </w:tcPr>
          <w:p w14:paraId="4DFB73B0">
            <w:pPr>
              <w:rPr>
                <w:rFonts w:ascii="宋体" w:hAnsi="宋体"/>
                <w:b/>
                <w:bCs/>
                <w:szCs w:val="21"/>
              </w:rPr>
            </w:pPr>
            <w:r>
              <w:rPr>
                <w:rFonts w:hint="eastAsia" w:ascii="宋体" w:hAnsi="宋体"/>
                <w:b/>
                <w:bCs/>
                <w:szCs w:val="21"/>
              </w:rPr>
              <w:t>1.1服务期要求：</w:t>
            </w:r>
          </w:p>
          <w:p w14:paraId="3F2DAE6A">
            <w:pPr>
              <w:rPr>
                <w:rFonts w:ascii="宋体" w:hAnsi="宋体"/>
                <w:bCs/>
                <w:szCs w:val="21"/>
              </w:rPr>
            </w:pPr>
            <w:r>
              <w:rPr>
                <w:rFonts w:hint="eastAsia" w:ascii="宋体" w:hAnsi="宋体"/>
                <w:color w:val="FF0000"/>
              </w:rPr>
              <w:t>★本项目服务期限为自合同签订后</w:t>
            </w:r>
            <w:r>
              <w:rPr>
                <w:rFonts w:hint="eastAsia" w:ascii="宋体" w:hAnsi="宋体"/>
                <w:color w:val="FF0000"/>
                <w:u w:val="single"/>
                <w:lang w:val="en-US" w:eastAsia="zh-CN"/>
              </w:rPr>
              <w:t>12个月</w:t>
            </w:r>
            <w:r>
              <w:rPr>
                <w:rFonts w:hint="eastAsia" w:ascii="宋体" w:hAnsi="宋体"/>
                <w:color w:val="FF0000"/>
              </w:rPr>
              <w:t>内。本项目不是长期服务项目。</w:t>
            </w:r>
          </w:p>
        </w:tc>
      </w:tr>
      <w:tr w14:paraId="1223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noWrap w:val="0"/>
            <w:vAlign w:val="center"/>
          </w:tcPr>
          <w:p w14:paraId="756FC9D5">
            <w:pPr>
              <w:rPr>
                <w:rFonts w:ascii="宋体" w:hAnsi="宋体"/>
                <w:b/>
                <w:bCs/>
                <w:szCs w:val="21"/>
              </w:rPr>
            </w:pPr>
          </w:p>
        </w:tc>
        <w:tc>
          <w:tcPr>
            <w:tcW w:w="993" w:type="dxa"/>
            <w:vMerge w:val="continue"/>
            <w:noWrap w:val="0"/>
            <w:vAlign w:val="center"/>
          </w:tcPr>
          <w:p w14:paraId="51A8179B">
            <w:pPr>
              <w:rPr>
                <w:rFonts w:ascii="宋体" w:hAnsi="宋体"/>
                <w:b/>
                <w:bCs/>
                <w:szCs w:val="21"/>
              </w:rPr>
            </w:pPr>
          </w:p>
        </w:tc>
        <w:tc>
          <w:tcPr>
            <w:tcW w:w="6609" w:type="dxa"/>
            <w:noWrap w:val="0"/>
            <w:vAlign w:val="center"/>
          </w:tcPr>
          <w:p w14:paraId="4C919D67">
            <w:pPr>
              <w:rPr>
                <w:rFonts w:hint="eastAsia" w:ascii="宋体" w:hAnsi="宋体" w:eastAsia="宋体"/>
                <w:b/>
                <w:bCs/>
                <w:szCs w:val="21"/>
                <w:lang w:eastAsia="zh-CN"/>
              </w:rPr>
            </w:pPr>
            <w:r>
              <w:rPr>
                <w:rFonts w:hint="eastAsia" w:ascii="宋体" w:hAnsi="宋体"/>
                <w:b/>
                <w:bCs/>
                <w:szCs w:val="21"/>
              </w:rPr>
              <w:t>1.2服务地点：</w:t>
            </w:r>
            <w:r>
              <w:rPr>
                <w:rFonts w:hint="eastAsia" w:ascii="宋体" w:hAnsi="宋体" w:eastAsia="宋体" w:cs="Times New Roman"/>
                <w:lang w:eastAsia="zh-CN"/>
              </w:rPr>
              <w:t>盐田区社</w:t>
            </w:r>
            <w:r>
              <w:rPr>
                <w:rFonts w:hint="eastAsia" w:ascii="宋体" w:hAnsi="宋体"/>
                <w:lang w:eastAsia="zh-CN"/>
              </w:rPr>
              <w:t>区矫正中心</w:t>
            </w:r>
          </w:p>
        </w:tc>
      </w:tr>
      <w:tr w14:paraId="5E2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noWrap w:val="0"/>
            <w:vAlign w:val="center"/>
          </w:tcPr>
          <w:p w14:paraId="59A9DD58">
            <w:pPr>
              <w:rPr>
                <w:rFonts w:ascii="宋体" w:hAnsi="宋体"/>
                <w:b/>
                <w:bCs/>
                <w:szCs w:val="21"/>
              </w:rPr>
            </w:pPr>
            <w:bookmarkStart w:id="36" w:name="_Hlk107481613"/>
          </w:p>
        </w:tc>
        <w:tc>
          <w:tcPr>
            <w:tcW w:w="993" w:type="dxa"/>
            <w:vMerge w:val="continue"/>
            <w:noWrap w:val="0"/>
            <w:vAlign w:val="center"/>
          </w:tcPr>
          <w:p w14:paraId="62171658">
            <w:pPr>
              <w:rPr>
                <w:rFonts w:ascii="宋体" w:hAnsi="宋体"/>
                <w:b/>
                <w:bCs/>
                <w:szCs w:val="21"/>
              </w:rPr>
            </w:pPr>
          </w:p>
        </w:tc>
        <w:tc>
          <w:tcPr>
            <w:tcW w:w="6609" w:type="dxa"/>
            <w:noWrap w:val="0"/>
            <w:vAlign w:val="center"/>
          </w:tcPr>
          <w:p w14:paraId="1270C875">
            <w:pPr>
              <w:rPr>
                <w:rFonts w:ascii="宋体" w:hAnsi="宋体" w:eastAsia="宋体"/>
                <w:b/>
                <w:color w:val="FF0000"/>
              </w:rPr>
            </w:pPr>
            <w:r>
              <w:rPr>
                <w:rFonts w:hint="eastAsia" w:ascii="宋体" w:hAnsi="宋体"/>
                <w:color w:val="FF0000"/>
              </w:rPr>
              <w:t>★</w:t>
            </w:r>
            <w:r>
              <w:rPr>
                <w:rFonts w:hint="eastAsia" w:ascii="宋体" w:hAnsi="宋体" w:eastAsia="宋体"/>
                <w:b/>
                <w:color w:val="FF0000"/>
              </w:rPr>
              <w:t>1.3付款期限和方式：</w:t>
            </w:r>
          </w:p>
          <w:p w14:paraId="7BFA9778">
            <w:pPr>
              <w:adjustRightInd w:val="0"/>
              <w:snapToGrid w:val="0"/>
              <w:spacing w:line="240" w:lineRule="atLeast"/>
              <w:rPr>
                <w:rFonts w:ascii="宋体" w:hAnsi="宋体"/>
                <w:bCs/>
                <w:color w:val="FF0000"/>
                <w:szCs w:val="21"/>
              </w:rPr>
            </w:pPr>
            <w:r>
              <w:rPr>
                <w:rFonts w:hint="eastAsia" w:ascii="宋体" w:hAnsi="宋体"/>
                <w:color w:val="FF0000"/>
                <w:szCs w:val="21"/>
                <w:u w:val="none"/>
              </w:rPr>
              <w:t>按照项目服务合同规定执行。</w:t>
            </w:r>
            <w:r>
              <w:rPr>
                <w:rFonts w:hint="eastAsia" w:ascii="宋体" w:hAnsi="宋体"/>
                <w:color w:val="FF0000"/>
              </w:rPr>
              <w:t>采购人按财政支付程序支付，因国库支付系统原因延迟到账的，不计为违约责任。</w:t>
            </w:r>
          </w:p>
        </w:tc>
      </w:tr>
      <w:tr w14:paraId="5077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noWrap w:val="0"/>
            <w:vAlign w:val="center"/>
          </w:tcPr>
          <w:p w14:paraId="6D5492B0">
            <w:pPr>
              <w:rPr>
                <w:rFonts w:ascii="宋体" w:hAnsi="宋体"/>
                <w:b/>
                <w:bCs/>
                <w:szCs w:val="21"/>
              </w:rPr>
            </w:pPr>
          </w:p>
        </w:tc>
        <w:tc>
          <w:tcPr>
            <w:tcW w:w="993" w:type="dxa"/>
            <w:vMerge w:val="continue"/>
            <w:noWrap w:val="0"/>
            <w:vAlign w:val="center"/>
          </w:tcPr>
          <w:p w14:paraId="37CA5FCF">
            <w:pPr>
              <w:rPr>
                <w:rFonts w:ascii="宋体" w:hAnsi="宋体"/>
                <w:b/>
                <w:bCs/>
                <w:szCs w:val="21"/>
              </w:rPr>
            </w:pPr>
          </w:p>
        </w:tc>
        <w:tc>
          <w:tcPr>
            <w:tcW w:w="6609" w:type="dxa"/>
            <w:noWrap w:val="0"/>
            <w:vAlign w:val="center"/>
          </w:tcPr>
          <w:p w14:paraId="77E460B4">
            <w:pPr>
              <w:rPr>
                <w:rFonts w:ascii="宋体" w:hAnsi="宋体"/>
                <w:b/>
                <w:bCs/>
                <w:color w:val="FF0000"/>
                <w:szCs w:val="21"/>
              </w:rPr>
            </w:pPr>
            <w:r>
              <w:rPr>
                <w:rFonts w:hint="eastAsia" w:ascii="宋体" w:hAnsi="宋体"/>
                <w:color w:val="FF0000"/>
              </w:rPr>
              <w:t>★</w:t>
            </w:r>
            <w:r>
              <w:rPr>
                <w:rFonts w:hint="eastAsia" w:ascii="宋体" w:hAnsi="宋体"/>
                <w:b/>
                <w:bCs/>
                <w:color w:val="FF0000"/>
                <w:szCs w:val="21"/>
              </w:rPr>
              <w:t>1.4</w:t>
            </w:r>
            <w:r>
              <w:rPr>
                <w:rFonts w:hint="eastAsia" w:ascii="宋体" w:hAnsi="宋体" w:eastAsia="宋体"/>
                <w:b/>
                <w:color w:val="FF0000"/>
              </w:rPr>
              <w:t>验收条件：</w:t>
            </w:r>
          </w:p>
          <w:p w14:paraId="5DCF48F2">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1.</w:t>
            </w:r>
            <w:r>
              <w:rPr>
                <w:rFonts w:hint="eastAsia" w:ascii="宋体" w:hAnsi="宋体" w:cs="宋体"/>
                <w:bCs/>
                <w:color w:val="FF0000"/>
                <w:szCs w:val="21"/>
                <w:u w:val="none"/>
                <w:lang w:eastAsia="zh-CN"/>
              </w:rPr>
              <w:t>项目人员</w:t>
            </w:r>
            <w:r>
              <w:rPr>
                <w:rFonts w:hint="eastAsia" w:ascii="宋体" w:hAnsi="宋体" w:cs="宋体"/>
                <w:bCs/>
                <w:color w:val="FF0000"/>
                <w:szCs w:val="21"/>
                <w:u w:val="none"/>
              </w:rPr>
              <w:t>需符合岗位所需的学历、工作经验等相关要求。</w:t>
            </w:r>
          </w:p>
          <w:p w14:paraId="4222DABD">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2.能够保质保量的完成岗位工作内容。</w:t>
            </w:r>
          </w:p>
          <w:p w14:paraId="78DDB90F">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3.严格遵守法律法规、用人单位工作制度等规定 。</w:t>
            </w:r>
          </w:p>
          <w:p w14:paraId="2B628E66">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4.无缺岗、空岗现象，服务期间，如有</w:t>
            </w:r>
            <w:r>
              <w:rPr>
                <w:rFonts w:hint="eastAsia" w:ascii="宋体" w:hAnsi="宋体" w:cs="宋体"/>
                <w:bCs/>
                <w:color w:val="FF0000"/>
                <w:szCs w:val="21"/>
                <w:u w:val="none"/>
                <w:lang w:eastAsia="zh-CN"/>
              </w:rPr>
              <w:t>人员</w:t>
            </w:r>
            <w:r>
              <w:rPr>
                <w:rFonts w:hint="eastAsia" w:ascii="宋体" w:hAnsi="宋体" w:cs="宋体"/>
                <w:bCs/>
                <w:color w:val="FF0000"/>
                <w:szCs w:val="21"/>
                <w:u w:val="none"/>
              </w:rPr>
              <w:t>离职或调动，应于5个工作日内</w:t>
            </w:r>
            <w:r>
              <w:rPr>
                <w:rFonts w:hint="eastAsia" w:ascii="宋体" w:hAnsi="宋体" w:cs="宋体"/>
                <w:bCs/>
                <w:color w:val="FF0000"/>
                <w:szCs w:val="21"/>
                <w:u w:val="none"/>
                <w:lang w:eastAsia="zh-CN"/>
              </w:rPr>
              <w:t>项目</w:t>
            </w:r>
            <w:r>
              <w:rPr>
                <w:rFonts w:hint="eastAsia" w:ascii="宋体" w:hAnsi="宋体" w:cs="宋体"/>
                <w:bCs/>
                <w:color w:val="FF0000"/>
                <w:szCs w:val="21"/>
                <w:u w:val="none"/>
              </w:rPr>
              <w:t>符合条件的</w:t>
            </w:r>
            <w:r>
              <w:rPr>
                <w:rFonts w:hint="eastAsia" w:ascii="宋体" w:hAnsi="宋体" w:cs="宋体"/>
                <w:bCs/>
                <w:color w:val="FF0000"/>
                <w:szCs w:val="21"/>
                <w:u w:val="none"/>
                <w:lang w:eastAsia="zh-CN"/>
              </w:rPr>
              <w:t>人员</w:t>
            </w:r>
            <w:r>
              <w:rPr>
                <w:rFonts w:hint="eastAsia" w:ascii="宋体" w:hAnsi="宋体" w:cs="宋体"/>
                <w:bCs/>
                <w:color w:val="FF0000"/>
                <w:szCs w:val="21"/>
                <w:u w:val="none"/>
              </w:rPr>
              <w:t>及时上岗。</w:t>
            </w:r>
          </w:p>
          <w:p w14:paraId="10BE6A0D">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5.项目购买服务经费款项全部用于项目服务开展，无挪用、转借另作他用等情形。</w:t>
            </w:r>
          </w:p>
          <w:p w14:paraId="68E3AC1F">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lang w:val="en-US" w:eastAsia="zh-CN"/>
              </w:rPr>
              <w:t>6</w:t>
            </w:r>
            <w:r>
              <w:rPr>
                <w:rFonts w:hint="eastAsia" w:ascii="宋体" w:hAnsi="宋体" w:cs="宋体"/>
                <w:bCs/>
                <w:color w:val="FF0000"/>
                <w:szCs w:val="21"/>
                <w:u w:val="none"/>
              </w:rPr>
              <w:t>.中标机构有下列情形之一的，采购单位有权调换</w:t>
            </w:r>
            <w:r>
              <w:rPr>
                <w:rFonts w:hint="eastAsia" w:ascii="宋体" w:hAnsi="宋体" w:cs="宋体"/>
                <w:bCs/>
                <w:color w:val="FF0000"/>
                <w:szCs w:val="21"/>
                <w:u w:val="none"/>
                <w:lang w:eastAsia="zh-CN"/>
              </w:rPr>
              <w:t>项目人员</w:t>
            </w:r>
            <w:r>
              <w:rPr>
                <w:rFonts w:hint="eastAsia" w:ascii="宋体" w:hAnsi="宋体" w:cs="宋体"/>
                <w:bCs/>
                <w:color w:val="FF0000"/>
                <w:szCs w:val="21"/>
                <w:u w:val="none"/>
              </w:rPr>
              <w:t>或解除合同，中标机构应按总服务费的5%支付违约金，并承担由此给采购单位造成的经济损失：</w:t>
            </w:r>
          </w:p>
          <w:p w14:paraId="237C94F2">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（1）中标机构</w:t>
            </w:r>
            <w:r>
              <w:rPr>
                <w:rFonts w:hint="eastAsia" w:ascii="宋体" w:hAnsi="宋体" w:cs="宋体"/>
                <w:bCs/>
                <w:color w:val="FF0000"/>
                <w:szCs w:val="21"/>
                <w:u w:val="none"/>
                <w:lang w:eastAsia="zh-CN"/>
              </w:rPr>
              <w:t>项目人员</w:t>
            </w:r>
            <w:r>
              <w:rPr>
                <w:rFonts w:hint="eastAsia" w:ascii="宋体" w:hAnsi="宋体" w:cs="宋体"/>
                <w:bCs/>
                <w:color w:val="FF0000"/>
                <w:szCs w:val="21"/>
                <w:u w:val="none"/>
              </w:rPr>
              <w:t>违反法律、法规；</w:t>
            </w:r>
          </w:p>
          <w:p w14:paraId="2BE46583">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（2）中标机构</w:t>
            </w:r>
            <w:r>
              <w:rPr>
                <w:rFonts w:hint="eastAsia" w:ascii="宋体" w:hAnsi="宋体" w:cs="宋体"/>
                <w:bCs/>
                <w:color w:val="FF0000"/>
                <w:szCs w:val="21"/>
                <w:u w:val="none"/>
                <w:lang w:eastAsia="zh-CN"/>
              </w:rPr>
              <w:t>项目人员</w:t>
            </w:r>
            <w:r>
              <w:rPr>
                <w:rFonts w:hint="eastAsia" w:ascii="宋体" w:hAnsi="宋体" w:cs="宋体"/>
                <w:bCs/>
                <w:color w:val="FF0000"/>
                <w:szCs w:val="21"/>
                <w:u w:val="none"/>
              </w:rPr>
              <w:t>有违反道德的行为，造成一定负面影响的；</w:t>
            </w:r>
          </w:p>
          <w:p w14:paraId="595D48A5">
            <w:pPr>
              <w:adjustRightInd w:val="0"/>
              <w:snapToGrid w:val="0"/>
              <w:spacing w:line="240" w:lineRule="atLeast"/>
              <w:ind w:firstLine="420" w:firstLineChars="200"/>
              <w:rPr>
                <w:rFonts w:hint="eastAsia" w:ascii="宋体" w:hAnsi="宋体" w:cs="宋体"/>
                <w:bCs/>
                <w:color w:val="FF0000"/>
                <w:szCs w:val="21"/>
                <w:u w:val="none"/>
              </w:rPr>
            </w:pPr>
            <w:r>
              <w:rPr>
                <w:rFonts w:hint="eastAsia" w:ascii="宋体" w:hAnsi="宋体" w:cs="宋体"/>
                <w:bCs/>
                <w:color w:val="FF0000"/>
                <w:szCs w:val="21"/>
                <w:u w:val="none"/>
              </w:rPr>
              <w:t>（3）中标机构</w:t>
            </w:r>
            <w:r>
              <w:rPr>
                <w:rFonts w:hint="eastAsia" w:ascii="宋体" w:hAnsi="宋体" w:cs="宋体"/>
                <w:bCs/>
                <w:color w:val="FF0000"/>
                <w:szCs w:val="21"/>
                <w:u w:val="none"/>
                <w:lang w:eastAsia="zh-CN"/>
              </w:rPr>
              <w:t>项目人员</w:t>
            </w:r>
            <w:r>
              <w:rPr>
                <w:rFonts w:hint="eastAsia" w:ascii="宋体" w:hAnsi="宋体" w:cs="宋体"/>
                <w:bCs/>
                <w:color w:val="FF0000"/>
                <w:szCs w:val="21"/>
                <w:u w:val="none"/>
              </w:rPr>
              <w:t>不遵守相关管理制度，扰乱工作秩序的；</w:t>
            </w:r>
          </w:p>
          <w:p w14:paraId="19A5D83F">
            <w:pPr>
              <w:adjustRightInd w:val="0"/>
              <w:snapToGrid w:val="0"/>
              <w:spacing w:line="240" w:lineRule="atLeast"/>
              <w:ind w:firstLine="420" w:firstLineChars="200"/>
              <w:rPr>
                <w:rFonts w:ascii="宋体" w:hAnsi="宋体"/>
              </w:rPr>
            </w:pPr>
            <w:r>
              <w:rPr>
                <w:rFonts w:hint="eastAsia" w:ascii="宋体" w:hAnsi="宋体" w:cs="宋体"/>
                <w:bCs/>
                <w:color w:val="FF0000"/>
                <w:szCs w:val="21"/>
                <w:u w:val="none"/>
              </w:rPr>
              <w:t>（4）中标机构提供的服务内容、质量和标准无法满足需要的。</w:t>
            </w:r>
          </w:p>
        </w:tc>
      </w:tr>
      <w:tr w14:paraId="79D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noWrap w:val="0"/>
            <w:vAlign w:val="center"/>
          </w:tcPr>
          <w:p w14:paraId="394945D5">
            <w:pPr>
              <w:rPr>
                <w:rFonts w:ascii="宋体" w:hAnsi="宋体"/>
                <w:b/>
                <w:bCs/>
                <w:szCs w:val="21"/>
              </w:rPr>
            </w:pPr>
          </w:p>
        </w:tc>
        <w:tc>
          <w:tcPr>
            <w:tcW w:w="993" w:type="dxa"/>
            <w:vMerge w:val="continue"/>
            <w:noWrap w:val="0"/>
            <w:vAlign w:val="center"/>
          </w:tcPr>
          <w:p w14:paraId="2FDE8E0F">
            <w:pPr>
              <w:rPr>
                <w:rFonts w:ascii="宋体" w:hAnsi="宋体"/>
                <w:b/>
                <w:bCs/>
                <w:szCs w:val="21"/>
              </w:rPr>
            </w:pPr>
          </w:p>
        </w:tc>
        <w:tc>
          <w:tcPr>
            <w:tcW w:w="6609" w:type="dxa"/>
            <w:noWrap w:val="0"/>
            <w:vAlign w:val="center"/>
          </w:tcPr>
          <w:p w14:paraId="5EECB0F6">
            <w:pPr>
              <w:rPr>
                <w:rFonts w:ascii="宋体" w:hAnsi="宋体"/>
              </w:rPr>
            </w:pPr>
            <w:bookmarkStart w:id="37" w:name="OLE_LINK53"/>
            <w:r>
              <w:rPr>
                <w:rFonts w:hint="eastAsia" w:ascii="宋体" w:hAnsi="宋体"/>
                <w:b/>
                <w:bCs/>
                <w:szCs w:val="21"/>
              </w:rPr>
              <w:t>1.5</w:t>
            </w:r>
            <w:r>
              <w:rPr>
                <w:rFonts w:hint="eastAsia" w:ascii="宋体" w:hAnsi="宋体" w:eastAsia="宋体"/>
                <w:b/>
              </w:rPr>
              <w:t>违约责任：</w:t>
            </w:r>
          </w:p>
          <w:bookmarkEnd w:id="37"/>
          <w:p w14:paraId="483FA16B">
            <w:pPr>
              <w:rPr>
                <w:rFonts w:ascii="宋体" w:hAnsi="宋体" w:eastAsia="宋体"/>
                <w:b/>
              </w:rPr>
            </w:pPr>
            <w:r>
              <w:rPr>
                <w:rFonts w:hint="eastAsia" w:ascii="宋体" w:hAnsi="宋体"/>
              </w:rPr>
              <w:t>中标人若未按本合同约定履行义务，或如因中标人原因造成服务达不到采购人管理目标或直接造成采购人经济损失的，采购人有权按照</w:t>
            </w:r>
            <w:bookmarkStart w:id="38" w:name="OLE_LINK57"/>
            <w:bookmarkStart w:id="39" w:name="OLE_LINK56"/>
            <w:r>
              <w:rPr>
                <w:rFonts w:hint="eastAsia" w:ascii="宋体" w:hAnsi="宋体"/>
              </w:rPr>
              <w:t>本合同</w:t>
            </w:r>
            <w:bookmarkEnd w:id="38"/>
            <w:bookmarkEnd w:id="39"/>
            <w:r>
              <w:rPr>
                <w:rFonts w:hint="eastAsia" w:ascii="宋体" w:hAnsi="宋体"/>
              </w:rPr>
              <w:t>约定要求中标人按照合同总额</w:t>
            </w:r>
            <w:r>
              <w:rPr>
                <w:rFonts w:hint="eastAsia" w:ascii="宋体" w:hAnsi="宋体"/>
                <w:u w:val="single"/>
                <w:lang w:val="en-US" w:eastAsia="zh-CN"/>
              </w:rPr>
              <w:t>5</w:t>
            </w:r>
            <w:r>
              <w:rPr>
                <w:rFonts w:hint="eastAsia" w:ascii="宋体" w:hAnsi="宋体"/>
                <w:u w:val="single"/>
              </w:rPr>
              <w:t>%</w:t>
            </w:r>
            <w:r>
              <w:rPr>
                <w:rFonts w:hint="eastAsia" w:ascii="宋体" w:hAnsi="宋体"/>
              </w:rPr>
              <w:t>支付违约金，违约金可直接在下一次月结费用中直接扣除。同时，采购人有权要求中标人限期整改，在限期时间内没有整改，采购人有权解除合同。如造成经济损失，采购人有权向中标人索赔。</w:t>
            </w:r>
          </w:p>
        </w:tc>
      </w:tr>
      <w:tr w14:paraId="4F79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noWrap w:val="0"/>
            <w:vAlign w:val="center"/>
          </w:tcPr>
          <w:p w14:paraId="22E711E0">
            <w:pPr>
              <w:rPr>
                <w:rFonts w:ascii="宋体" w:hAnsi="宋体"/>
                <w:b/>
                <w:bCs/>
                <w:szCs w:val="21"/>
              </w:rPr>
            </w:pPr>
          </w:p>
        </w:tc>
        <w:tc>
          <w:tcPr>
            <w:tcW w:w="993" w:type="dxa"/>
            <w:vMerge w:val="continue"/>
            <w:noWrap w:val="0"/>
            <w:vAlign w:val="center"/>
          </w:tcPr>
          <w:p w14:paraId="1AE1A214">
            <w:pPr>
              <w:rPr>
                <w:rFonts w:ascii="宋体" w:hAnsi="宋体"/>
                <w:b/>
                <w:bCs/>
                <w:szCs w:val="21"/>
              </w:rPr>
            </w:pPr>
          </w:p>
        </w:tc>
        <w:tc>
          <w:tcPr>
            <w:tcW w:w="6609" w:type="dxa"/>
            <w:noWrap w:val="0"/>
            <w:vAlign w:val="center"/>
          </w:tcPr>
          <w:p w14:paraId="59701996">
            <w:pPr>
              <w:rPr>
                <w:rFonts w:ascii="宋体" w:hAnsi="宋体" w:eastAsia="宋体"/>
                <w:b/>
              </w:rPr>
            </w:pPr>
            <w:bookmarkStart w:id="40" w:name="OLE_LINK54"/>
            <w:r>
              <w:rPr>
                <w:rFonts w:hint="eastAsia" w:ascii="宋体" w:hAnsi="宋体"/>
                <w:bCs/>
                <w:szCs w:val="21"/>
              </w:rPr>
              <w:t>1.6</w:t>
            </w:r>
            <w:r>
              <w:rPr>
                <w:rFonts w:hint="eastAsia" w:ascii="宋体" w:hAnsi="宋体" w:eastAsia="宋体"/>
                <w:b/>
              </w:rPr>
              <w:t>争议解决方法：</w:t>
            </w:r>
          </w:p>
          <w:bookmarkEnd w:id="40"/>
          <w:p w14:paraId="5D38D9E1">
            <w:pPr>
              <w:rPr>
                <w:rFonts w:ascii="宋体" w:hAnsi="宋体" w:eastAsia="宋体"/>
                <w:b/>
              </w:rPr>
            </w:pPr>
            <w:r>
              <w:rPr>
                <w:rFonts w:hint="eastAsia" w:ascii="宋体" w:hAnsi="宋体"/>
              </w:rPr>
              <w:t>如在服务履行过程中发生争议，双方本着友好合作原则协商解决，如不能通过协商解决争议时，双方同意在</w:t>
            </w:r>
            <w:r>
              <w:rPr>
                <w:rFonts w:hint="eastAsia" w:ascii="宋体" w:hAnsi="宋体"/>
                <w:lang w:val="en-US" w:eastAsia="zh-CN"/>
              </w:rPr>
              <w:t>盐田</w:t>
            </w:r>
            <w:r>
              <w:rPr>
                <w:rFonts w:hint="eastAsia" w:ascii="宋体" w:hAnsi="宋体"/>
              </w:rPr>
              <w:t>区人民法院诉讼解决。</w:t>
            </w:r>
          </w:p>
        </w:tc>
      </w:tr>
      <w:bookmarkEnd w:id="35"/>
      <w:bookmarkEnd w:id="36"/>
    </w:tbl>
    <w:p w14:paraId="53BF9F28">
      <w:pPr>
        <w:ind w:firstLine="420" w:firstLineChars="200"/>
        <w:rPr>
          <w:rFonts w:asciiTheme="minorEastAsia" w:hAnsiTheme="minorEastAsia" w:eastAsiaTheme="minorEastAsia"/>
        </w:rPr>
      </w:pPr>
    </w:p>
    <w:p w14:paraId="6A9C222C">
      <w:pPr>
        <w:ind w:firstLine="420" w:firstLineChars="200"/>
        <w:rPr>
          <w:rFonts w:asciiTheme="minorEastAsia" w:hAnsiTheme="minorEastAsia" w:eastAsiaTheme="minorEastAsia"/>
        </w:rPr>
      </w:pPr>
    </w:p>
    <w:p w14:paraId="6B650152"/>
    <w:p w14:paraId="5AD1CFAE">
      <w:pPr>
        <w:widowControl/>
        <w:jc w:val="left"/>
        <w:rPr>
          <w:rFonts w:ascii="宋体" w:hAnsi="宋体"/>
          <w:b/>
          <w:bCs/>
          <w:kern w:val="0"/>
          <w:sz w:val="24"/>
        </w:rPr>
      </w:pPr>
      <w:r>
        <w:br w:type="page"/>
      </w:r>
    </w:p>
    <w:p w14:paraId="4F1EFA04">
      <w:pPr>
        <w:pStyle w:val="5"/>
        <w:spacing w:before="120" w:beforeLines="50" w:after="120" w:afterLines="50"/>
        <w:rPr>
          <w:szCs w:val="24"/>
        </w:rPr>
      </w:pPr>
      <w:r>
        <w:rPr>
          <w:rFonts w:hint="eastAsia"/>
          <w:szCs w:val="24"/>
        </w:rPr>
        <w:t>七、其他重要条款</w:t>
      </w:r>
    </w:p>
    <w:p w14:paraId="1BFABE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D125D5">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B5EE89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64B018D">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708267C1">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49BE755">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14:paraId="3EB2207B">
      <w:pPr>
        <w:pStyle w:val="7"/>
        <w:spacing w:before="60" w:beforeLines="25" w:after="60" w:afterLines="25"/>
        <w:ind w:firstLine="392" w:firstLineChars="187"/>
        <w:rPr>
          <w:rFonts w:ascii="宋体" w:hAnsi="宋体"/>
          <w:szCs w:val="21"/>
        </w:rPr>
      </w:pPr>
    </w:p>
    <w:p w14:paraId="48B4FA52">
      <w:r>
        <w:rPr>
          <w:rFonts w:hint="eastAsia"/>
        </w:rPr>
        <w:br w:type="page"/>
      </w:r>
    </w:p>
    <w:p w14:paraId="089C7CCF">
      <w:pPr>
        <w:pStyle w:val="5"/>
        <w:rPr>
          <w:kern w:val="2"/>
        </w:rPr>
      </w:pPr>
      <w:r>
        <w:rPr>
          <w:rFonts w:hint="eastAsia"/>
          <w:kern w:val="2"/>
        </w:rPr>
        <w:t>第四章 投标文件组成要求及格式</w:t>
      </w:r>
    </w:p>
    <w:p w14:paraId="4773FBD6">
      <w:pPr>
        <w:rPr>
          <w:rStyle w:val="55"/>
          <w:sz w:val="24"/>
        </w:rPr>
      </w:pPr>
      <w:r>
        <w:rPr>
          <w:rStyle w:val="55"/>
          <w:rFonts w:hint="eastAsia"/>
          <w:sz w:val="24"/>
        </w:rPr>
        <w:t>特别提醒：</w:t>
      </w:r>
    </w:p>
    <w:p w14:paraId="6C1EBB7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ABF1A7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713DAC8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4909668A">
      <w:pPr>
        <w:ind w:firstLine="480" w:firstLineChars="200"/>
        <w:rPr>
          <w:rFonts w:ascii="仿宋_GB2312" w:eastAsia="仿宋_GB2312"/>
          <w:sz w:val="24"/>
        </w:rPr>
      </w:pPr>
    </w:p>
    <w:p w14:paraId="3493E2F2">
      <w:pPr>
        <w:ind w:firstLine="482" w:firstLineChars="200"/>
        <w:rPr>
          <w:rFonts w:ascii="宋体" w:hAnsi="宋体"/>
          <w:b/>
          <w:sz w:val="24"/>
        </w:rPr>
      </w:pPr>
    </w:p>
    <w:p w14:paraId="2645D179">
      <w:pPr>
        <w:widowControl/>
        <w:jc w:val="left"/>
        <w:rPr>
          <w:rFonts w:ascii="宋体" w:hAnsi="宋体"/>
          <w:sz w:val="24"/>
        </w:rPr>
      </w:pPr>
      <w:r>
        <w:rPr>
          <w:rFonts w:ascii="宋体" w:hAnsi="宋体"/>
          <w:sz w:val="24"/>
        </w:rPr>
        <w:br w:type="page"/>
      </w:r>
    </w:p>
    <w:p w14:paraId="3E01A728">
      <w:pPr>
        <w:rPr>
          <w:rFonts w:ascii="宋体" w:hAnsi="宋体"/>
          <w:sz w:val="24"/>
        </w:rPr>
      </w:pPr>
      <w:r>
        <w:rPr>
          <w:rFonts w:hint="eastAsia" w:ascii="宋体" w:hAnsi="宋体"/>
          <w:sz w:val="24"/>
        </w:rPr>
        <w:t>投标文件组成：</w:t>
      </w:r>
    </w:p>
    <w:p w14:paraId="7FCB94D3">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65F99CD">
      <w:pPr>
        <w:ind w:left="718" w:leftChars="342" w:firstLine="1417" w:firstLineChars="675"/>
        <w:rPr>
          <w:szCs w:val="21"/>
        </w:rPr>
      </w:pPr>
      <w:r>
        <w:rPr>
          <w:rFonts w:hint="eastAsia"/>
          <w:szCs w:val="21"/>
        </w:rPr>
        <w:t>（1）</w:t>
      </w:r>
      <w:bookmarkStart w:id="41" w:name="_Hlk72070784"/>
      <w:r>
        <w:rPr>
          <w:rFonts w:hint="eastAsia"/>
          <w:szCs w:val="21"/>
        </w:rPr>
        <w:t>投标函</w:t>
      </w:r>
      <w:bookmarkEnd w:id="41"/>
    </w:p>
    <w:p w14:paraId="591AF79F">
      <w:pPr>
        <w:ind w:left="718" w:leftChars="342" w:firstLine="1417" w:firstLineChars="675"/>
        <w:rPr>
          <w:szCs w:val="21"/>
        </w:rPr>
      </w:pPr>
      <w:r>
        <w:rPr>
          <w:rFonts w:hint="eastAsia"/>
          <w:szCs w:val="21"/>
        </w:rPr>
        <w:t>（2）</w:t>
      </w:r>
      <w:bookmarkStart w:id="42" w:name="_Hlk72062521"/>
      <w:r>
        <w:rPr>
          <w:rFonts w:hint="eastAsia"/>
          <w:szCs w:val="21"/>
        </w:rPr>
        <w:t>政府采购投标及履约承诺函</w:t>
      </w:r>
      <w:bookmarkEnd w:id="42"/>
    </w:p>
    <w:p w14:paraId="773222EB">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B4D4600">
      <w:pPr>
        <w:ind w:left="718" w:leftChars="342" w:firstLine="1417" w:firstLineChars="675"/>
        <w:rPr>
          <w:rFonts w:hint="eastAsia"/>
          <w:szCs w:val="21"/>
        </w:rPr>
      </w:pPr>
      <w:bookmarkStart w:id="43" w:name="_Hlk72257201"/>
      <w:r>
        <w:rPr>
          <w:rFonts w:hint="eastAsia"/>
          <w:szCs w:val="21"/>
        </w:rPr>
        <w:t>（</w:t>
      </w:r>
      <w:r>
        <w:rPr>
          <w:szCs w:val="21"/>
        </w:rPr>
        <w:t>4</w:t>
      </w:r>
      <w:r>
        <w:rPr>
          <w:rFonts w:hint="eastAsia"/>
          <w:szCs w:val="21"/>
        </w:rPr>
        <w:t>）项目详细报价</w:t>
      </w:r>
      <w:bookmarkEnd w:id="43"/>
    </w:p>
    <w:p w14:paraId="2652657F">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投标人同类项目业绩情况</w:t>
      </w:r>
      <w:r>
        <w:rPr>
          <w:rFonts w:hint="eastAsia"/>
          <w:szCs w:val="21"/>
          <w:lang w:eastAsia="zh-CN"/>
        </w:rPr>
        <w:t>（</w:t>
      </w:r>
      <w:r>
        <w:rPr>
          <w:rFonts w:hint="eastAsia"/>
          <w:szCs w:val="21"/>
          <w:lang w:val="en-US" w:eastAsia="zh-CN"/>
        </w:rPr>
        <w:t>格式自拟</w:t>
      </w:r>
      <w:r>
        <w:rPr>
          <w:rFonts w:hint="eastAsia"/>
          <w:szCs w:val="21"/>
          <w:lang w:eastAsia="zh-CN"/>
        </w:rPr>
        <w:t>）</w:t>
      </w:r>
    </w:p>
    <w:p w14:paraId="36437BE9">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履约评价</w:t>
      </w:r>
      <w:r>
        <w:rPr>
          <w:rFonts w:hint="eastAsia"/>
          <w:szCs w:val="21"/>
          <w:lang w:eastAsia="zh-CN"/>
        </w:rPr>
        <w:t>（</w:t>
      </w:r>
      <w:r>
        <w:rPr>
          <w:rFonts w:hint="eastAsia"/>
          <w:szCs w:val="21"/>
          <w:lang w:val="en-US" w:eastAsia="zh-CN"/>
        </w:rPr>
        <w:t>格式自拟</w:t>
      </w:r>
      <w:r>
        <w:rPr>
          <w:rFonts w:hint="eastAsia"/>
          <w:szCs w:val="21"/>
          <w:lang w:eastAsia="zh-CN"/>
        </w:rPr>
        <w:t>）</w:t>
      </w:r>
    </w:p>
    <w:p w14:paraId="623A6803">
      <w:pPr>
        <w:ind w:left="718" w:leftChars="342" w:firstLine="1417" w:firstLineChars="675"/>
        <w:rPr>
          <w:rFonts w:ascii="宋体" w:hAnsi="宋体"/>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体系认证情况</w:t>
      </w:r>
      <w:r>
        <w:rPr>
          <w:rFonts w:hint="eastAsia"/>
          <w:szCs w:val="21"/>
          <w:lang w:eastAsia="zh-CN"/>
        </w:rPr>
        <w:t>（</w:t>
      </w:r>
      <w:r>
        <w:rPr>
          <w:rFonts w:hint="eastAsia"/>
          <w:szCs w:val="21"/>
          <w:lang w:val="en-US" w:eastAsia="zh-CN"/>
        </w:rPr>
        <w:t>格式自拟</w:t>
      </w:r>
      <w:r>
        <w:rPr>
          <w:rFonts w:hint="eastAsia"/>
          <w:szCs w:val="21"/>
          <w:lang w:eastAsia="zh-CN"/>
        </w:rPr>
        <w:t>）</w:t>
      </w:r>
    </w:p>
    <w:p w14:paraId="05F425E6">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14D6CA1">
      <w:pPr>
        <w:ind w:firstLine="2100" w:firstLineChars="1000"/>
        <w:rPr>
          <w:rFonts w:hint="eastAsia"/>
          <w:szCs w:val="21"/>
        </w:rPr>
      </w:pPr>
      <w:r>
        <w:rPr>
          <w:rFonts w:hint="eastAsia"/>
          <w:szCs w:val="21"/>
        </w:rPr>
        <w:t>（1）供应商基本情况表</w:t>
      </w:r>
    </w:p>
    <w:p w14:paraId="6F4BE2E7">
      <w:pPr>
        <w:ind w:firstLine="2100" w:firstLineChars="1000"/>
        <w:rPr>
          <w:szCs w:val="21"/>
        </w:rPr>
      </w:pPr>
      <w:r>
        <w:rPr>
          <w:rFonts w:hint="eastAsia"/>
          <w:szCs w:val="21"/>
        </w:rPr>
        <w:t>（2）法定代表人（负责人）证明书</w:t>
      </w:r>
    </w:p>
    <w:p w14:paraId="71C55050">
      <w:pPr>
        <w:ind w:left="718" w:leftChars="342" w:firstLine="1417" w:firstLineChars="675"/>
        <w:rPr>
          <w:szCs w:val="21"/>
        </w:rPr>
      </w:pPr>
      <w:r>
        <w:rPr>
          <w:rFonts w:hint="eastAsia"/>
          <w:szCs w:val="21"/>
        </w:rPr>
        <w:t>（3）投标文件签署授权委托书</w:t>
      </w:r>
    </w:p>
    <w:p w14:paraId="7F2C464E">
      <w:pPr>
        <w:ind w:left="718" w:leftChars="342" w:firstLine="1417" w:firstLineChars="675"/>
        <w:rPr>
          <w:szCs w:val="21"/>
        </w:rPr>
      </w:pPr>
      <w:r>
        <w:rPr>
          <w:rFonts w:hint="eastAsia"/>
          <w:szCs w:val="21"/>
        </w:rPr>
        <w:t>（4）</w:t>
      </w:r>
      <w:r>
        <w:rPr>
          <w:szCs w:val="21"/>
        </w:rPr>
        <w:t>实质性条款响应情况表</w:t>
      </w:r>
    </w:p>
    <w:p w14:paraId="08CBC9A3">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实施方案</w:t>
      </w:r>
      <w:r>
        <w:rPr>
          <w:rFonts w:hint="eastAsia"/>
          <w:szCs w:val="21"/>
          <w:lang w:eastAsia="zh-CN"/>
        </w:rPr>
        <w:t>（</w:t>
      </w:r>
      <w:r>
        <w:rPr>
          <w:rFonts w:hint="eastAsia"/>
          <w:szCs w:val="21"/>
          <w:lang w:val="en-US" w:eastAsia="zh-CN"/>
        </w:rPr>
        <w:t>格式自拟</w:t>
      </w:r>
      <w:r>
        <w:rPr>
          <w:rFonts w:hint="eastAsia"/>
          <w:szCs w:val="21"/>
          <w:lang w:eastAsia="zh-CN"/>
        </w:rPr>
        <w:t>）</w:t>
      </w:r>
    </w:p>
    <w:p w14:paraId="5DF8FDDF">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项目重点难点分析、应对措施及相关的合理化建议</w:t>
      </w:r>
      <w:r>
        <w:rPr>
          <w:rFonts w:hint="eastAsia"/>
          <w:szCs w:val="21"/>
          <w:lang w:eastAsia="zh-CN"/>
        </w:rPr>
        <w:t>（</w:t>
      </w:r>
      <w:r>
        <w:rPr>
          <w:rFonts w:hint="eastAsia"/>
          <w:szCs w:val="21"/>
          <w:lang w:val="en-US" w:eastAsia="zh-CN"/>
        </w:rPr>
        <w:t>格式自拟</w:t>
      </w:r>
      <w:r>
        <w:rPr>
          <w:rFonts w:hint="eastAsia"/>
          <w:szCs w:val="21"/>
          <w:lang w:eastAsia="zh-CN"/>
        </w:rPr>
        <w:t>）</w:t>
      </w:r>
    </w:p>
    <w:p w14:paraId="4CC09868">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项目经费计划使用方案</w:t>
      </w:r>
      <w:r>
        <w:rPr>
          <w:rFonts w:hint="eastAsia"/>
          <w:szCs w:val="21"/>
          <w:lang w:eastAsia="zh-CN"/>
        </w:rPr>
        <w:t>（</w:t>
      </w:r>
      <w:r>
        <w:rPr>
          <w:rFonts w:hint="eastAsia"/>
          <w:szCs w:val="21"/>
          <w:lang w:val="en-US" w:eastAsia="zh-CN"/>
        </w:rPr>
        <w:t>格式自拟</w:t>
      </w:r>
      <w:r>
        <w:rPr>
          <w:rFonts w:hint="eastAsia"/>
          <w:szCs w:val="21"/>
          <w:lang w:eastAsia="zh-CN"/>
        </w:rPr>
        <w:t>）</w:t>
      </w:r>
    </w:p>
    <w:p w14:paraId="66F8516D">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项目完成后的服务承诺</w:t>
      </w:r>
      <w:r>
        <w:rPr>
          <w:rFonts w:hint="eastAsia"/>
          <w:szCs w:val="21"/>
          <w:lang w:eastAsia="zh-CN"/>
        </w:rPr>
        <w:t>（</w:t>
      </w:r>
      <w:r>
        <w:rPr>
          <w:rFonts w:hint="eastAsia"/>
          <w:szCs w:val="21"/>
          <w:lang w:val="en-US" w:eastAsia="zh-CN"/>
        </w:rPr>
        <w:t>格式自拟</w:t>
      </w:r>
      <w:r>
        <w:rPr>
          <w:rFonts w:hint="eastAsia"/>
          <w:szCs w:val="21"/>
          <w:lang w:eastAsia="zh-CN"/>
        </w:rPr>
        <w:t>）</w:t>
      </w:r>
    </w:p>
    <w:p w14:paraId="19DFE1E9">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违约承诺</w:t>
      </w:r>
      <w:r>
        <w:rPr>
          <w:rFonts w:hint="eastAsia"/>
          <w:szCs w:val="21"/>
          <w:lang w:eastAsia="zh-CN"/>
        </w:rPr>
        <w:t>（</w:t>
      </w:r>
      <w:r>
        <w:rPr>
          <w:rFonts w:hint="eastAsia"/>
          <w:szCs w:val="21"/>
          <w:lang w:val="en-US" w:eastAsia="zh-CN"/>
        </w:rPr>
        <w:t>格式自拟</w:t>
      </w:r>
      <w:r>
        <w:rPr>
          <w:rFonts w:hint="eastAsia"/>
          <w:szCs w:val="21"/>
          <w:lang w:eastAsia="zh-CN"/>
        </w:rPr>
        <w:t>）</w:t>
      </w:r>
    </w:p>
    <w:p w14:paraId="60E3312C">
      <w:pPr>
        <w:ind w:left="718" w:leftChars="342" w:firstLine="1417" w:firstLineChars="675"/>
        <w:rPr>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拟安排的项目工作人员（主要技术人员）情况</w:t>
      </w:r>
      <w:r>
        <w:rPr>
          <w:rFonts w:hint="eastAsia"/>
          <w:szCs w:val="21"/>
          <w:lang w:eastAsia="zh-CN"/>
        </w:rPr>
        <w:t>（</w:t>
      </w:r>
      <w:r>
        <w:rPr>
          <w:rFonts w:hint="eastAsia"/>
          <w:szCs w:val="21"/>
          <w:lang w:val="en-US" w:eastAsia="zh-CN"/>
        </w:rPr>
        <w:t>格式自拟</w:t>
      </w:r>
      <w:r>
        <w:rPr>
          <w:rFonts w:hint="eastAsia"/>
          <w:szCs w:val="21"/>
          <w:lang w:eastAsia="zh-CN"/>
        </w:rPr>
        <w:t>）</w:t>
      </w:r>
    </w:p>
    <w:p w14:paraId="764A8818">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）投标人认为需要加以说明的其他内容</w:t>
      </w:r>
    </w:p>
    <w:p w14:paraId="1DCAD94F">
      <w:pPr>
        <w:pStyle w:val="7"/>
        <w:ind w:left="210" w:leftChars="100" w:firstLine="781" w:firstLineChars="372"/>
        <w:rPr>
          <w:rFonts w:ascii="宋体" w:hAnsi="宋体"/>
          <w:szCs w:val="21"/>
        </w:rPr>
      </w:pPr>
    </w:p>
    <w:p w14:paraId="2D3E49CC">
      <w:pPr>
        <w:rPr>
          <w:rFonts w:ascii="仿宋_GB2312" w:eastAsia="仿宋_GB2312"/>
          <w:sz w:val="24"/>
        </w:rPr>
      </w:pPr>
    </w:p>
    <w:p w14:paraId="547A2939">
      <w:pPr>
        <w:ind w:firstLine="426" w:firstLineChars="202"/>
        <w:rPr>
          <w:rFonts w:ascii="宋体" w:hAnsi="宋体"/>
          <w:b/>
          <w:szCs w:val="21"/>
        </w:rPr>
      </w:pPr>
      <w:r>
        <w:rPr>
          <w:rFonts w:hint="eastAsia" w:ascii="宋体" w:hAnsi="宋体"/>
          <w:b/>
          <w:szCs w:val="21"/>
        </w:rPr>
        <w:t>备注：</w:t>
      </w:r>
    </w:p>
    <w:p w14:paraId="58313D0B">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9547ECD">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19C51B2D">
      <w:pPr>
        <w:rPr>
          <w:rFonts w:ascii="仿宋_GB2312" w:eastAsia="仿宋_GB2312"/>
          <w:sz w:val="24"/>
        </w:rPr>
      </w:pPr>
    </w:p>
    <w:p w14:paraId="3BB5B496">
      <w:pPr>
        <w:rPr>
          <w:rFonts w:ascii="宋体" w:hAnsi="宋体"/>
          <w:b/>
          <w:szCs w:val="21"/>
        </w:rPr>
      </w:pPr>
    </w:p>
    <w:p w14:paraId="6F8EE443">
      <w:pPr>
        <w:rPr>
          <w:rFonts w:ascii="宋体" w:hAnsi="宋体"/>
          <w:b/>
          <w:szCs w:val="21"/>
        </w:rPr>
      </w:pPr>
    </w:p>
    <w:p w14:paraId="45A59B85">
      <w:pPr>
        <w:jc w:val="left"/>
        <w:rPr>
          <w:rFonts w:ascii="宋体" w:hAnsi="宋体"/>
          <w:b/>
          <w:color w:val="FF0000"/>
          <w:sz w:val="36"/>
          <w:szCs w:val="36"/>
        </w:rPr>
      </w:pPr>
      <w:r>
        <w:rPr>
          <w:rFonts w:hint="eastAsia" w:ascii="宋体" w:hAnsi="宋体"/>
          <w:b/>
          <w:color w:val="FF0000"/>
          <w:sz w:val="36"/>
          <w:szCs w:val="36"/>
        </w:rPr>
        <w:br w:type="page"/>
      </w:r>
    </w:p>
    <w:p w14:paraId="43A55043">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5D357D60">
      <w:pPr>
        <w:pStyle w:val="3"/>
        <w:jc w:val="center"/>
        <w:rPr>
          <w:rFonts w:ascii="黑体" w:eastAsia="黑体"/>
          <w:b w:val="0"/>
          <w:kern w:val="0"/>
          <w:sz w:val="24"/>
        </w:rPr>
      </w:pPr>
      <w:r>
        <w:rPr>
          <w:rFonts w:hint="eastAsia" w:ascii="黑体" w:eastAsia="黑体"/>
          <w:b w:val="0"/>
          <w:kern w:val="0"/>
          <w:sz w:val="24"/>
        </w:rPr>
        <w:t>一、投标函</w:t>
      </w:r>
    </w:p>
    <w:p w14:paraId="1CFFEB61">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7490CBF9">
      <w:pPr>
        <w:ind w:firstLine="420" w:firstLineChars="200"/>
        <w:rPr>
          <w:rFonts w:ascii="宋体" w:hAnsi="宋体"/>
          <w:szCs w:val="21"/>
        </w:rPr>
      </w:pPr>
      <w:bookmarkStart w:id="44"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YTZXCG-2025-00034</w:t>
      </w:r>
      <w:r>
        <w:rPr>
          <w:rFonts w:hint="eastAsia"/>
          <w:color w:val="FF0000"/>
          <w:szCs w:val="21"/>
        </w:rPr>
        <w:t>的</w:t>
      </w:r>
      <w:r>
        <w:rPr>
          <w:rFonts w:hint="eastAsia"/>
          <w:color w:val="FF0000"/>
          <w:szCs w:val="21"/>
          <w:u w:val="single"/>
        </w:rPr>
        <w:t>深圳市盐田区司法局社区矫正中心专职工作人员购买服务项目</w:t>
      </w:r>
      <w:r>
        <w:rPr>
          <w:rFonts w:hint="eastAsia"/>
          <w:szCs w:val="21"/>
        </w:rPr>
        <w:t>的招标文件，遵照《深圳经济特区政府采购条例》和《深圳网上政府采购管理暂行办法》等有关规定，我单位经研究上述招标文件的专用条款及通用条款后，</w:t>
      </w:r>
      <w:bookmarkStart w:id="45" w:name="_Hlk72263588"/>
      <w:r>
        <w:rPr>
          <w:rFonts w:hint="eastAsia"/>
          <w:szCs w:val="21"/>
        </w:rPr>
        <w:t>愿意按照招标文件要求承包上述项目并修补其任何缺陷。</w:t>
      </w:r>
      <w:bookmarkEnd w:id="45"/>
    </w:p>
    <w:p w14:paraId="11A1D9C2">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51F3100">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4236635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F779F6B">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964E06">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4"/>
    </w:p>
    <w:p w14:paraId="10DBBC65">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4C599BA">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075DFB08">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07A689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3C4C14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555619">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ADA482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67ECC28">
      <w:pPr>
        <w:ind w:left="420" w:leftChars="200"/>
        <w:rPr>
          <w:sz w:val="24"/>
        </w:rPr>
      </w:pPr>
      <w:r>
        <w:rPr>
          <w:rFonts w:hint="eastAsia"/>
          <w:sz w:val="24"/>
        </w:rPr>
        <w:t xml:space="preserve">           </w:t>
      </w:r>
    </w:p>
    <w:p w14:paraId="254CE932">
      <w:pPr>
        <w:rPr>
          <w:rFonts w:ascii="黑体" w:hAnsi="宋体" w:eastAsia="黑体"/>
        </w:rPr>
      </w:pPr>
    </w:p>
    <w:p w14:paraId="5157244E">
      <w:pPr>
        <w:rPr>
          <w:rFonts w:ascii="宋体" w:hAnsi="宋体"/>
          <w:szCs w:val="21"/>
        </w:rPr>
      </w:pPr>
    </w:p>
    <w:p w14:paraId="69C3828F">
      <w:pPr>
        <w:widowControl/>
        <w:jc w:val="left"/>
        <w:rPr>
          <w:rFonts w:ascii="黑体" w:hAnsi="宋体" w:eastAsia="黑体"/>
          <w:bCs/>
          <w:kern w:val="0"/>
          <w:sz w:val="24"/>
          <w:szCs w:val="32"/>
        </w:rPr>
      </w:pPr>
      <w:r>
        <w:rPr>
          <w:rFonts w:ascii="黑体" w:eastAsia="黑体"/>
          <w:b/>
          <w:kern w:val="0"/>
          <w:sz w:val="24"/>
        </w:rPr>
        <w:br w:type="page"/>
      </w:r>
    </w:p>
    <w:p w14:paraId="03AAD2E6">
      <w:pPr>
        <w:pStyle w:val="3"/>
        <w:jc w:val="center"/>
        <w:rPr>
          <w:rFonts w:ascii="黑体" w:eastAsia="黑体"/>
          <w:b w:val="0"/>
          <w:kern w:val="0"/>
          <w:sz w:val="24"/>
        </w:rPr>
      </w:pPr>
      <w:r>
        <w:rPr>
          <w:rFonts w:hint="eastAsia" w:ascii="黑体" w:eastAsia="黑体"/>
          <w:b w:val="0"/>
          <w:kern w:val="0"/>
          <w:sz w:val="24"/>
        </w:rPr>
        <w:t>二、政府采购投标及履约承诺函</w:t>
      </w:r>
    </w:p>
    <w:p w14:paraId="327C952E">
      <w:pPr>
        <w:rPr>
          <w:rFonts w:ascii="宋体" w:hAnsi="宋体"/>
          <w:sz w:val="24"/>
        </w:rPr>
      </w:pPr>
    </w:p>
    <w:p w14:paraId="562A4C3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6C2C613">
      <w:pPr>
        <w:ind w:right="-815" w:firstLine="420" w:firstLineChars="200"/>
        <w:rPr>
          <w:rFonts w:ascii="宋体" w:hAnsi="宋体"/>
          <w:szCs w:val="21"/>
        </w:rPr>
      </w:pPr>
      <w:r>
        <w:rPr>
          <w:rFonts w:hint="eastAsia" w:ascii="宋体" w:hAnsi="宋体"/>
          <w:szCs w:val="21"/>
        </w:rPr>
        <w:t>我单位承诺：</w:t>
      </w:r>
    </w:p>
    <w:p w14:paraId="1231140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82E8722">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51416348">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0ED80CB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F4419E3">
      <w:pPr>
        <w:ind w:firstLine="420" w:firstLineChars="200"/>
      </w:pPr>
      <w:r>
        <w:rPr>
          <w:rFonts w:hint="eastAsia"/>
          <w:color w:val="FF0000"/>
        </w:rPr>
        <w:t>5.我单位不存在《深圳市财政局政府采购供应商信用信息管理办法》（深财规〔2023〕3号）列明的严重违法失信行为。</w:t>
      </w:r>
    </w:p>
    <w:p w14:paraId="63B5B2B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B70BABD">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2933DCE">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E22FD76">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5D5FFC">
      <w:pPr>
        <w:ind w:firstLine="420" w:firstLineChars="200"/>
        <w:rPr>
          <w:rFonts w:ascii="宋体" w:hAnsi="宋体"/>
          <w:szCs w:val="21"/>
        </w:rPr>
      </w:pPr>
      <w:r>
        <w:rPr>
          <w:rFonts w:hint="eastAsia" w:ascii="宋体" w:hAnsi="宋体"/>
          <w:szCs w:val="21"/>
        </w:rPr>
        <w:t>9.我单位承诺中标后项目不转包，未经采购人同意不进行分包。</w:t>
      </w:r>
    </w:p>
    <w:p w14:paraId="05890E04">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2CFAEF6">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3F1020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78A8AE6">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07F78EA">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494201F">
      <w:pPr>
        <w:pStyle w:val="8"/>
        <w:ind w:firstLine="482" w:firstLineChars="200"/>
        <w:rPr>
          <w:rFonts w:ascii="宋体" w:hAnsi="宋体"/>
        </w:rPr>
      </w:pPr>
    </w:p>
    <w:p w14:paraId="72B3543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7BA0237">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2B9330C7">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C6EF1EE">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12C9E39">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1AE6A2">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7C2A29D0">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4D7F7971">
      <w:pPr>
        <w:spacing w:before="120" w:beforeLines="50"/>
        <w:ind w:firstLine="422" w:firstLineChars="200"/>
        <w:rPr>
          <w:bCs/>
        </w:rPr>
      </w:pPr>
      <w:r>
        <w:rPr>
          <w:rFonts w:hint="eastAsia"/>
          <w:b/>
          <w:bCs/>
          <w:color w:val="FF0000"/>
        </w:rPr>
        <w:t>1、资格证明材料：</w:t>
      </w:r>
      <w:r>
        <w:rPr>
          <w:bCs/>
        </w:rPr>
        <w:t xml:space="preserve"> </w:t>
      </w:r>
    </w:p>
    <w:p w14:paraId="70E69171">
      <w:pPr>
        <w:rPr>
          <w:b/>
          <w:sz w:val="24"/>
        </w:rPr>
      </w:pPr>
    </w:p>
    <w:p w14:paraId="7959FF0A">
      <w:pPr>
        <w:ind w:firstLine="482" w:firstLineChars="200"/>
        <w:rPr>
          <w:b/>
          <w:sz w:val="24"/>
        </w:rPr>
      </w:pPr>
    </w:p>
    <w:p w14:paraId="4D891B5E">
      <w:pPr>
        <w:ind w:firstLine="482" w:firstLineChars="200"/>
        <w:rPr>
          <w:b/>
          <w:sz w:val="24"/>
        </w:rPr>
      </w:pPr>
    </w:p>
    <w:p w14:paraId="4D3DACA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8023421">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DDC4699">
      <w:pPr>
        <w:ind w:firstLine="420" w:firstLineChars="200"/>
        <w:rPr>
          <w:rFonts w:ascii="黑体" w:hAnsi="黑体" w:eastAsia="黑体"/>
          <w:color w:val="FF0000"/>
          <w:highlight w:val="yellow"/>
        </w:rPr>
      </w:pPr>
    </w:p>
    <w:p w14:paraId="1B0905CF">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0E3931B7">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04C07587">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0042986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3509AD8">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0026F129">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D01270A">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6689F056">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610B4971">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B3CAAC9">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22F3CF91">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5224F523">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2B1EB905">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40183D3">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48DEA074">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CA744E">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181B832">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86F8460">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0B42EF7F">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7113E59C">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0237938D">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5F53721C">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FD0BA3F">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75B27266">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24D44D00">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34B91E34">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049F1AFF">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1739B3F2">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3E1C2D2">
      <w:pPr>
        <w:ind w:firstLine="420" w:firstLineChars="200"/>
        <w:rPr>
          <w:rFonts w:ascii="黑体" w:hAnsi="黑体" w:eastAsia="黑体"/>
          <w:color w:val="FF0000"/>
        </w:rPr>
      </w:pPr>
    </w:p>
    <w:p w14:paraId="2A72E9F8"/>
    <w:p w14:paraId="581A719A"/>
    <w:p w14:paraId="718B1A65">
      <w:pPr>
        <w:spacing w:line="320" w:lineRule="exact"/>
        <w:jc w:val="center"/>
        <w:rPr>
          <w:b/>
        </w:rPr>
      </w:pPr>
      <w:r>
        <w:rPr>
          <w:rFonts w:hint="eastAsia"/>
          <w:b/>
        </w:rPr>
        <w:t>1、</w:t>
      </w:r>
      <w:r>
        <w:rPr>
          <w:b/>
        </w:rPr>
        <w:t>中小企业声明函（</w:t>
      </w:r>
      <w:r>
        <w:rPr>
          <w:rFonts w:hint="eastAsia"/>
          <w:b/>
        </w:rPr>
        <w:t>服务</w:t>
      </w:r>
      <w:r>
        <w:rPr>
          <w:b/>
        </w:rPr>
        <w:t>）</w:t>
      </w:r>
    </w:p>
    <w:p w14:paraId="55F5E803">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bCs/>
          <w:u w:val="single"/>
        </w:rPr>
        <w:t>深圳市盐田区司法局</w:t>
      </w:r>
      <w:r>
        <w:rPr>
          <w:rFonts w:hint="eastAsia"/>
        </w:rPr>
        <w:t>的</w:t>
      </w:r>
      <w:r>
        <w:rPr>
          <w:rFonts w:hint="eastAsia"/>
          <w:b/>
          <w:bCs/>
          <w:u w:val="single"/>
        </w:rPr>
        <w:t>深圳市盐田区司法局社区矫正中心专职工作人员购买服务项目</w:t>
      </w:r>
      <w:r>
        <w:rPr>
          <w:rFonts w:hint="eastAsia"/>
        </w:rPr>
        <w:t>采购活动，服务全部由符合政策要求的中小企业承接。相关企业（含联合体中的中小企业、签订分包意向协议的中小企业）的具体情况如下：</w:t>
      </w:r>
    </w:p>
    <w:p w14:paraId="404AC024">
      <w:pPr>
        <w:spacing w:line="320" w:lineRule="exact"/>
        <w:ind w:firstLine="420" w:firstLineChars="200"/>
      </w:pPr>
      <w:r>
        <w:rPr>
          <w:rFonts w:hint="eastAsia"/>
        </w:rPr>
        <w:t>1.</w:t>
      </w:r>
      <w:r>
        <w:rPr>
          <w:rFonts w:hint="eastAsia"/>
          <w:b/>
          <w:u w:val="single"/>
        </w:rPr>
        <w:t xml:space="preserve">    （标的名称）    </w:t>
      </w:r>
      <w:r>
        <w:rPr>
          <w:rFonts w:hint="eastAsia"/>
        </w:rPr>
        <w:t xml:space="preserve"> ，属于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F1D96DA">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AE7CDD1">
      <w:pPr>
        <w:spacing w:line="320" w:lineRule="exact"/>
        <w:ind w:firstLine="420" w:firstLineChars="200"/>
      </w:pPr>
      <w:r>
        <w:rPr>
          <w:rFonts w:hint="eastAsia"/>
        </w:rPr>
        <w:t>……</w:t>
      </w:r>
    </w:p>
    <w:p w14:paraId="1BF3F2CF">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4770E37B">
      <w:pPr>
        <w:spacing w:line="320" w:lineRule="exact"/>
        <w:ind w:firstLine="420" w:firstLineChars="200"/>
      </w:pPr>
      <w:r>
        <w:rPr>
          <w:rFonts w:hint="eastAsia"/>
        </w:rPr>
        <w:t>本企业对上述声明内容的真实性负责。如有虚假，将依法承担相应责任。</w:t>
      </w:r>
    </w:p>
    <w:p w14:paraId="63FB1821">
      <w:pPr>
        <w:spacing w:line="320" w:lineRule="exact"/>
        <w:ind w:firstLine="420" w:firstLineChars="200"/>
      </w:pPr>
      <w:bookmarkStart w:id="46"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6"/>
    </w:p>
    <w:p w14:paraId="4A7C165C">
      <w:pPr>
        <w:spacing w:line="320" w:lineRule="exact"/>
      </w:pPr>
    </w:p>
    <w:p w14:paraId="790BCE48">
      <w:pPr>
        <w:spacing w:line="320" w:lineRule="exact"/>
        <w:jc w:val="center"/>
        <w:rPr>
          <w:b/>
        </w:rPr>
      </w:pPr>
      <w:r>
        <w:rPr>
          <w:rFonts w:hint="eastAsia"/>
          <w:b/>
        </w:rPr>
        <w:t>2、残疾人福利性单位声明函（服务类）</w:t>
      </w:r>
    </w:p>
    <w:p w14:paraId="33EBAD25">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bCs/>
          <w:u w:val="single"/>
        </w:rPr>
        <w:t>深圳市盐田区司法局</w:t>
      </w:r>
      <w:r>
        <w:rPr>
          <w:rFonts w:hint="eastAsia"/>
        </w:rPr>
        <w:t>的</w:t>
      </w:r>
      <w:r>
        <w:rPr>
          <w:rFonts w:hint="eastAsia"/>
          <w:b/>
          <w:bCs/>
          <w:u w:val="single"/>
        </w:rPr>
        <w:t>深圳市盐田区司法局社区矫正中心专职工作人员购买服务项目</w:t>
      </w:r>
      <w:r>
        <w:rPr>
          <w:rFonts w:hint="eastAsia"/>
        </w:rPr>
        <w:t>采购活动由本单位提供服务。</w:t>
      </w:r>
    </w:p>
    <w:p w14:paraId="0BF498D6">
      <w:pPr>
        <w:spacing w:line="320" w:lineRule="exact"/>
        <w:ind w:firstLine="420" w:firstLineChars="200"/>
      </w:pPr>
      <w:r>
        <w:rPr>
          <w:rFonts w:hint="eastAsia"/>
        </w:rPr>
        <w:t>本单位对上述声明的真实性负责。如有虚假，将依法承担相应责任。</w:t>
      </w:r>
    </w:p>
    <w:p w14:paraId="23235206">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2F171A00">
      <w:pPr>
        <w:spacing w:line="320" w:lineRule="exact"/>
      </w:pPr>
    </w:p>
    <w:p w14:paraId="4F1199BE">
      <w:pPr>
        <w:spacing w:line="320" w:lineRule="exact"/>
        <w:jc w:val="center"/>
        <w:rPr>
          <w:b/>
        </w:rPr>
      </w:pPr>
      <w:r>
        <w:rPr>
          <w:rFonts w:hint="eastAsia"/>
          <w:b/>
        </w:rPr>
        <w:t>3、监狱企业声明函</w:t>
      </w:r>
    </w:p>
    <w:p w14:paraId="3DEA1AA3">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08C83076">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rFonts w:hint="eastAsia"/>
          <w:b/>
          <w:bCs/>
          <w:u w:val="single"/>
        </w:rPr>
        <w:t>深圳市盐田区司法局</w:t>
      </w:r>
      <w:r>
        <w:rPr>
          <w:rFonts w:hint="eastAsia"/>
        </w:rPr>
        <w:t>的</w:t>
      </w:r>
      <w:r>
        <w:rPr>
          <w:rFonts w:hint="eastAsia"/>
          <w:b/>
          <w:bCs/>
          <w:u w:val="single"/>
        </w:rPr>
        <w:t>深圳市盐田区司法局社区矫正中心专职工作人员购买服务项目</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7F041A62">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A4DD492">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A22AFAF">
      <w:pPr>
        <w:spacing w:line="320" w:lineRule="exact"/>
        <w:ind w:firstLine="420" w:firstLineChars="200"/>
      </w:pPr>
      <w:r>
        <w:t xml:space="preserve">…… </w:t>
      </w:r>
    </w:p>
    <w:p w14:paraId="608AD8CE">
      <w:pPr>
        <w:spacing w:line="320" w:lineRule="exact"/>
        <w:ind w:firstLine="420" w:firstLineChars="200"/>
      </w:pPr>
      <w:r>
        <w:t>本</w:t>
      </w:r>
      <w:r>
        <w:rPr>
          <w:rFonts w:hint="eastAsia"/>
        </w:rPr>
        <w:t>投标人</w:t>
      </w:r>
      <w:r>
        <w:t>对上述声明内容的真实性负责。如有虚假，将依法承担相应责任。</w:t>
      </w:r>
    </w:p>
    <w:p w14:paraId="3882747A">
      <w:pPr>
        <w:spacing w:line="320" w:lineRule="exact"/>
        <w:ind w:firstLine="420" w:firstLineChars="200"/>
      </w:pPr>
      <w:r>
        <w:rPr>
          <w:rFonts w:hint="eastAsia"/>
        </w:rPr>
        <w:t>附：省级以上监狱管理局、戒毒管理局（含新疆生产建设兵团）出具的监狱企业证明文件。</w:t>
      </w:r>
    </w:p>
    <w:p w14:paraId="2E48DF50">
      <w:pPr>
        <w:widowControl/>
        <w:jc w:val="left"/>
        <w:rPr>
          <w:rFonts w:ascii="黑体" w:hAnsi="宋体" w:eastAsia="黑体"/>
          <w:bCs/>
          <w:sz w:val="24"/>
        </w:rPr>
      </w:pPr>
      <w:r>
        <w:rPr>
          <w:rFonts w:ascii="黑体" w:eastAsia="黑体"/>
          <w:b/>
          <w:sz w:val="24"/>
        </w:rPr>
        <w:br w:type="page"/>
      </w:r>
    </w:p>
    <w:p w14:paraId="1E44AA4E">
      <w:pPr>
        <w:pStyle w:val="3"/>
        <w:jc w:val="center"/>
        <w:rPr>
          <w:rFonts w:ascii="黑体" w:eastAsia="黑体"/>
          <w:b w:val="0"/>
          <w:sz w:val="24"/>
          <w:szCs w:val="24"/>
        </w:rPr>
      </w:pPr>
      <w:r>
        <w:rPr>
          <w:rFonts w:hint="eastAsia" w:ascii="黑体" w:eastAsia="黑体"/>
          <w:b w:val="0"/>
          <w:sz w:val="24"/>
          <w:szCs w:val="24"/>
        </w:rPr>
        <w:t>四、项目详细报价</w:t>
      </w:r>
    </w:p>
    <w:p w14:paraId="1630035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40976DA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B7B41B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13CB2BC">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67FFBC95">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2D4171C">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1AD5CA1">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CF1A3C3">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4AD4D9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3AF7F5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2D2E26E">
            <w:pPr>
              <w:widowControl/>
              <w:jc w:val="left"/>
              <w:rPr>
                <w:rFonts w:ascii="宋体" w:hAnsi="宋体" w:cs="宋体"/>
                <w:kern w:val="0"/>
                <w:sz w:val="20"/>
                <w:szCs w:val="20"/>
              </w:rPr>
            </w:pPr>
          </w:p>
        </w:tc>
      </w:tr>
      <w:tr w14:paraId="3D2BFBD8">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5D0B035A">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2464898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1B5C92E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4AE98F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1F40AFA">
            <w:pPr>
              <w:widowControl/>
              <w:jc w:val="left"/>
              <w:rPr>
                <w:rFonts w:ascii="宋体" w:hAnsi="宋体" w:cs="宋体"/>
                <w:kern w:val="0"/>
                <w:sz w:val="20"/>
                <w:szCs w:val="20"/>
              </w:rPr>
            </w:pPr>
            <w:r>
              <w:rPr>
                <w:rFonts w:hint="eastAsia" w:ascii="宋体" w:hAnsi="宋体" w:cs="宋体"/>
                <w:kern w:val="0"/>
                <w:sz w:val="20"/>
                <w:szCs w:val="20"/>
              </w:rPr>
              <w:t>　</w:t>
            </w:r>
          </w:p>
        </w:tc>
      </w:tr>
      <w:tr w14:paraId="5DF3B6A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1C0F5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BA183A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6CAA08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3B0169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E1AD934">
            <w:pPr>
              <w:jc w:val="left"/>
              <w:rPr>
                <w:rFonts w:ascii="宋体" w:hAnsi="宋体" w:cs="宋体"/>
                <w:kern w:val="0"/>
                <w:sz w:val="20"/>
                <w:szCs w:val="20"/>
              </w:rPr>
            </w:pPr>
          </w:p>
        </w:tc>
      </w:tr>
      <w:tr w14:paraId="5F6F1D2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A5FA53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D555CD5">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294E24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BC60E9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1428B85">
            <w:pPr>
              <w:jc w:val="left"/>
              <w:rPr>
                <w:rFonts w:ascii="宋体" w:hAnsi="宋体" w:cs="宋体"/>
                <w:kern w:val="0"/>
                <w:sz w:val="20"/>
                <w:szCs w:val="20"/>
              </w:rPr>
            </w:pPr>
          </w:p>
        </w:tc>
      </w:tr>
      <w:tr w14:paraId="7BD8B78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FAA9CE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E70CF8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08CDBA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93AA82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9F3556">
            <w:pPr>
              <w:jc w:val="left"/>
              <w:rPr>
                <w:rFonts w:ascii="宋体" w:hAnsi="宋体" w:cs="宋体"/>
                <w:kern w:val="0"/>
                <w:sz w:val="20"/>
                <w:szCs w:val="20"/>
              </w:rPr>
            </w:pPr>
          </w:p>
        </w:tc>
      </w:tr>
      <w:tr w14:paraId="6DD7645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41C7EE5">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AC2987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DD2C0E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B09B2F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F23289B">
            <w:pPr>
              <w:jc w:val="left"/>
              <w:rPr>
                <w:rFonts w:ascii="宋体" w:hAnsi="宋体" w:cs="宋体"/>
                <w:kern w:val="0"/>
                <w:sz w:val="20"/>
                <w:szCs w:val="20"/>
              </w:rPr>
            </w:pPr>
          </w:p>
        </w:tc>
      </w:tr>
      <w:tr w14:paraId="7598202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46022F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A0EB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1911AD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78BFB2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56A9A394">
            <w:pPr>
              <w:widowControl/>
              <w:jc w:val="left"/>
              <w:rPr>
                <w:rFonts w:ascii="宋体" w:hAnsi="宋体" w:cs="宋体"/>
                <w:kern w:val="0"/>
                <w:sz w:val="20"/>
                <w:szCs w:val="20"/>
              </w:rPr>
            </w:pPr>
          </w:p>
        </w:tc>
      </w:tr>
      <w:tr w14:paraId="744B7012">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36D9B2D">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6BBBBC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3579A2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1221F97">
            <w:pPr>
              <w:widowControl/>
              <w:jc w:val="left"/>
              <w:rPr>
                <w:rFonts w:ascii="宋体" w:hAnsi="宋体" w:cs="宋体"/>
                <w:kern w:val="0"/>
                <w:sz w:val="20"/>
                <w:szCs w:val="20"/>
              </w:rPr>
            </w:pPr>
            <w:r>
              <w:rPr>
                <w:rFonts w:hint="eastAsia" w:ascii="宋体" w:hAnsi="宋体" w:cs="宋体"/>
                <w:kern w:val="0"/>
                <w:sz w:val="20"/>
                <w:szCs w:val="20"/>
              </w:rPr>
              <w:t>　</w:t>
            </w:r>
          </w:p>
        </w:tc>
      </w:tr>
      <w:tr w14:paraId="4B631D28">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3C6F9917">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414AC0D">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B1EC965">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B1401A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C17BB2">
            <w:pPr>
              <w:widowControl/>
              <w:jc w:val="left"/>
              <w:rPr>
                <w:rFonts w:ascii="宋体" w:hAnsi="宋体" w:cs="宋体"/>
                <w:kern w:val="0"/>
                <w:sz w:val="20"/>
                <w:szCs w:val="20"/>
              </w:rPr>
            </w:pPr>
          </w:p>
        </w:tc>
      </w:tr>
      <w:tr w14:paraId="2F1C46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5FC91C1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75C761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6BBDD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3BB943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17AF609">
            <w:pPr>
              <w:widowControl/>
              <w:jc w:val="left"/>
              <w:rPr>
                <w:rFonts w:ascii="宋体" w:hAnsi="宋体" w:cs="宋体"/>
                <w:kern w:val="0"/>
                <w:sz w:val="20"/>
                <w:szCs w:val="20"/>
              </w:rPr>
            </w:pPr>
          </w:p>
        </w:tc>
      </w:tr>
      <w:tr w14:paraId="7929C19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50A4C8C">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A7362B3">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2F6B93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956CCDD">
            <w:pPr>
              <w:widowControl/>
              <w:jc w:val="left"/>
              <w:rPr>
                <w:rFonts w:ascii="宋体" w:hAnsi="宋体" w:cs="宋体"/>
                <w:kern w:val="0"/>
                <w:sz w:val="20"/>
                <w:szCs w:val="20"/>
              </w:rPr>
            </w:pPr>
            <w:r>
              <w:rPr>
                <w:rFonts w:hint="eastAsia" w:ascii="宋体" w:hAnsi="宋体" w:cs="宋体"/>
                <w:kern w:val="0"/>
                <w:sz w:val="20"/>
                <w:szCs w:val="20"/>
              </w:rPr>
              <w:t>　</w:t>
            </w:r>
          </w:p>
        </w:tc>
      </w:tr>
      <w:tr w14:paraId="12BF09D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7F345E6">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46A43A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998BA39">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1A2C01">
            <w:pPr>
              <w:widowControl/>
              <w:jc w:val="left"/>
              <w:rPr>
                <w:rFonts w:ascii="宋体" w:hAnsi="宋体" w:cs="宋体"/>
                <w:kern w:val="0"/>
                <w:sz w:val="20"/>
                <w:szCs w:val="20"/>
              </w:rPr>
            </w:pPr>
            <w:r>
              <w:rPr>
                <w:rFonts w:hint="eastAsia" w:ascii="宋体" w:hAnsi="宋体" w:cs="宋体"/>
                <w:kern w:val="0"/>
                <w:sz w:val="20"/>
                <w:szCs w:val="20"/>
              </w:rPr>
              <w:t>　</w:t>
            </w:r>
          </w:p>
        </w:tc>
      </w:tr>
      <w:tr w14:paraId="4A9CAC96">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D313A0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32D73ED">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F462410">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319CACCB">
            <w:pPr>
              <w:widowControl/>
              <w:jc w:val="left"/>
              <w:rPr>
                <w:rFonts w:ascii="宋体" w:hAnsi="宋体" w:cs="宋体"/>
                <w:kern w:val="0"/>
                <w:sz w:val="20"/>
                <w:szCs w:val="20"/>
              </w:rPr>
            </w:pPr>
          </w:p>
        </w:tc>
      </w:tr>
      <w:tr w14:paraId="53CFC7B7">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7F5AF0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518D25">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5B7250BC">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D9B4F77">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844B0">
      <w:pPr>
        <w:ind w:firstLine="420" w:firstLineChars="200"/>
        <w:rPr>
          <w:rFonts w:ascii="宋体" w:hAnsi="宋体"/>
        </w:rPr>
      </w:pPr>
      <w:r>
        <w:rPr>
          <w:rFonts w:hint="eastAsia" w:ascii="宋体" w:hAnsi="宋体"/>
        </w:rPr>
        <w:t>注：1、所有价格应按“招标文件”中规定的货币单位填写；</w:t>
      </w:r>
    </w:p>
    <w:p w14:paraId="2201AA49">
      <w:pPr>
        <w:numPr>
          <w:ilvl w:val="0"/>
          <w:numId w:val="9"/>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1902FEE2">
      <w:pPr>
        <w:rPr>
          <w:rFonts w:hAnsi="宋体"/>
          <w:b/>
          <w:bCs/>
          <w:color w:val="FF0000"/>
          <w:sz w:val="24"/>
        </w:rPr>
      </w:pPr>
    </w:p>
    <w:p w14:paraId="11BD7077">
      <w:pPr>
        <w:pStyle w:val="8"/>
      </w:pPr>
    </w:p>
    <w:p w14:paraId="50E91186">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14:paraId="7DCA7A59">
      <w:pPr>
        <w:rPr>
          <w:b/>
          <w:bCs/>
        </w:rPr>
      </w:pPr>
    </w:p>
    <w:p w14:paraId="170A0195"/>
    <w:p w14:paraId="05F995D9">
      <w:pPr>
        <w:pStyle w:val="8"/>
      </w:pPr>
    </w:p>
    <w:p w14:paraId="66E3921A">
      <w:pPr>
        <w:pStyle w:val="3"/>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7878440B">
      <w:pPr>
        <w:pStyle w:val="3"/>
        <w:jc w:val="center"/>
        <w:rPr>
          <w:rFonts w:hint="eastAsia" w:ascii="黑体" w:eastAsia="黑体"/>
          <w:b w:val="0"/>
          <w:sz w:val="24"/>
          <w:szCs w:val="24"/>
          <w:lang w:eastAsia="zh-CN"/>
        </w:rPr>
      </w:pPr>
    </w:p>
    <w:p w14:paraId="720FFE34">
      <w:pPr>
        <w:pStyle w:val="3"/>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履约评价</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55C8402A">
      <w:pPr>
        <w:pStyle w:val="3"/>
        <w:jc w:val="center"/>
        <w:rPr>
          <w:rFonts w:hint="eastAsia" w:ascii="黑体" w:eastAsia="黑体"/>
          <w:b w:val="0"/>
          <w:sz w:val="24"/>
          <w:szCs w:val="24"/>
          <w:lang w:eastAsia="zh-CN"/>
        </w:rPr>
      </w:pPr>
    </w:p>
    <w:p w14:paraId="6A40242C">
      <w:pPr>
        <w:pStyle w:val="3"/>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体系认证情况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4CC9847F"/>
    <w:p w14:paraId="0212A360"/>
    <w:p w14:paraId="677FFB1C">
      <w:pPr>
        <w:ind w:firstLine="1446" w:firstLineChars="600"/>
        <w:rPr>
          <w:b/>
          <w:color w:val="FF0000"/>
          <w:sz w:val="24"/>
        </w:rPr>
      </w:pPr>
      <w:r>
        <w:rPr>
          <w:rFonts w:hint="eastAsia"/>
          <w:b/>
          <w:color w:val="FF0000"/>
          <w:sz w:val="24"/>
        </w:rPr>
        <w:t>（信息公开部分的内容到此为止！以下为信息不公开部分。）</w:t>
      </w:r>
    </w:p>
    <w:p w14:paraId="73E038D7">
      <w:pPr>
        <w:jc w:val="center"/>
        <w:rPr>
          <w:b/>
          <w:sz w:val="32"/>
          <w:szCs w:val="32"/>
        </w:rPr>
      </w:pPr>
    </w:p>
    <w:p w14:paraId="2058062D">
      <w:pPr>
        <w:jc w:val="center"/>
        <w:rPr>
          <w:b/>
          <w:sz w:val="32"/>
          <w:szCs w:val="32"/>
        </w:rPr>
      </w:pPr>
    </w:p>
    <w:p w14:paraId="7D4E67F0">
      <w:pPr>
        <w:jc w:val="center"/>
        <w:rPr>
          <w:b/>
          <w:sz w:val="32"/>
          <w:szCs w:val="32"/>
        </w:rPr>
      </w:pPr>
    </w:p>
    <w:p w14:paraId="26A8D3C7">
      <w:pPr>
        <w:jc w:val="center"/>
        <w:rPr>
          <w:b/>
          <w:sz w:val="32"/>
          <w:szCs w:val="32"/>
        </w:rPr>
      </w:pPr>
    </w:p>
    <w:p w14:paraId="2B8C154E">
      <w:pPr>
        <w:widowControl/>
        <w:jc w:val="left"/>
        <w:rPr>
          <w:rFonts w:ascii="宋体" w:hAnsi="宋体"/>
          <w:b/>
          <w:color w:val="FF0000"/>
          <w:sz w:val="28"/>
          <w:szCs w:val="28"/>
        </w:rPr>
      </w:pPr>
      <w:r>
        <w:rPr>
          <w:rFonts w:ascii="宋体" w:hAnsi="宋体"/>
          <w:b/>
          <w:color w:val="FF0000"/>
          <w:sz w:val="28"/>
          <w:szCs w:val="28"/>
        </w:rPr>
        <w:br w:type="page"/>
      </w:r>
    </w:p>
    <w:p w14:paraId="59990522">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3BC0A730">
      <w:pPr>
        <w:pStyle w:val="3"/>
        <w:numPr>
          <w:ilvl w:val="0"/>
          <w:numId w:val="10"/>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3A1A5FBA">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3A7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23132276">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A012FB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EB3C05D">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1C0182F6">
            <w:pPr>
              <w:jc w:val="center"/>
              <w:rPr>
                <w:rFonts w:ascii="宋体" w:hAnsi="宋体"/>
                <w:szCs w:val="21"/>
              </w:rPr>
            </w:pPr>
            <w:r>
              <w:rPr>
                <w:rFonts w:hint="eastAsia" w:ascii="宋体" w:hAnsi="宋体"/>
                <w:szCs w:val="21"/>
              </w:rPr>
              <w:t>深圳市盐田区司法局社区矫正中心专职工作人员购买服务项目YTZXCG-2025-00034</w:t>
            </w:r>
          </w:p>
        </w:tc>
      </w:tr>
      <w:tr w14:paraId="0E54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62519ED8">
            <w:pPr>
              <w:ind w:firstLine="1932"/>
              <w:jc w:val="center"/>
              <w:rPr>
                <w:rFonts w:ascii="宋体" w:hAnsi="宋体"/>
                <w:szCs w:val="21"/>
              </w:rPr>
            </w:pPr>
            <w:r>
              <w:rPr>
                <w:rFonts w:hint="eastAsia" w:ascii="宋体" w:hAnsi="宋体"/>
                <w:b/>
                <w:bCs/>
              </w:rPr>
              <w:t>投标（响应）供应商相关人员情况</w:t>
            </w:r>
          </w:p>
        </w:tc>
      </w:tr>
      <w:tr w14:paraId="098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2840B2E0">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4BB7291D">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3905A3CF">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5ECA809B">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1192107C">
            <w:pPr>
              <w:snapToGrid w:val="0"/>
              <w:jc w:val="center"/>
              <w:rPr>
                <w:rFonts w:ascii="宋体" w:hAnsi="宋体"/>
                <w:szCs w:val="21"/>
              </w:rPr>
            </w:pPr>
            <w:r>
              <w:rPr>
                <w:rFonts w:hint="eastAsia" w:ascii="宋体" w:hAnsi="宋体"/>
              </w:rPr>
              <w:t>劳动合同</w:t>
            </w:r>
          </w:p>
          <w:p w14:paraId="70937D70">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690278F1">
            <w:pPr>
              <w:snapToGrid w:val="0"/>
              <w:jc w:val="center"/>
              <w:rPr>
                <w:rFonts w:ascii="宋体" w:hAnsi="宋体"/>
                <w:szCs w:val="21"/>
              </w:rPr>
            </w:pPr>
            <w:r>
              <w:rPr>
                <w:rFonts w:hint="eastAsia" w:ascii="宋体" w:hAnsi="宋体"/>
              </w:rPr>
              <w:t>缴纳社会</w:t>
            </w:r>
          </w:p>
          <w:p w14:paraId="0ADAECBD">
            <w:pPr>
              <w:snapToGrid w:val="0"/>
              <w:jc w:val="center"/>
              <w:rPr>
                <w:rFonts w:ascii="宋体" w:hAnsi="宋体"/>
                <w:szCs w:val="21"/>
              </w:rPr>
            </w:pPr>
            <w:r>
              <w:rPr>
                <w:rFonts w:hint="eastAsia" w:ascii="宋体" w:hAnsi="宋体"/>
              </w:rPr>
              <w:t>保险单位</w:t>
            </w:r>
          </w:p>
        </w:tc>
      </w:tr>
      <w:tr w14:paraId="2C3D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319D349F">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7E649988">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67C69B3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D01F0D8">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18A46A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CF017E8">
            <w:pPr>
              <w:jc w:val="center"/>
              <w:rPr>
                <w:rFonts w:ascii="宋体" w:hAnsi="宋体"/>
                <w:szCs w:val="21"/>
              </w:rPr>
            </w:pPr>
          </w:p>
        </w:tc>
      </w:tr>
      <w:tr w14:paraId="2C50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692E2B6E">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6FFE5E3">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134AEDC7">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613A5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6CF6A8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9972B85">
            <w:pPr>
              <w:jc w:val="center"/>
              <w:rPr>
                <w:rFonts w:ascii="宋体" w:hAnsi="宋体"/>
                <w:szCs w:val="21"/>
              </w:rPr>
            </w:pPr>
          </w:p>
        </w:tc>
      </w:tr>
      <w:tr w14:paraId="565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2D709EC">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7734DDEE">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1B3C5A7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4FA023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9A46F03">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CB719EF">
            <w:pPr>
              <w:jc w:val="center"/>
              <w:rPr>
                <w:rFonts w:ascii="宋体" w:hAnsi="宋体"/>
                <w:szCs w:val="21"/>
              </w:rPr>
            </w:pPr>
          </w:p>
        </w:tc>
      </w:tr>
      <w:tr w14:paraId="6D2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9343A50">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5B196011">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7FFDF98D">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2E91E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ADE4535">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7321A6E">
            <w:pPr>
              <w:jc w:val="center"/>
              <w:rPr>
                <w:rFonts w:ascii="宋体" w:hAnsi="宋体"/>
                <w:szCs w:val="21"/>
              </w:rPr>
            </w:pPr>
          </w:p>
        </w:tc>
      </w:tr>
      <w:tr w14:paraId="3B4B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964D8B2">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3468E781">
            <w:pPr>
              <w:pStyle w:val="38"/>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4FA06EA3">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367762B">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CC89CF9">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A191C0A">
            <w:pPr>
              <w:jc w:val="center"/>
              <w:rPr>
                <w:rFonts w:ascii="宋体" w:hAnsi="宋体"/>
                <w:szCs w:val="21"/>
              </w:rPr>
            </w:pPr>
          </w:p>
        </w:tc>
      </w:tr>
      <w:tr w14:paraId="490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D38AB69">
            <w:pPr>
              <w:ind w:firstLine="1932"/>
              <w:jc w:val="left"/>
              <w:rPr>
                <w:rFonts w:ascii="宋体" w:hAnsi="宋体"/>
                <w:szCs w:val="21"/>
              </w:rPr>
            </w:pPr>
            <w:r>
              <w:rPr>
                <w:rFonts w:hint="eastAsia" w:ascii="宋体" w:hAnsi="宋体"/>
                <w:b/>
                <w:bCs/>
              </w:rPr>
              <w:t>说明：同一职务有多人担任（如主要技术人员），应分行填写。</w:t>
            </w:r>
          </w:p>
        </w:tc>
      </w:tr>
      <w:tr w14:paraId="70E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16DE4BCB">
            <w:pPr>
              <w:ind w:firstLine="1932"/>
              <w:jc w:val="center"/>
              <w:rPr>
                <w:rFonts w:ascii="宋体" w:hAnsi="宋体"/>
                <w:b/>
                <w:bCs/>
                <w:szCs w:val="21"/>
              </w:rPr>
            </w:pPr>
            <w:r>
              <w:rPr>
                <w:rFonts w:hint="eastAsia" w:ascii="宋体" w:hAnsi="宋体"/>
                <w:b/>
                <w:bCs/>
              </w:rPr>
              <w:t>投标（响应）供应商关联关系情况</w:t>
            </w:r>
          </w:p>
        </w:tc>
      </w:tr>
      <w:tr w14:paraId="5186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C585BD7">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1E59B8E9">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2CCA82C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1801B4AF">
            <w:pPr>
              <w:jc w:val="center"/>
              <w:rPr>
                <w:rFonts w:ascii="宋体" w:hAnsi="宋体"/>
                <w:szCs w:val="21"/>
              </w:rPr>
            </w:pPr>
            <w:r>
              <w:rPr>
                <w:rFonts w:hint="eastAsia" w:ascii="宋体" w:hAnsi="宋体"/>
              </w:rPr>
              <w:t>备注</w:t>
            </w:r>
          </w:p>
        </w:tc>
      </w:tr>
      <w:tr w14:paraId="4BE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5ABC16F8">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409A9BC0">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EA49DFC">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686290E9">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500A5CF8">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5308C8B">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41D84E84">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392AC8D5">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1EA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3978534">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3E69ED45"/>
    <w:p w14:paraId="36564EDB">
      <w:pPr>
        <w:pStyle w:val="3"/>
        <w:jc w:val="center"/>
        <w:rPr>
          <w:rFonts w:ascii="黑体" w:eastAsia="黑体"/>
          <w:b w:val="0"/>
          <w:sz w:val="24"/>
        </w:rPr>
      </w:pPr>
      <w:r>
        <w:rPr>
          <w:rFonts w:hint="eastAsia" w:ascii="黑体" w:eastAsia="黑体"/>
          <w:b w:val="0"/>
          <w:sz w:val="24"/>
        </w:rPr>
        <w:t>二、</w:t>
      </w:r>
      <w:bookmarkStart w:id="48" w:name="_Hlk72092499"/>
      <w:r>
        <w:rPr>
          <w:rFonts w:hint="eastAsia" w:ascii="黑体" w:eastAsia="黑体"/>
          <w:b w:val="0"/>
          <w:sz w:val="24"/>
        </w:rPr>
        <w:t>法定代表人（负责人）证明书</w:t>
      </w:r>
      <w:bookmarkEnd w:id="48"/>
    </w:p>
    <w:p w14:paraId="1EDDFCE5">
      <w:pPr>
        <w:rPr>
          <w:sz w:val="24"/>
        </w:rPr>
      </w:pPr>
    </w:p>
    <w:p w14:paraId="6A48015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A29AB89">
      <w:pPr>
        <w:spacing w:line="360" w:lineRule="auto"/>
        <w:ind w:firstLine="420" w:firstLineChars="200"/>
        <w:rPr>
          <w:szCs w:val="21"/>
        </w:rPr>
      </w:pPr>
      <w:r>
        <w:rPr>
          <w:rFonts w:hint="eastAsia"/>
          <w:szCs w:val="21"/>
        </w:rPr>
        <w:t>特此证明。</w:t>
      </w:r>
    </w:p>
    <w:p w14:paraId="48BB6E7D">
      <w:pPr>
        <w:spacing w:line="360" w:lineRule="auto"/>
        <w:ind w:firstLine="420" w:firstLineChars="200"/>
        <w:rPr>
          <w:szCs w:val="21"/>
        </w:rPr>
      </w:pPr>
      <w:r>
        <w:rPr>
          <w:rFonts w:hint="eastAsia"/>
          <w:szCs w:val="21"/>
        </w:rPr>
        <w:t>说明：1、法定代表人为投标人（企业事业单位、国家机关、社会团体）的主要行政负责人。</w:t>
      </w:r>
    </w:p>
    <w:p w14:paraId="38C0E829">
      <w:pPr>
        <w:numPr>
          <w:ilvl w:val="0"/>
          <w:numId w:val="11"/>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8F4D65E">
      <w:pPr>
        <w:numPr>
          <w:ilvl w:val="0"/>
          <w:numId w:val="11"/>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2EA3BF0">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823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814E662">
            <w:pPr>
              <w:jc w:val="center"/>
            </w:pPr>
            <w:r>
              <w:rPr>
                <w:rFonts w:hint="eastAsia"/>
              </w:rPr>
              <w:t>证件扫描件正面</w:t>
            </w:r>
          </w:p>
          <w:p w14:paraId="1B57E85F">
            <w:pPr>
              <w:pStyle w:val="8"/>
              <w:jc w:val="center"/>
            </w:pPr>
          </w:p>
          <w:p w14:paraId="52C7EE4F">
            <w:pPr>
              <w:pStyle w:val="36"/>
              <w:jc w:val="center"/>
            </w:pPr>
          </w:p>
        </w:tc>
        <w:tc>
          <w:tcPr>
            <w:tcW w:w="4265" w:type="dxa"/>
          </w:tcPr>
          <w:p w14:paraId="11D291E7">
            <w:pPr>
              <w:jc w:val="center"/>
            </w:pPr>
            <w:r>
              <w:rPr>
                <w:rFonts w:hint="eastAsia"/>
              </w:rPr>
              <w:t>证件扫描件反面</w:t>
            </w:r>
          </w:p>
          <w:p w14:paraId="5A8C3A3B">
            <w:pPr>
              <w:pStyle w:val="8"/>
              <w:jc w:val="center"/>
            </w:pPr>
          </w:p>
          <w:p w14:paraId="31D29816">
            <w:pPr>
              <w:pStyle w:val="36"/>
              <w:jc w:val="center"/>
            </w:pPr>
          </w:p>
        </w:tc>
      </w:tr>
    </w:tbl>
    <w:p w14:paraId="4911FFD9">
      <w:pPr>
        <w:rPr>
          <w:rFonts w:ascii="宋体" w:hAnsi="宋体"/>
          <w:b/>
          <w:bCs/>
          <w:color w:val="FF0000"/>
        </w:rPr>
      </w:pPr>
    </w:p>
    <w:p w14:paraId="39D055D3">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AFF8C0B">
      <w:pPr>
        <w:rPr>
          <w:sz w:val="24"/>
        </w:rPr>
      </w:pPr>
    </w:p>
    <w:p w14:paraId="4AA7851B">
      <w:pPr>
        <w:widowControl/>
        <w:jc w:val="left"/>
        <w:rPr>
          <w:rFonts w:ascii="黑体" w:hAnsi="宋体" w:eastAsia="黑体"/>
          <w:bCs/>
          <w:sz w:val="24"/>
          <w:szCs w:val="32"/>
        </w:rPr>
      </w:pPr>
      <w:r>
        <w:rPr>
          <w:rFonts w:ascii="黑体" w:eastAsia="黑体"/>
          <w:b/>
          <w:sz w:val="24"/>
        </w:rPr>
        <w:br w:type="page"/>
      </w:r>
    </w:p>
    <w:p w14:paraId="7B89F083">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1187213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F5FEC4A">
      <w:pPr>
        <w:spacing w:line="360" w:lineRule="auto"/>
        <w:ind w:firstLine="420" w:firstLineChars="200"/>
        <w:rPr>
          <w:szCs w:val="21"/>
        </w:rPr>
      </w:pPr>
      <w:r>
        <w:rPr>
          <w:rFonts w:hint="eastAsia"/>
          <w:szCs w:val="21"/>
        </w:rPr>
        <w:t>代理人无转委托权，特此委托。</w:t>
      </w:r>
    </w:p>
    <w:p w14:paraId="5ECE2289">
      <w:pPr>
        <w:spacing w:line="360" w:lineRule="auto"/>
        <w:ind w:firstLine="420" w:firstLineChars="200"/>
        <w:rPr>
          <w:szCs w:val="21"/>
        </w:rPr>
      </w:pPr>
    </w:p>
    <w:p w14:paraId="322B93C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B62264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BDDC131">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689708C">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BADE40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E8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F440684">
            <w:pPr>
              <w:jc w:val="center"/>
            </w:pPr>
            <w:r>
              <w:rPr>
                <w:rFonts w:hint="eastAsia"/>
              </w:rPr>
              <w:t>证件扫描件正面</w:t>
            </w:r>
          </w:p>
          <w:p w14:paraId="37CB9417">
            <w:pPr>
              <w:pStyle w:val="8"/>
              <w:jc w:val="center"/>
            </w:pPr>
          </w:p>
          <w:p w14:paraId="7E7807E9">
            <w:pPr>
              <w:pStyle w:val="36"/>
              <w:jc w:val="center"/>
            </w:pPr>
          </w:p>
        </w:tc>
        <w:tc>
          <w:tcPr>
            <w:tcW w:w="4265" w:type="dxa"/>
          </w:tcPr>
          <w:p w14:paraId="1DD8442E">
            <w:pPr>
              <w:jc w:val="center"/>
            </w:pPr>
            <w:r>
              <w:rPr>
                <w:rFonts w:hint="eastAsia"/>
              </w:rPr>
              <w:t>证件扫描件反面</w:t>
            </w:r>
          </w:p>
          <w:p w14:paraId="17441668">
            <w:pPr>
              <w:pStyle w:val="8"/>
              <w:jc w:val="center"/>
            </w:pPr>
          </w:p>
          <w:p w14:paraId="424A6A5A">
            <w:pPr>
              <w:pStyle w:val="36"/>
              <w:jc w:val="center"/>
            </w:pPr>
          </w:p>
        </w:tc>
      </w:tr>
    </w:tbl>
    <w:p w14:paraId="4A63D24A"/>
    <w:p w14:paraId="61A61D5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845FB54"/>
    <w:p w14:paraId="11403AB3">
      <w:pPr>
        <w:widowControl/>
        <w:jc w:val="left"/>
        <w:rPr>
          <w:rFonts w:ascii="黑体" w:hAnsi="宋体" w:eastAsia="黑体"/>
          <w:bCs/>
          <w:kern w:val="0"/>
          <w:sz w:val="24"/>
        </w:rPr>
      </w:pPr>
      <w:r>
        <w:rPr>
          <w:rFonts w:ascii="黑体" w:eastAsia="黑体"/>
          <w:b/>
          <w:kern w:val="0"/>
          <w:sz w:val="24"/>
        </w:rPr>
        <w:br w:type="page"/>
      </w:r>
    </w:p>
    <w:p w14:paraId="2C0D3639">
      <w:pPr>
        <w:pStyle w:val="3"/>
        <w:jc w:val="center"/>
        <w:rPr>
          <w:rFonts w:ascii="黑体" w:eastAsia="黑体"/>
          <w:b w:val="0"/>
          <w:kern w:val="0"/>
          <w:sz w:val="24"/>
          <w:szCs w:val="24"/>
        </w:rPr>
      </w:pPr>
      <w:r>
        <w:rPr>
          <w:rFonts w:hint="eastAsia" w:ascii="黑体" w:eastAsia="黑体"/>
          <w:b w:val="0"/>
          <w:kern w:val="0"/>
          <w:sz w:val="24"/>
          <w:szCs w:val="24"/>
        </w:rPr>
        <w:t>四、</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466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6553F9D">
            <w:pPr>
              <w:adjustRightInd w:val="0"/>
              <w:snapToGrid w:val="0"/>
              <w:spacing w:line="360" w:lineRule="auto"/>
              <w:jc w:val="center"/>
              <w:rPr>
                <w:rFonts w:ascii="宋体" w:hAnsi="宋体"/>
                <w:kern w:val="0"/>
                <w:szCs w:val="21"/>
              </w:rPr>
            </w:pPr>
            <w:bookmarkStart w:id="50" w:name="_Hlk72092651"/>
            <w:r>
              <w:rPr>
                <w:rFonts w:hint="eastAsia" w:ascii="宋体" w:hAnsi="宋体"/>
                <w:kern w:val="0"/>
                <w:szCs w:val="21"/>
              </w:rPr>
              <w:t>序号</w:t>
            </w:r>
          </w:p>
        </w:tc>
        <w:tc>
          <w:tcPr>
            <w:tcW w:w="3774" w:type="dxa"/>
            <w:vAlign w:val="center"/>
          </w:tcPr>
          <w:p w14:paraId="7EC15C9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66CB4A3">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9978323">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13E1E798">
            <w:pPr>
              <w:adjustRightInd w:val="0"/>
              <w:snapToGrid w:val="0"/>
              <w:spacing w:line="360" w:lineRule="auto"/>
              <w:jc w:val="center"/>
              <w:rPr>
                <w:rFonts w:ascii="宋体" w:hAnsi="宋体"/>
                <w:kern w:val="0"/>
                <w:szCs w:val="21"/>
              </w:rPr>
            </w:pPr>
            <w:r>
              <w:rPr>
                <w:rFonts w:hint="eastAsia"/>
              </w:rPr>
              <w:t>说明</w:t>
            </w:r>
          </w:p>
        </w:tc>
      </w:tr>
      <w:bookmarkEnd w:id="50"/>
      <w:tr w14:paraId="3DF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9642C54">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top"/>
          </w:tcPr>
          <w:p w14:paraId="544C57F5">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09E2FA3A">
            <w:pPr>
              <w:adjustRightInd w:val="0"/>
              <w:snapToGrid w:val="0"/>
              <w:spacing w:line="360" w:lineRule="auto"/>
              <w:rPr>
                <w:rFonts w:ascii="宋体" w:hAnsi="宋体"/>
                <w:kern w:val="0"/>
                <w:szCs w:val="21"/>
              </w:rPr>
            </w:pPr>
          </w:p>
        </w:tc>
        <w:tc>
          <w:tcPr>
            <w:tcW w:w="1275" w:type="dxa"/>
          </w:tcPr>
          <w:p w14:paraId="2308B7D4">
            <w:pPr>
              <w:adjustRightInd w:val="0"/>
              <w:snapToGrid w:val="0"/>
              <w:spacing w:line="360" w:lineRule="auto"/>
              <w:rPr>
                <w:rFonts w:ascii="宋体" w:hAnsi="宋体"/>
                <w:kern w:val="0"/>
                <w:szCs w:val="21"/>
              </w:rPr>
            </w:pPr>
          </w:p>
        </w:tc>
        <w:tc>
          <w:tcPr>
            <w:tcW w:w="933" w:type="dxa"/>
          </w:tcPr>
          <w:p w14:paraId="15B40B9F">
            <w:pPr>
              <w:adjustRightInd w:val="0"/>
              <w:snapToGrid w:val="0"/>
              <w:spacing w:line="360" w:lineRule="auto"/>
              <w:rPr>
                <w:rFonts w:ascii="宋体" w:hAnsi="宋体"/>
                <w:kern w:val="0"/>
                <w:szCs w:val="21"/>
              </w:rPr>
            </w:pPr>
          </w:p>
        </w:tc>
      </w:tr>
      <w:tr w14:paraId="40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2D5A673">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top"/>
          </w:tcPr>
          <w:p w14:paraId="1BF528D8">
            <w:pPr>
              <w:jc w:val="left"/>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5C8EB0EF">
            <w:pPr>
              <w:adjustRightInd w:val="0"/>
              <w:snapToGrid w:val="0"/>
              <w:spacing w:line="360" w:lineRule="auto"/>
              <w:rPr>
                <w:rFonts w:ascii="宋体" w:hAnsi="宋体"/>
                <w:kern w:val="0"/>
                <w:szCs w:val="21"/>
              </w:rPr>
            </w:pPr>
          </w:p>
        </w:tc>
        <w:tc>
          <w:tcPr>
            <w:tcW w:w="1275" w:type="dxa"/>
          </w:tcPr>
          <w:p w14:paraId="7CFE4F22">
            <w:pPr>
              <w:adjustRightInd w:val="0"/>
              <w:snapToGrid w:val="0"/>
              <w:spacing w:line="360" w:lineRule="auto"/>
              <w:rPr>
                <w:rFonts w:ascii="宋体" w:hAnsi="宋体"/>
                <w:kern w:val="0"/>
                <w:szCs w:val="21"/>
              </w:rPr>
            </w:pPr>
          </w:p>
        </w:tc>
        <w:tc>
          <w:tcPr>
            <w:tcW w:w="933" w:type="dxa"/>
          </w:tcPr>
          <w:p w14:paraId="6872BBA3">
            <w:pPr>
              <w:adjustRightInd w:val="0"/>
              <w:snapToGrid w:val="0"/>
              <w:spacing w:line="360" w:lineRule="auto"/>
              <w:rPr>
                <w:rFonts w:ascii="宋体" w:hAnsi="宋体"/>
                <w:kern w:val="0"/>
                <w:szCs w:val="21"/>
              </w:rPr>
            </w:pPr>
          </w:p>
        </w:tc>
      </w:tr>
      <w:tr w14:paraId="2153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EDF07C">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top"/>
          </w:tcPr>
          <w:p w14:paraId="34E286E0">
            <w:pPr>
              <w:adjustRightInd w:val="0"/>
              <w:snapToGrid w:val="0"/>
              <w:spacing w:line="240" w:lineRule="atLeast"/>
              <w:rPr>
                <w:rFonts w:ascii="宋体" w:hAnsi="宋体"/>
                <w:kern w:val="0"/>
                <w:szCs w:val="21"/>
              </w:rPr>
            </w:pPr>
            <w:r>
              <w:rPr>
                <w:rFonts w:hint="eastAsia"/>
                <w:color w:val="FF0000"/>
                <w:szCs w:val="21"/>
              </w:rPr>
              <w:t>★</w:t>
            </w:r>
            <w:r>
              <w:rPr>
                <w:rFonts w:hint="eastAsia" w:ascii="宋体" w:hAnsi="宋体"/>
                <w:color w:val="FF0000"/>
                <w:szCs w:val="21"/>
              </w:rPr>
              <w:t>按照所报价格中的人员经费及其他经费比例使用资金，按照</w:t>
            </w:r>
            <w:r>
              <w:rPr>
                <w:rFonts w:hint="eastAsia" w:ascii="宋体" w:hAnsi="宋体"/>
                <w:color w:val="FF0000"/>
                <w:szCs w:val="21"/>
                <w:lang w:eastAsia="zh-CN"/>
              </w:rPr>
              <w:t>技术要求</w:t>
            </w:r>
            <w:r>
              <w:rPr>
                <w:rFonts w:hint="eastAsia" w:ascii="宋体" w:hAnsi="宋体"/>
                <w:color w:val="FF0000"/>
                <w:szCs w:val="21"/>
              </w:rPr>
              <w:t>配备</w:t>
            </w:r>
            <w:r>
              <w:rPr>
                <w:rFonts w:hint="eastAsia" w:ascii="宋体" w:hAnsi="宋体"/>
                <w:color w:val="FF0000"/>
                <w:szCs w:val="21"/>
                <w:lang w:eastAsia="zh-CN"/>
              </w:rPr>
              <w:t>符合条件的专职工作人员</w:t>
            </w:r>
            <w:r>
              <w:rPr>
                <w:rFonts w:hint="eastAsia" w:ascii="宋体" w:hAnsi="宋体"/>
                <w:color w:val="FF0000"/>
                <w:szCs w:val="21"/>
              </w:rPr>
              <w:t>，严格遵照《关于提升社会工作服务水平的若干措施》相关经费使用要求，按时、按规定发放项目人员工资</w:t>
            </w:r>
            <w:r>
              <w:rPr>
                <w:rFonts w:hint="eastAsia" w:ascii="宋体" w:hAnsi="宋体"/>
                <w:color w:val="FF0000"/>
                <w:szCs w:val="21"/>
                <w:lang w:eastAsia="zh-CN"/>
              </w:rPr>
              <w:t>及其他福利</w:t>
            </w:r>
            <w:r>
              <w:rPr>
                <w:rFonts w:hint="eastAsia" w:ascii="宋体" w:hAnsi="宋体" w:eastAsia="宋体" w:cs="Times New Roman"/>
                <w:color w:val="FF0000"/>
                <w:szCs w:val="21"/>
              </w:rPr>
              <w:t>。</w:t>
            </w:r>
          </w:p>
        </w:tc>
        <w:tc>
          <w:tcPr>
            <w:tcW w:w="1530" w:type="dxa"/>
          </w:tcPr>
          <w:p w14:paraId="2C421A57">
            <w:pPr>
              <w:adjustRightInd w:val="0"/>
              <w:snapToGrid w:val="0"/>
              <w:spacing w:line="360" w:lineRule="auto"/>
              <w:rPr>
                <w:rFonts w:ascii="宋体" w:hAnsi="宋体"/>
                <w:kern w:val="0"/>
                <w:szCs w:val="21"/>
              </w:rPr>
            </w:pPr>
          </w:p>
        </w:tc>
        <w:tc>
          <w:tcPr>
            <w:tcW w:w="1275" w:type="dxa"/>
          </w:tcPr>
          <w:p w14:paraId="443F41C0">
            <w:pPr>
              <w:adjustRightInd w:val="0"/>
              <w:snapToGrid w:val="0"/>
              <w:spacing w:line="360" w:lineRule="auto"/>
              <w:rPr>
                <w:rFonts w:ascii="宋体" w:hAnsi="宋体"/>
                <w:kern w:val="0"/>
                <w:szCs w:val="21"/>
              </w:rPr>
            </w:pPr>
          </w:p>
        </w:tc>
        <w:tc>
          <w:tcPr>
            <w:tcW w:w="933" w:type="dxa"/>
          </w:tcPr>
          <w:p w14:paraId="5B0381D5">
            <w:pPr>
              <w:adjustRightInd w:val="0"/>
              <w:snapToGrid w:val="0"/>
              <w:spacing w:line="360" w:lineRule="auto"/>
              <w:rPr>
                <w:rFonts w:ascii="宋体" w:hAnsi="宋体"/>
                <w:kern w:val="0"/>
                <w:szCs w:val="21"/>
              </w:rPr>
            </w:pPr>
          </w:p>
        </w:tc>
      </w:tr>
      <w:tr w14:paraId="3E27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93EBF14">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w:t>
            </w:r>
          </w:p>
        </w:tc>
        <w:tc>
          <w:tcPr>
            <w:tcW w:w="3774" w:type="dxa"/>
            <w:vAlign w:val="top"/>
          </w:tcPr>
          <w:p w14:paraId="2355CBF8">
            <w:pPr>
              <w:adjustRightInd w:val="0"/>
              <w:snapToGrid w:val="0"/>
              <w:spacing w:line="240" w:lineRule="atLeast"/>
              <w:rPr>
                <w:rFonts w:hint="eastAsia" w:ascii="宋体" w:hAnsi="宋体"/>
                <w:color w:val="FF0000"/>
                <w:kern w:val="0"/>
                <w:szCs w:val="21"/>
              </w:rPr>
            </w:pPr>
            <w:r>
              <w:rPr>
                <w:rFonts w:hint="eastAsia"/>
                <w:color w:val="FF0000"/>
                <w:szCs w:val="21"/>
              </w:rPr>
              <w:t>★</w:t>
            </w:r>
            <w:r>
              <w:rPr>
                <w:rFonts w:hint="eastAsia" w:ascii="宋体" w:hAnsi="宋体"/>
                <w:color w:val="FF0000"/>
                <w:kern w:val="0"/>
                <w:szCs w:val="21"/>
              </w:rPr>
              <w:t>单位缴纳的社会保险、公积金必须按照应发工资缴纳，不得以最低工资标准缴纳，按约定比例缴纳公积金。</w:t>
            </w:r>
          </w:p>
        </w:tc>
        <w:tc>
          <w:tcPr>
            <w:tcW w:w="1530" w:type="dxa"/>
          </w:tcPr>
          <w:p w14:paraId="531E30BC">
            <w:pPr>
              <w:adjustRightInd w:val="0"/>
              <w:snapToGrid w:val="0"/>
              <w:spacing w:line="360" w:lineRule="auto"/>
              <w:rPr>
                <w:rFonts w:ascii="宋体" w:hAnsi="宋体"/>
                <w:kern w:val="0"/>
                <w:szCs w:val="21"/>
              </w:rPr>
            </w:pPr>
          </w:p>
        </w:tc>
        <w:tc>
          <w:tcPr>
            <w:tcW w:w="1275" w:type="dxa"/>
          </w:tcPr>
          <w:p w14:paraId="248339BE">
            <w:pPr>
              <w:adjustRightInd w:val="0"/>
              <w:snapToGrid w:val="0"/>
              <w:spacing w:line="360" w:lineRule="auto"/>
              <w:rPr>
                <w:rFonts w:ascii="宋体" w:hAnsi="宋体"/>
                <w:kern w:val="0"/>
                <w:szCs w:val="21"/>
              </w:rPr>
            </w:pPr>
          </w:p>
        </w:tc>
        <w:tc>
          <w:tcPr>
            <w:tcW w:w="933" w:type="dxa"/>
          </w:tcPr>
          <w:p w14:paraId="47A2C66F">
            <w:pPr>
              <w:adjustRightInd w:val="0"/>
              <w:snapToGrid w:val="0"/>
              <w:spacing w:line="360" w:lineRule="auto"/>
              <w:rPr>
                <w:rFonts w:ascii="宋体" w:hAnsi="宋体"/>
                <w:kern w:val="0"/>
                <w:szCs w:val="21"/>
              </w:rPr>
            </w:pPr>
          </w:p>
        </w:tc>
      </w:tr>
      <w:tr w14:paraId="24F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B3CCD60">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3774" w:type="dxa"/>
            <w:vAlign w:val="top"/>
          </w:tcPr>
          <w:p w14:paraId="09426ED3">
            <w:pPr>
              <w:adjustRightInd w:val="0"/>
              <w:snapToGrid w:val="0"/>
              <w:spacing w:line="240" w:lineRule="atLeast"/>
              <w:rPr>
                <w:rFonts w:hint="eastAsia" w:ascii="宋体" w:hAnsi="宋体"/>
                <w:color w:val="FF0000"/>
                <w:kern w:val="0"/>
                <w:szCs w:val="21"/>
              </w:rPr>
            </w:pPr>
            <w:r>
              <w:rPr>
                <w:rFonts w:hint="eastAsia"/>
                <w:color w:val="FF0000"/>
                <w:szCs w:val="21"/>
              </w:rPr>
              <w:t>★</w:t>
            </w:r>
            <w:r>
              <w:rPr>
                <w:rFonts w:hint="eastAsia" w:ascii="宋体" w:hAnsi="宋体"/>
                <w:color w:val="FF0000"/>
                <w:kern w:val="0"/>
                <w:szCs w:val="21"/>
              </w:rPr>
              <w:t>严格遵守劳动法律法规与</w:t>
            </w:r>
            <w:r>
              <w:rPr>
                <w:rFonts w:hint="eastAsia" w:ascii="宋体" w:hAnsi="宋体" w:cs="宋体"/>
                <w:bCs/>
                <w:color w:val="FF0000"/>
                <w:szCs w:val="21"/>
                <w:u w:val="none"/>
                <w:lang w:eastAsia="zh-CN"/>
              </w:rPr>
              <w:t>项目</w:t>
            </w:r>
            <w:r>
              <w:rPr>
                <w:rFonts w:hint="eastAsia" w:ascii="宋体" w:hAnsi="宋体"/>
                <w:color w:val="FF0000"/>
                <w:kern w:val="0"/>
                <w:szCs w:val="21"/>
                <w:lang w:eastAsia="zh-CN"/>
              </w:rPr>
              <w:t>人员</w:t>
            </w:r>
            <w:r>
              <w:rPr>
                <w:rFonts w:hint="eastAsia" w:ascii="宋体" w:hAnsi="宋体"/>
                <w:color w:val="FF0000"/>
                <w:kern w:val="0"/>
                <w:szCs w:val="21"/>
              </w:rPr>
              <w:t>签订、履行、变更、解除合同；做好劳动合同管理，在我局进行备案登记。</w:t>
            </w:r>
          </w:p>
        </w:tc>
        <w:tc>
          <w:tcPr>
            <w:tcW w:w="1530" w:type="dxa"/>
          </w:tcPr>
          <w:p w14:paraId="23B63D0D">
            <w:pPr>
              <w:adjustRightInd w:val="0"/>
              <w:snapToGrid w:val="0"/>
              <w:spacing w:line="360" w:lineRule="auto"/>
              <w:rPr>
                <w:rFonts w:ascii="宋体" w:hAnsi="宋体"/>
                <w:kern w:val="0"/>
                <w:szCs w:val="21"/>
              </w:rPr>
            </w:pPr>
          </w:p>
        </w:tc>
        <w:tc>
          <w:tcPr>
            <w:tcW w:w="1275" w:type="dxa"/>
          </w:tcPr>
          <w:p w14:paraId="6C006073">
            <w:pPr>
              <w:adjustRightInd w:val="0"/>
              <w:snapToGrid w:val="0"/>
              <w:spacing w:line="360" w:lineRule="auto"/>
              <w:rPr>
                <w:rFonts w:ascii="宋体" w:hAnsi="宋体"/>
                <w:kern w:val="0"/>
                <w:szCs w:val="21"/>
              </w:rPr>
            </w:pPr>
          </w:p>
        </w:tc>
        <w:tc>
          <w:tcPr>
            <w:tcW w:w="933" w:type="dxa"/>
          </w:tcPr>
          <w:p w14:paraId="22192933">
            <w:pPr>
              <w:adjustRightInd w:val="0"/>
              <w:snapToGrid w:val="0"/>
              <w:spacing w:line="360" w:lineRule="auto"/>
              <w:rPr>
                <w:rFonts w:ascii="宋体" w:hAnsi="宋体"/>
                <w:kern w:val="0"/>
                <w:szCs w:val="21"/>
              </w:rPr>
            </w:pPr>
          </w:p>
        </w:tc>
      </w:tr>
    </w:tbl>
    <w:p w14:paraId="1A04C63E">
      <w:pPr>
        <w:ind w:firstLine="482" w:firstLineChars="200"/>
        <w:rPr>
          <w:b/>
          <w:sz w:val="24"/>
          <w:szCs w:val="22"/>
        </w:rPr>
      </w:pPr>
      <w:r>
        <w:rPr>
          <w:rFonts w:hint="eastAsia"/>
          <w:b/>
          <w:sz w:val="24"/>
          <w:szCs w:val="22"/>
        </w:rPr>
        <w:t>注：1.上表所列各项均为不可负偏离条款。</w:t>
      </w:r>
    </w:p>
    <w:p w14:paraId="194A267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C85768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B52176F">
      <w:pPr>
        <w:ind w:firstLine="482" w:firstLineChars="200"/>
        <w:rPr>
          <w:b/>
          <w:sz w:val="24"/>
        </w:rPr>
      </w:pPr>
      <w:r>
        <w:rPr>
          <w:b/>
          <w:sz w:val="24"/>
        </w:rPr>
        <w:t>4.</w:t>
      </w:r>
      <w:r>
        <w:rPr>
          <w:rFonts w:hint="eastAsia"/>
          <w:b/>
          <w:sz w:val="24"/>
        </w:rPr>
        <w:t>评审委员会有权对投标响应情况作出判断（作出评审结论）。</w:t>
      </w:r>
    </w:p>
    <w:p w14:paraId="7FE49079">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84CC678">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52568B3C">
      <w:pPr>
        <w:ind w:firstLine="420" w:firstLineChars="200"/>
      </w:pPr>
    </w:p>
    <w:p w14:paraId="78D53999">
      <w:pPr>
        <w:rPr>
          <w:b/>
          <w:bCs/>
          <w:sz w:val="24"/>
        </w:rPr>
      </w:pPr>
    </w:p>
    <w:p w14:paraId="08A2BCBB">
      <w:pPr>
        <w:pStyle w:val="3"/>
        <w:jc w:val="center"/>
        <w:rPr>
          <w:rFonts w:hint="eastAsia" w:ascii="黑体" w:eastAsia="黑体"/>
          <w:b w:val="0"/>
          <w:kern w:val="0"/>
          <w:sz w:val="24"/>
          <w:szCs w:val="24"/>
          <w:lang w:eastAsia="zh-CN"/>
        </w:rPr>
      </w:pPr>
      <w:r>
        <w:rPr>
          <w:rFonts w:hint="eastAsia" w:ascii="黑体" w:eastAsia="黑体"/>
          <w:b w:val="0"/>
          <w:kern w:val="0"/>
          <w:sz w:val="24"/>
          <w:szCs w:val="24"/>
          <w:lang w:val="en-US" w:eastAsia="zh-CN"/>
        </w:rPr>
        <w:t>五、</w:t>
      </w:r>
      <w:r>
        <w:rPr>
          <w:rFonts w:hint="eastAsia" w:ascii="黑体" w:eastAsia="黑体"/>
          <w:b w:val="0"/>
          <w:kern w:val="0"/>
          <w:sz w:val="24"/>
          <w:szCs w:val="24"/>
        </w:rPr>
        <w:t>实施方案</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275ED453">
      <w:pPr>
        <w:pStyle w:val="3"/>
        <w:jc w:val="center"/>
        <w:rPr>
          <w:rFonts w:hint="eastAsia" w:ascii="黑体" w:eastAsia="黑体"/>
          <w:b w:val="0"/>
          <w:kern w:val="0"/>
          <w:sz w:val="24"/>
          <w:szCs w:val="24"/>
          <w:lang w:eastAsia="zh-CN"/>
        </w:rPr>
      </w:pPr>
    </w:p>
    <w:p w14:paraId="5A407095">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项目重点难点分析、应对措施及相关的合理化建议</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239C5571">
      <w:pPr>
        <w:pStyle w:val="3"/>
        <w:jc w:val="center"/>
        <w:rPr>
          <w:rFonts w:hint="eastAsia" w:ascii="黑体" w:eastAsia="黑体"/>
          <w:b w:val="0"/>
          <w:kern w:val="0"/>
          <w:sz w:val="24"/>
          <w:szCs w:val="24"/>
          <w:lang w:eastAsia="zh-CN"/>
        </w:rPr>
      </w:pPr>
    </w:p>
    <w:p w14:paraId="68FC0403">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项目经费计划使用方案</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4BE225EC">
      <w:pPr>
        <w:pStyle w:val="3"/>
        <w:jc w:val="center"/>
        <w:rPr>
          <w:rFonts w:hint="eastAsia" w:ascii="黑体" w:eastAsia="黑体"/>
          <w:b w:val="0"/>
          <w:kern w:val="0"/>
          <w:sz w:val="24"/>
          <w:szCs w:val="24"/>
          <w:lang w:eastAsia="zh-CN"/>
        </w:rPr>
      </w:pPr>
    </w:p>
    <w:p w14:paraId="3B3DB523">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项目完成后的服务承诺</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410104E0">
      <w:pPr>
        <w:pStyle w:val="3"/>
        <w:jc w:val="center"/>
        <w:rPr>
          <w:rFonts w:hint="eastAsia" w:ascii="黑体" w:eastAsia="黑体"/>
          <w:b w:val="0"/>
          <w:kern w:val="0"/>
          <w:sz w:val="24"/>
          <w:szCs w:val="24"/>
          <w:lang w:eastAsia="zh-CN"/>
        </w:rPr>
      </w:pPr>
    </w:p>
    <w:p w14:paraId="1580955D">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违约承诺</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2CEF6A9D">
      <w:pPr>
        <w:pStyle w:val="3"/>
        <w:jc w:val="center"/>
        <w:rPr>
          <w:rFonts w:hint="eastAsia" w:ascii="黑体" w:eastAsia="黑体"/>
          <w:b w:val="0"/>
          <w:kern w:val="0"/>
          <w:sz w:val="24"/>
          <w:szCs w:val="24"/>
          <w:lang w:eastAsia="zh-CN"/>
        </w:rPr>
      </w:pPr>
    </w:p>
    <w:p w14:paraId="56A92D3A">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十、</w:t>
      </w:r>
      <w:r>
        <w:rPr>
          <w:rFonts w:hint="eastAsia" w:ascii="黑体" w:eastAsia="黑体"/>
          <w:b w:val="0"/>
          <w:kern w:val="0"/>
          <w:sz w:val="24"/>
          <w:szCs w:val="24"/>
        </w:rPr>
        <w:t>拟安排的项目工作人员（主要技术人员）情况</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1C53CB00">
      <w:pPr>
        <w:widowControl/>
        <w:jc w:val="left"/>
        <w:rPr>
          <w:rFonts w:ascii="黑体" w:hAnsi="宋体" w:eastAsia="黑体"/>
          <w:sz w:val="24"/>
          <w:szCs w:val="20"/>
        </w:rPr>
      </w:pPr>
      <w:r>
        <w:rPr>
          <w:rFonts w:ascii="黑体" w:eastAsia="黑体"/>
          <w:b/>
          <w:bCs/>
          <w:sz w:val="24"/>
          <w:szCs w:val="20"/>
        </w:rPr>
        <w:br w:type="page"/>
      </w:r>
    </w:p>
    <w:p w14:paraId="32AD002F">
      <w:pPr>
        <w:pStyle w:val="3"/>
        <w:jc w:val="center"/>
        <w:rPr>
          <w:rFonts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w:t>
      </w:r>
      <w:bookmarkStart w:id="51" w:name="_Hlk72062872"/>
      <w:r>
        <w:rPr>
          <w:rFonts w:hint="eastAsia" w:ascii="黑体" w:eastAsia="黑体"/>
          <w:b w:val="0"/>
          <w:bCs w:val="0"/>
          <w:sz w:val="24"/>
          <w:szCs w:val="20"/>
        </w:rPr>
        <w:t>投标人认为需要加以说明的其他内容</w:t>
      </w:r>
      <w:bookmarkEnd w:id="51"/>
    </w:p>
    <w:p w14:paraId="7D22FE7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FB739C0">
      <w:pPr>
        <w:widowControl/>
        <w:jc w:val="center"/>
        <w:rPr>
          <w:rFonts w:ascii="黑体" w:hAnsi="宋体" w:eastAsia="黑体"/>
          <w:kern w:val="0"/>
          <w:sz w:val="24"/>
          <w:szCs w:val="20"/>
        </w:rPr>
      </w:pPr>
    </w:p>
    <w:p w14:paraId="65F5F006">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DE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7D43552E">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35DF2EC2">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3E2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D56E28B">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8D27916">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696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49B3CF24">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364BCC6B">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2DD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ACECB95">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52AE5FEC">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485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3B4A0386">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79659B04">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31F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BBCC8C4">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6C12E810">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304A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A43F4F">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1CCB715">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5F1768EE">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4A879D48">
      <w:pPr>
        <w:spacing w:line="380" w:lineRule="exact"/>
        <w:ind w:firstLine="420" w:firstLineChars="200"/>
      </w:pPr>
      <w:r>
        <w:rPr>
          <w:rFonts w:hint="eastAsia" w:ascii="宋体" w:hAnsi="宋体"/>
        </w:rPr>
        <w:t>（一）通过转让或者租借等方式从其他单位获取资格或者资质证书投标的。</w:t>
      </w:r>
    </w:p>
    <w:p w14:paraId="0F151D72">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4C44DE37">
      <w:pPr>
        <w:spacing w:line="380" w:lineRule="exact"/>
        <w:ind w:firstLine="420" w:firstLineChars="200"/>
      </w:pPr>
      <w:r>
        <w:rPr>
          <w:rFonts w:hint="eastAsia" w:ascii="宋体" w:hAnsi="宋体"/>
        </w:rPr>
        <w:t>（三）项目负责人或者主要技术人员不是本单位人员的。</w:t>
      </w:r>
    </w:p>
    <w:p w14:paraId="55FBF848">
      <w:pPr>
        <w:spacing w:line="380" w:lineRule="exact"/>
        <w:ind w:firstLine="420" w:firstLineChars="200"/>
      </w:pPr>
      <w:r>
        <w:rPr>
          <w:rFonts w:hint="eastAsia" w:ascii="宋体" w:hAnsi="宋体"/>
        </w:rPr>
        <w:t>（四）投标保证金不是从投标供应商基本账户转出的。</w:t>
      </w:r>
    </w:p>
    <w:p w14:paraId="148422F8">
      <w:pPr>
        <w:spacing w:line="380" w:lineRule="exact"/>
        <w:ind w:firstLine="420" w:firstLineChars="200"/>
      </w:pPr>
      <w:r>
        <w:rPr>
          <w:rFonts w:hint="eastAsia" w:ascii="宋体" w:hAnsi="宋体"/>
        </w:rPr>
        <w:t>（五）其他隐瞒真实情况、提供虚假资料的行为。</w:t>
      </w:r>
    </w:p>
    <w:p w14:paraId="04FACE29">
      <w:pPr>
        <w:spacing w:line="380" w:lineRule="exact"/>
        <w:ind w:firstLine="422" w:firstLineChars="200"/>
        <w:rPr>
          <w:b/>
        </w:rPr>
      </w:pPr>
      <w:r>
        <w:rPr>
          <w:rFonts w:hint="eastAsia" w:ascii="宋体" w:hAnsi="宋体"/>
          <w:b/>
        </w:rPr>
        <w:t>二、我单位已充分知悉“与其他采购参加人串通投标”的法定情形，包括但不限于：</w:t>
      </w:r>
    </w:p>
    <w:p w14:paraId="1AF5FEAF">
      <w:pPr>
        <w:spacing w:line="380" w:lineRule="exact"/>
        <w:ind w:firstLine="420" w:firstLineChars="200"/>
      </w:pPr>
      <w:r>
        <w:rPr>
          <w:rFonts w:hint="eastAsia" w:ascii="宋体" w:hAnsi="宋体"/>
        </w:rPr>
        <w:t>（一）投标供应商之间相互约定给予未中标的供应商利益补偿。</w:t>
      </w:r>
    </w:p>
    <w:p w14:paraId="7449FDD0">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195083D6">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74C5B1F">
      <w:pPr>
        <w:spacing w:line="340" w:lineRule="exact"/>
        <w:ind w:firstLine="420" w:firstLineChars="200"/>
      </w:pPr>
      <w:r>
        <w:rPr>
          <w:rFonts w:hint="eastAsia" w:ascii="宋体" w:hAnsi="宋体"/>
        </w:rPr>
        <w:t>（四）不同投标供应商的投标文件或部分投标文件相互混装。</w:t>
      </w:r>
    </w:p>
    <w:p w14:paraId="7F1E3CB0">
      <w:pPr>
        <w:spacing w:line="340" w:lineRule="exact"/>
        <w:ind w:firstLine="420" w:firstLineChars="200"/>
      </w:pPr>
      <w:r>
        <w:rPr>
          <w:rFonts w:hint="eastAsia" w:ascii="宋体" w:hAnsi="宋体"/>
        </w:rPr>
        <w:t>（五）不同投标供应商的投标文件内容存在非正常一致。</w:t>
      </w:r>
    </w:p>
    <w:p w14:paraId="059ED508">
      <w:pPr>
        <w:spacing w:line="340" w:lineRule="exact"/>
        <w:ind w:firstLine="420" w:firstLineChars="200"/>
      </w:pPr>
      <w:r>
        <w:rPr>
          <w:rFonts w:hint="eastAsia" w:ascii="宋体" w:hAnsi="宋体"/>
        </w:rPr>
        <w:t>（六）由同一单位工作人员为两家以上（含两家）供应商进行同一项投标活动的。</w:t>
      </w:r>
    </w:p>
    <w:p w14:paraId="49851314">
      <w:pPr>
        <w:spacing w:line="340" w:lineRule="exact"/>
        <w:ind w:firstLine="420" w:firstLineChars="200"/>
      </w:pPr>
      <w:r>
        <w:rPr>
          <w:rFonts w:hint="eastAsia" w:ascii="宋体" w:hAnsi="宋体"/>
        </w:rPr>
        <w:t>（七）不同投标人的投标报价呈规律性差异。</w:t>
      </w:r>
    </w:p>
    <w:p w14:paraId="5AF757D0">
      <w:pPr>
        <w:spacing w:line="340" w:lineRule="exact"/>
        <w:ind w:firstLine="420" w:firstLineChars="200"/>
      </w:pPr>
      <w:r>
        <w:rPr>
          <w:rFonts w:hint="eastAsia" w:ascii="宋体" w:hAnsi="宋体"/>
        </w:rPr>
        <w:t>（八）不同投标人的投标保证金从同一单位或者个人的账户转出。</w:t>
      </w:r>
    </w:p>
    <w:p w14:paraId="5B2F5336">
      <w:pPr>
        <w:spacing w:line="340" w:lineRule="exact"/>
        <w:ind w:firstLine="420" w:firstLineChars="200"/>
      </w:pPr>
      <w:r>
        <w:rPr>
          <w:rFonts w:hint="eastAsia" w:ascii="宋体" w:hAnsi="宋体"/>
        </w:rPr>
        <w:t>（九）主管部门依照法律、法规认定的其他情形。</w:t>
      </w:r>
    </w:p>
    <w:p w14:paraId="575C8269">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7EF24041">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62BD451D">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59C6DF53">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6FDD16B9">
      <w:pPr>
        <w:spacing w:line="340" w:lineRule="exact"/>
        <w:ind w:firstLine="422" w:firstLineChars="200"/>
        <w:rPr>
          <w:b/>
        </w:rPr>
      </w:pPr>
      <w:r>
        <w:rPr>
          <w:rFonts w:hint="eastAsia" w:ascii="宋体" w:hAnsi="宋体"/>
          <w:b/>
        </w:rPr>
        <w:t>四、我单位已充分知悉政府采购违法、违规行为的法律后果。</w:t>
      </w:r>
    </w:p>
    <w:p w14:paraId="261115AE">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17F3E83">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2CF4C8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68DC4055">
            <w:pPr>
              <w:autoSpaceDE w:val="0"/>
              <w:autoSpaceDN w:val="0"/>
              <w:spacing w:line="340" w:lineRule="exact"/>
              <w:ind w:firstLine="1866"/>
              <w:rPr>
                <w:rFonts w:ascii="宋体" w:hAnsi="宋体" w:eastAsiaTheme="minorEastAsia"/>
                <w:spacing w:val="-4"/>
                <w:kern w:val="0"/>
                <w:szCs w:val="21"/>
              </w:rPr>
            </w:pPr>
          </w:p>
        </w:tc>
      </w:tr>
      <w:tr w14:paraId="4C1AE5A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01296CA4">
            <w:pPr>
              <w:autoSpaceDE w:val="0"/>
              <w:autoSpaceDN w:val="0"/>
              <w:spacing w:line="340" w:lineRule="exact"/>
              <w:ind w:firstLine="1866"/>
              <w:rPr>
                <w:rFonts w:ascii="宋体" w:hAnsi="宋体" w:eastAsiaTheme="minorEastAsia"/>
                <w:spacing w:val="-4"/>
                <w:kern w:val="0"/>
                <w:szCs w:val="21"/>
              </w:rPr>
            </w:pPr>
          </w:p>
        </w:tc>
      </w:tr>
      <w:tr w14:paraId="5AE63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6BBF7D58">
            <w:pPr>
              <w:autoSpaceDE w:val="0"/>
              <w:autoSpaceDN w:val="0"/>
              <w:spacing w:line="340" w:lineRule="exact"/>
              <w:ind w:firstLine="1866"/>
              <w:rPr>
                <w:rFonts w:ascii="宋体" w:hAnsi="宋体" w:eastAsiaTheme="minorEastAsia"/>
                <w:spacing w:val="-4"/>
                <w:kern w:val="0"/>
                <w:szCs w:val="21"/>
              </w:rPr>
            </w:pPr>
          </w:p>
        </w:tc>
      </w:tr>
      <w:tr w14:paraId="53FCB8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32E5491D">
            <w:pPr>
              <w:autoSpaceDE w:val="0"/>
              <w:autoSpaceDN w:val="0"/>
              <w:spacing w:line="340" w:lineRule="exact"/>
              <w:ind w:firstLine="1866"/>
              <w:rPr>
                <w:rFonts w:ascii="宋体" w:hAnsi="宋体" w:eastAsiaTheme="minorEastAsia"/>
                <w:spacing w:val="-4"/>
                <w:kern w:val="0"/>
                <w:szCs w:val="21"/>
              </w:rPr>
            </w:pPr>
          </w:p>
        </w:tc>
      </w:tr>
    </w:tbl>
    <w:p w14:paraId="01904C86">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1A5B52E3">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3E26DBE1">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22B8C15B">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79B984F0">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0718A8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7B2844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578D007A">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19AFDA93">
      <w:pPr>
        <w:widowControl/>
        <w:autoSpaceDE w:val="0"/>
        <w:autoSpaceDN w:val="0"/>
        <w:spacing w:line="400" w:lineRule="exact"/>
        <w:ind w:right="1414" w:firstLine="480" w:firstLineChars="200"/>
        <w:jc w:val="right"/>
        <w:rPr>
          <w:rFonts w:eastAsiaTheme="minorEastAsia"/>
          <w:kern w:val="0"/>
          <w:sz w:val="24"/>
        </w:rPr>
      </w:pPr>
    </w:p>
    <w:p w14:paraId="02781463">
      <w:pPr>
        <w:widowControl/>
        <w:jc w:val="left"/>
        <w:rPr>
          <w:rFonts w:ascii="黑体" w:eastAsia="黑体"/>
          <w:sz w:val="24"/>
          <w:szCs w:val="20"/>
        </w:rPr>
      </w:pPr>
      <w:r>
        <w:rPr>
          <w:rFonts w:ascii="黑体" w:eastAsia="黑体"/>
          <w:sz w:val="24"/>
          <w:szCs w:val="20"/>
        </w:rPr>
        <w:br w:type="page"/>
      </w:r>
    </w:p>
    <w:p w14:paraId="0BA72879">
      <w:pPr>
        <w:jc w:val="center"/>
        <w:rPr>
          <w:rFonts w:ascii="黑体" w:eastAsia="黑体"/>
          <w:sz w:val="24"/>
          <w:szCs w:val="20"/>
        </w:rPr>
      </w:pPr>
      <w:r>
        <w:rPr>
          <w:rFonts w:hint="eastAsia" w:ascii="黑体" w:eastAsia="黑体"/>
          <w:sz w:val="24"/>
          <w:szCs w:val="20"/>
        </w:rPr>
        <w:t>（二）订单融资情况</w:t>
      </w:r>
    </w:p>
    <w:p w14:paraId="7122A16F">
      <w:pPr>
        <w:ind w:firstLine="422" w:firstLineChars="200"/>
        <w:rPr>
          <w:rFonts w:ascii="宋体" w:hAnsi="宋体" w:cs="宋体"/>
          <w:b/>
          <w:bCs/>
        </w:rPr>
      </w:pPr>
      <w:r>
        <w:rPr>
          <w:rFonts w:hint="eastAsia" w:ascii="宋体" w:hAnsi="宋体" w:cs="宋体"/>
          <w:b/>
          <w:bCs/>
        </w:rPr>
        <w:t>1、关于政府采购订单融资政策</w:t>
      </w:r>
    </w:p>
    <w:p w14:paraId="7AD81024">
      <w:pPr>
        <w:pStyle w:val="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D4CE43B">
      <w:pPr>
        <w:ind w:firstLine="422" w:firstLineChars="200"/>
        <w:rPr>
          <w:rFonts w:ascii="宋体" w:hAnsi="宋体" w:cs="宋体"/>
          <w:b/>
          <w:bCs/>
        </w:rPr>
      </w:pPr>
      <w:r>
        <w:rPr>
          <w:rFonts w:hint="eastAsia" w:ascii="宋体" w:hAnsi="宋体" w:cs="宋体"/>
          <w:b/>
          <w:bCs/>
        </w:rPr>
        <w:t>2、供应商账户信息</w:t>
      </w:r>
    </w:p>
    <w:p w14:paraId="615D58C9">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AA42722">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4BC28B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E393526">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ABDCEFE">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253A1471">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798685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6013F2A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2E88402D">
      <w:pPr>
        <w:widowControl/>
        <w:autoSpaceDE w:val="0"/>
        <w:autoSpaceDN w:val="0"/>
        <w:spacing w:line="400" w:lineRule="exact"/>
        <w:ind w:right="1414" w:firstLine="480" w:firstLineChars="200"/>
        <w:jc w:val="right"/>
        <w:rPr>
          <w:rFonts w:eastAsiaTheme="minorEastAsia"/>
          <w:kern w:val="0"/>
          <w:sz w:val="24"/>
        </w:rPr>
      </w:pPr>
    </w:p>
    <w:p w14:paraId="0A215C31">
      <w:pPr>
        <w:ind w:firstLine="720" w:firstLineChars="300"/>
        <w:rPr>
          <w:sz w:val="24"/>
        </w:rPr>
      </w:pPr>
    </w:p>
    <w:p w14:paraId="74937AC6">
      <w:pPr>
        <w:widowControl/>
        <w:spacing w:line="360" w:lineRule="auto"/>
        <w:jc w:val="left"/>
        <w:rPr>
          <w:rFonts w:eastAsiaTheme="minorEastAsia"/>
          <w:b/>
          <w:bCs/>
          <w:kern w:val="0"/>
          <w:sz w:val="24"/>
        </w:rPr>
      </w:pPr>
    </w:p>
    <w:p w14:paraId="097C385F">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45AD6BFC">
      <w:pPr>
        <w:pStyle w:val="8"/>
        <w:sectPr>
          <w:pgSz w:w="11907" w:h="16840"/>
          <w:pgMar w:top="1440" w:right="1797" w:bottom="1440" w:left="1797" w:header="851" w:footer="992" w:gutter="0"/>
          <w:cols w:space="425" w:num="1"/>
          <w:titlePg/>
          <w:docGrid w:linePitch="462" w:charSpace="0"/>
        </w:sectPr>
      </w:pPr>
    </w:p>
    <w:p w14:paraId="4225C933">
      <w:pPr>
        <w:pStyle w:val="8"/>
      </w:pPr>
    </w:p>
    <w:p w14:paraId="110C499C">
      <w:pPr>
        <w:pStyle w:val="5"/>
      </w:pPr>
      <w:r>
        <w:rPr>
          <w:rFonts w:hint="eastAsia"/>
        </w:rPr>
        <w:t>第五章  合同条款及格式</w:t>
      </w:r>
    </w:p>
    <w:p w14:paraId="3FBE2305">
      <w:pPr>
        <w:ind w:firstLine="411" w:firstLineChars="196"/>
      </w:pPr>
    </w:p>
    <w:p w14:paraId="31982FC2">
      <w:pPr>
        <w:jc w:val="center"/>
        <w:rPr>
          <w:b/>
        </w:rPr>
      </w:pPr>
      <w:r>
        <w:rPr>
          <w:rFonts w:hint="eastAsia"/>
          <w:b/>
        </w:rPr>
        <w:t>（仅供参考，具体以项目需求及采购结果为准）</w:t>
      </w:r>
    </w:p>
    <w:p w14:paraId="0C644820">
      <w:pPr>
        <w:rPr>
          <w:rFonts w:ascii="宋体" w:hAnsi="宋体"/>
          <w:b/>
          <w:bCs/>
          <w:szCs w:val="21"/>
        </w:rPr>
      </w:pPr>
      <w:r>
        <w:rPr>
          <w:rFonts w:hint="eastAsia" w:ascii="宋体" w:hAnsi="宋体"/>
          <w:b/>
          <w:bCs/>
          <w:szCs w:val="21"/>
        </w:rPr>
        <w:t>甲方：</w:t>
      </w:r>
    </w:p>
    <w:p w14:paraId="19D8FDCC">
      <w:pPr>
        <w:rPr>
          <w:rFonts w:ascii="宋体" w:hAnsi="宋体"/>
          <w:szCs w:val="21"/>
        </w:rPr>
      </w:pPr>
      <w:r>
        <w:rPr>
          <w:rFonts w:hint="eastAsia" w:ascii="宋体" w:hAnsi="宋体"/>
          <w:szCs w:val="21"/>
        </w:rPr>
        <w:t>地址：</w:t>
      </w:r>
    </w:p>
    <w:p w14:paraId="2BD61CBE">
      <w:pPr>
        <w:rPr>
          <w:rFonts w:ascii="宋体" w:hAnsi="宋体"/>
          <w:szCs w:val="21"/>
        </w:rPr>
      </w:pPr>
      <w:r>
        <w:rPr>
          <w:rFonts w:hint="eastAsia" w:ascii="宋体" w:hAnsi="宋体"/>
          <w:szCs w:val="21"/>
        </w:rPr>
        <w:t>联系人：</w:t>
      </w:r>
      <w:r>
        <w:rPr>
          <w:rFonts w:ascii="宋体" w:hAnsi="宋体"/>
          <w:szCs w:val="21"/>
        </w:rPr>
        <w:t xml:space="preserve">                          </w:t>
      </w:r>
    </w:p>
    <w:p w14:paraId="4F599852">
      <w:pPr>
        <w:rPr>
          <w:rFonts w:ascii="宋体" w:hAnsi="宋体"/>
          <w:b/>
          <w:bCs/>
          <w:szCs w:val="21"/>
        </w:rPr>
      </w:pPr>
      <w:r>
        <w:rPr>
          <w:rFonts w:hint="eastAsia" w:ascii="宋体" w:hAnsi="宋体"/>
          <w:szCs w:val="21"/>
        </w:rPr>
        <w:t>联系电话：</w:t>
      </w:r>
    </w:p>
    <w:p w14:paraId="5CD78B14">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C7727A8">
      <w:pPr>
        <w:rPr>
          <w:rFonts w:ascii="宋体" w:hAnsi="宋体"/>
          <w:b/>
          <w:bCs/>
          <w:szCs w:val="21"/>
        </w:rPr>
      </w:pPr>
      <w:r>
        <w:rPr>
          <w:rFonts w:hint="eastAsia" w:ascii="宋体" w:hAnsi="宋体"/>
          <w:b/>
          <w:bCs/>
          <w:szCs w:val="21"/>
        </w:rPr>
        <w:t>乙方：</w:t>
      </w:r>
    </w:p>
    <w:p w14:paraId="03B52E1E">
      <w:pPr>
        <w:rPr>
          <w:rFonts w:ascii="宋体" w:hAnsi="宋体"/>
          <w:szCs w:val="21"/>
        </w:rPr>
      </w:pPr>
      <w:r>
        <w:rPr>
          <w:rFonts w:hint="eastAsia" w:ascii="宋体" w:hAnsi="宋体"/>
          <w:szCs w:val="21"/>
        </w:rPr>
        <w:t>地址：</w:t>
      </w:r>
    </w:p>
    <w:p w14:paraId="1C4837B5">
      <w:pPr>
        <w:rPr>
          <w:rFonts w:ascii="宋体" w:hAnsi="宋体"/>
          <w:szCs w:val="21"/>
        </w:rPr>
      </w:pPr>
      <w:r>
        <w:rPr>
          <w:rFonts w:hint="eastAsia" w:ascii="宋体" w:hAnsi="宋体"/>
          <w:szCs w:val="21"/>
        </w:rPr>
        <w:t>联系人：</w:t>
      </w:r>
      <w:r>
        <w:rPr>
          <w:rFonts w:ascii="宋体" w:hAnsi="宋体"/>
          <w:szCs w:val="21"/>
        </w:rPr>
        <w:t xml:space="preserve">                          </w:t>
      </w:r>
    </w:p>
    <w:p w14:paraId="6827B6CA">
      <w:pPr>
        <w:rPr>
          <w:rFonts w:ascii="宋体" w:hAnsi="宋体"/>
          <w:b/>
          <w:bCs/>
          <w:szCs w:val="21"/>
        </w:rPr>
      </w:pPr>
      <w:r>
        <w:rPr>
          <w:rFonts w:hint="eastAsia" w:ascii="宋体" w:hAnsi="宋体"/>
          <w:szCs w:val="21"/>
        </w:rPr>
        <w:t>联系电话：</w:t>
      </w:r>
    </w:p>
    <w:p w14:paraId="42211A04">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0C82BFE1">
      <w:pPr>
        <w:rPr>
          <w:rFonts w:ascii="宋体" w:hAnsi="宋体"/>
          <w:szCs w:val="21"/>
        </w:rPr>
      </w:pPr>
    </w:p>
    <w:p w14:paraId="3DF8CC8C">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09EBB6D">
      <w:pPr>
        <w:ind w:firstLine="422" w:firstLineChars="200"/>
        <w:rPr>
          <w:rFonts w:ascii="宋体" w:hAnsi="宋体"/>
          <w:b/>
          <w:bCs/>
          <w:szCs w:val="21"/>
        </w:rPr>
      </w:pPr>
      <w:r>
        <w:rPr>
          <w:rFonts w:hint="eastAsia" w:ascii="宋体" w:hAnsi="宋体"/>
          <w:b/>
          <w:bCs/>
          <w:szCs w:val="21"/>
        </w:rPr>
        <w:t>第一条　项目概况</w:t>
      </w:r>
    </w:p>
    <w:p w14:paraId="7094A633">
      <w:pPr>
        <w:ind w:firstLine="420" w:firstLineChars="200"/>
        <w:rPr>
          <w:rFonts w:ascii="宋体" w:hAnsi="宋体"/>
          <w:szCs w:val="21"/>
        </w:rPr>
      </w:pPr>
      <w:r>
        <w:rPr>
          <w:rFonts w:hint="eastAsia" w:ascii="宋体" w:hAnsi="宋体"/>
          <w:szCs w:val="21"/>
        </w:rPr>
        <w:t xml:space="preserve">项目名称： </w:t>
      </w:r>
    </w:p>
    <w:p w14:paraId="14817CAE">
      <w:pPr>
        <w:ind w:firstLine="420" w:firstLineChars="200"/>
        <w:rPr>
          <w:rFonts w:ascii="宋体" w:hAnsi="宋体"/>
          <w:szCs w:val="21"/>
        </w:rPr>
      </w:pPr>
      <w:r>
        <w:rPr>
          <w:rFonts w:hint="eastAsia" w:ascii="宋体" w:hAnsi="宋体"/>
          <w:szCs w:val="21"/>
        </w:rPr>
        <w:t xml:space="preserve">项目内容： </w:t>
      </w:r>
    </w:p>
    <w:p w14:paraId="0DB7ABEC">
      <w:pPr>
        <w:ind w:firstLine="420" w:firstLineChars="200"/>
        <w:rPr>
          <w:rFonts w:ascii="宋体" w:hAnsi="宋体"/>
          <w:szCs w:val="21"/>
        </w:rPr>
      </w:pPr>
      <w:r>
        <w:rPr>
          <w:rFonts w:hint="eastAsia" w:ascii="宋体" w:hAnsi="宋体"/>
          <w:szCs w:val="21"/>
        </w:rPr>
        <w:t xml:space="preserve">服务时间： </w:t>
      </w:r>
    </w:p>
    <w:p w14:paraId="517FCCF1">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0237BAC">
      <w:pPr>
        <w:pStyle w:val="7"/>
        <w:rPr>
          <w:rFonts w:ascii="宋体" w:hAnsi="宋体"/>
          <w:szCs w:val="21"/>
        </w:rPr>
      </w:pPr>
      <w:r>
        <w:rPr>
          <w:rFonts w:hint="eastAsia" w:ascii="宋体" w:hAnsi="宋体"/>
          <w:szCs w:val="21"/>
        </w:rPr>
        <w:t>支付方式：分期支付。</w:t>
      </w:r>
    </w:p>
    <w:p w14:paraId="72A476E3">
      <w:pPr>
        <w:ind w:firstLine="422" w:firstLineChars="200"/>
        <w:rPr>
          <w:rFonts w:ascii="宋体" w:hAnsi="宋体"/>
          <w:b/>
          <w:bCs/>
          <w:szCs w:val="21"/>
        </w:rPr>
      </w:pPr>
      <w:r>
        <w:rPr>
          <w:rFonts w:hint="eastAsia" w:ascii="宋体" w:hAnsi="宋体"/>
          <w:b/>
          <w:bCs/>
          <w:szCs w:val="21"/>
        </w:rPr>
        <w:t>第二条  服务范围</w:t>
      </w:r>
    </w:p>
    <w:p w14:paraId="5C65DCD4">
      <w:pPr>
        <w:ind w:firstLine="420" w:firstLineChars="200"/>
        <w:rPr>
          <w:rFonts w:ascii="宋体" w:hAnsi="宋体"/>
          <w:szCs w:val="21"/>
        </w:rPr>
      </w:pPr>
      <w:r>
        <w:rPr>
          <w:rFonts w:hint="eastAsia" w:ascii="宋体" w:hAnsi="宋体"/>
          <w:szCs w:val="21"/>
        </w:rPr>
        <w:t xml:space="preserve">1、  </w:t>
      </w:r>
    </w:p>
    <w:p w14:paraId="3551FD13">
      <w:pPr>
        <w:ind w:firstLine="420" w:firstLineChars="200"/>
        <w:rPr>
          <w:rFonts w:ascii="宋体" w:hAnsi="宋体"/>
          <w:szCs w:val="21"/>
        </w:rPr>
      </w:pPr>
      <w:r>
        <w:rPr>
          <w:rFonts w:hint="eastAsia" w:ascii="宋体" w:hAnsi="宋体"/>
          <w:szCs w:val="21"/>
        </w:rPr>
        <w:t xml:space="preserve">2、  </w:t>
      </w:r>
    </w:p>
    <w:p w14:paraId="4623A802">
      <w:pPr>
        <w:ind w:firstLine="420" w:firstLineChars="200"/>
        <w:rPr>
          <w:rFonts w:ascii="宋体" w:hAnsi="宋体"/>
          <w:szCs w:val="21"/>
        </w:rPr>
      </w:pPr>
      <w:r>
        <w:rPr>
          <w:rFonts w:hint="eastAsia" w:ascii="宋体" w:hAnsi="宋体"/>
          <w:szCs w:val="21"/>
        </w:rPr>
        <w:t xml:space="preserve">3、  </w:t>
      </w:r>
    </w:p>
    <w:p w14:paraId="580E650F">
      <w:pPr>
        <w:ind w:firstLine="420" w:firstLineChars="200"/>
        <w:rPr>
          <w:rFonts w:ascii="宋体" w:hAnsi="宋体"/>
          <w:szCs w:val="21"/>
        </w:rPr>
      </w:pPr>
      <w:r>
        <w:rPr>
          <w:rFonts w:hint="eastAsia" w:ascii="宋体" w:hAnsi="宋体"/>
          <w:szCs w:val="21"/>
        </w:rPr>
        <w:t>4、 其他合同未明示的相关工作。</w:t>
      </w:r>
    </w:p>
    <w:p w14:paraId="57E14F48">
      <w:pPr>
        <w:ind w:firstLine="422" w:firstLineChars="200"/>
        <w:rPr>
          <w:rFonts w:ascii="宋体" w:hAnsi="宋体"/>
          <w:b/>
          <w:bCs/>
          <w:szCs w:val="21"/>
        </w:rPr>
      </w:pPr>
      <w:r>
        <w:rPr>
          <w:rFonts w:hint="eastAsia" w:ascii="宋体" w:hAnsi="宋体"/>
          <w:b/>
          <w:bCs/>
          <w:szCs w:val="21"/>
        </w:rPr>
        <w:t>第三条  时间要求及阶段成果</w:t>
      </w:r>
    </w:p>
    <w:p w14:paraId="7E73771F">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D13650B">
      <w:pPr>
        <w:ind w:firstLine="420" w:firstLineChars="200"/>
        <w:rPr>
          <w:rFonts w:ascii="宋体" w:hAnsi="宋体"/>
          <w:szCs w:val="21"/>
        </w:rPr>
      </w:pPr>
      <w:r>
        <w:rPr>
          <w:rFonts w:hint="eastAsia" w:ascii="宋体" w:hAnsi="宋体"/>
          <w:szCs w:val="21"/>
        </w:rPr>
        <w:t xml:space="preserve">2、 </w:t>
      </w:r>
    </w:p>
    <w:p w14:paraId="3EA96740">
      <w:pPr>
        <w:ind w:firstLine="420" w:firstLineChars="200"/>
        <w:rPr>
          <w:rFonts w:ascii="宋体" w:hAnsi="宋体"/>
          <w:szCs w:val="21"/>
        </w:rPr>
      </w:pPr>
      <w:r>
        <w:rPr>
          <w:rFonts w:hint="eastAsia" w:ascii="宋体" w:hAnsi="宋体"/>
          <w:szCs w:val="21"/>
        </w:rPr>
        <w:t>3、</w:t>
      </w:r>
    </w:p>
    <w:p w14:paraId="04950803">
      <w:pPr>
        <w:ind w:firstLine="420" w:firstLineChars="200"/>
        <w:rPr>
          <w:rFonts w:ascii="宋体" w:hAnsi="宋体"/>
          <w:szCs w:val="21"/>
        </w:rPr>
      </w:pPr>
      <w:r>
        <w:rPr>
          <w:rFonts w:hint="eastAsia" w:ascii="宋体" w:hAnsi="宋体"/>
          <w:szCs w:val="21"/>
        </w:rPr>
        <w:t>4、</w:t>
      </w:r>
    </w:p>
    <w:p w14:paraId="24386529">
      <w:pPr>
        <w:ind w:firstLine="422" w:firstLineChars="200"/>
        <w:rPr>
          <w:rFonts w:ascii="宋体" w:hAnsi="宋体"/>
          <w:b/>
          <w:bCs/>
          <w:szCs w:val="21"/>
        </w:rPr>
      </w:pPr>
      <w:r>
        <w:rPr>
          <w:rFonts w:hint="eastAsia" w:ascii="宋体" w:hAnsi="宋体"/>
          <w:b/>
          <w:bCs/>
          <w:szCs w:val="21"/>
        </w:rPr>
        <w:t>第四条  服务资料归属</w:t>
      </w:r>
    </w:p>
    <w:p w14:paraId="4ED33825">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825A889">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14F23A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3E0678B">
      <w:pPr>
        <w:ind w:firstLine="422" w:firstLineChars="200"/>
        <w:rPr>
          <w:rFonts w:ascii="宋体" w:hAnsi="宋体"/>
          <w:b/>
          <w:bCs/>
          <w:szCs w:val="21"/>
        </w:rPr>
      </w:pPr>
      <w:r>
        <w:rPr>
          <w:rFonts w:hint="eastAsia" w:ascii="宋体" w:hAnsi="宋体"/>
          <w:b/>
          <w:bCs/>
          <w:szCs w:val="21"/>
        </w:rPr>
        <w:t>第五条  甲方的义务</w:t>
      </w:r>
    </w:p>
    <w:p w14:paraId="7D58D96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0BBC81">
      <w:pPr>
        <w:ind w:firstLine="420" w:firstLineChars="200"/>
        <w:rPr>
          <w:rFonts w:ascii="宋体" w:hAnsi="宋体"/>
          <w:szCs w:val="21"/>
        </w:rPr>
      </w:pPr>
      <w:r>
        <w:rPr>
          <w:rFonts w:hint="eastAsia" w:ascii="宋体" w:hAnsi="宋体"/>
          <w:szCs w:val="21"/>
        </w:rPr>
        <w:t>2、向乙方提供与本项目服务工作有关的资料。</w:t>
      </w:r>
    </w:p>
    <w:p w14:paraId="426AE7D1">
      <w:pPr>
        <w:ind w:firstLine="420" w:firstLineChars="200"/>
        <w:rPr>
          <w:rFonts w:ascii="宋体" w:hAnsi="宋体"/>
          <w:szCs w:val="21"/>
        </w:rPr>
      </w:pPr>
      <w:r>
        <w:rPr>
          <w:rFonts w:hint="eastAsia" w:ascii="宋体" w:hAnsi="宋体"/>
          <w:szCs w:val="21"/>
        </w:rPr>
        <w:t>3、负责组织有关专家对项目试验成果评估报告的评审。</w:t>
      </w:r>
    </w:p>
    <w:p w14:paraId="5F35DC09">
      <w:pPr>
        <w:ind w:firstLine="422" w:firstLineChars="200"/>
        <w:rPr>
          <w:rFonts w:ascii="宋体" w:hAnsi="宋体"/>
          <w:b/>
          <w:bCs/>
          <w:szCs w:val="21"/>
        </w:rPr>
      </w:pPr>
      <w:r>
        <w:rPr>
          <w:rFonts w:hint="eastAsia" w:ascii="宋体" w:hAnsi="宋体"/>
          <w:b/>
          <w:bCs/>
          <w:szCs w:val="21"/>
        </w:rPr>
        <w:t>第六条　乙方的义务</w:t>
      </w:r>
    </w:p>
    <w:p w14:paraId="5B726A9B">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35451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0CF1391B">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73FF312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5C49D77">
      <w:pPr>
        <w:ind w:firstLine="422" w:firstLineChars="200"/>
        <w:rPr>
          <w:rFonts w:ascii="宋体" w:hAnsi="宋体"/>
          <w:b/>
          <w:bCs/>
          <w:szCs w:val="21"/>
        </w:rPr>
      </w:pPr>
      <w:r>
        <w:rPr>
          <w:rFonts w:hint="eastAsia" w:ascii="宋体" w:hAnsi="宋体"/>
          <w:b/>
          <w:bCs/>
          <w:szCs w:val="21"/>
        </w:rPr>
        <w:t>第七条  甲方的权利</w:t>
      </w:r>
    </w:p>
    <w:p w14:paraId="4725FFB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5170ED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419E055">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33A94218">
      <w:pPr>
        <w:ind w:firstLine="422" w:firstLineChars="200"/>
        <w:rPr>
          <w:rFonts w:ascii="宋体" w:hAnsi="宋体"/>
          <w:b/>
          <w:bCs/>
          <w:szCs w:val="21"/>
        </w:rPr>
      </w:pPr>
      <w:r>
        <w:rPr>
          <w:rFonts w:hint="eastAsia" w:ascii="宋体" w:hAnsi="宋体"/>
          <w:b/>
          <w:bCs/>
          <w:szCs w:val="21"/>
        </w:rPr>
        <w:t>第八条  乙方的权利</w:t>
      </w:r>
    </w:p>
    <w:p w14:paraId="3EF818C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9E2A4E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40433F8">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7C6815A7">
      <w:pPr>
        <w:ind w:firstLine="422" w:firstLineChars="200"/>
        <w:rPr>
          <w:rFonts w:ascii="宋体" w:hAnsi="宋体"/>
          <w:b/>
          <w:bCs/>
          <w:szCs w:val="21"/>
        </w:rPr>
      </w:pPr>
      <w:r>
        <w:rPr>
          <w:rFonts w:hint="eastAsia" w:ascii="宋体" w:hAnsi="宋体"/>
          <w:b/>
          <w:bCs/>
          <w:szCs w:val="21"/>
        </w:rPr>
        <w:t>第九条  甲方的责任</w:t>
      </w:r>
    </w:p>
    <w:p w14:paraId="72AAA9E9">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8A94AD4">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5B5FCE53">
      <w:pPr>
        <w:ind w:firstLine="422" w:firstLineChars="200"/>
        <w:rPr>
          <w:rFonts w:ascii="宋体" w:hAnsi="宋体"/>
          <w:b/>
          <w:bCs/>
          <w:szCs w:val="21"/>
        </w:rPr>
      </w:pPr>
      <w:r>
        <w:rPr>
          <w:rFonts w:hint="eastAsia" w:ascii="宋体" w:hAnsi="宋体"/>
          <w:b/>
          <w:bCs/>
          <w:szCs w:val="21"/>
        </w:rPr>
        <w:t>第十条  乙方的责任</w:t>
      </w:r>
    </w:p>
    <w:p w14:paraId="54B7ED2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F52DDAF">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68986E1">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443007D">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D485F95">
      <w:pPr>
        <w:ind w:firstLine="422" w:firstLineChars="200"/>
        <w:rPr>
          <w:rFonts w:ascii="宋体" w:hAnsi="宋体"/>
          <w:b/>
          <w:bCs/>
          <w:szCs w:val="21"/>
        </w:rPr>
      </w:pPr>
      <w:r>
        <w:rPr>
          <w:rFonts w:hint="eastAsia" w:ascii="宋体" w:hAnsi="宋体"/>
          <w:b/>
          <w:bCs/>
          <w:szCs w:val="21"/>
        </w:rPr>
        <w:t>第十一条  人员要求</w:t>
      </w:r>
    </w:p>
    <w:p w14:paraId="4CEE7D81">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C4D880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0DD9B86A">
      <w:pPr>
        <w:ind w:firstLine="420" w:firstLineChars="200"/>
        <w:rPr>
          <w:rFonts w:ascii="宋体" w:hAnsi="宋体"/>
          <w:szCs w:val="21"/>
        </w:rPr>
      </w:pPr>
      <w:r>
        <w:rPr>
          <w:rFonts w:hint="eastAsia" w:ascii="宋体" w:hAnsi="宋体"/>
          <w:szCs w:val="21"/>
        </w:rPr>
        <w:t>3、必须以直属试验人员参与本项目服务，不得使用挂靠队伍。</w:t>
      </w:r>
    </w:p>
    <w:p w14:paraId="60D2B6BC">
      <w:pPr>
        <w:ind w:firstLine="422" w:firstLineChars="200"/>
        <w:rPr>
          <w:rFonts w:ascii="宋体" w:hAnsi="宋体"/>
          <w:b/>
          <w:bCs/>
          <w:szCs w:val="21"/>
        </w:rPr>
      </w:pPr>
      <w:r>
        <w:rPr>
          <w:rFonts w:hint="eastAsia" w:ascii="宋体" w:hAnsi="宋体"/>
          <w:b/>
          <w:bCs/>
          <w:szCs w:val="21"/>
        </w:rPr>
        <w:t>第十二条  乙方服务工具要求</w:t>
      </w:r>
    </w:p>
    <w:p w14:paraId="38A4B1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49F2B6AE">
      <w:pPr>
        <w:ind w:firstLine="420" w:firstLineChars="200"/>
        <w:rPr>
          <w:rFonts w:ascii="宋体" w:hAnsi="宋体"/>
          <w:szCs w:val="21"/>
        </w:rPr>
      </w:pPr>
      <w:r>
        <w:rPr>
          <w:rFonts w:hint="eastAsia" w:ascii="宋体" w:hAnsi="宋体"/>
          <w:szCs w:val="21"/>
        </w:rPr>
        <w:t>2、乙方在提供服务过程中应自备车辆。</w:t>
      </w:r>
    </w:p>
    <w:p w14:paraId="37AC2FB8">
      <w:pPr>
        <w:ind w:firstLine="422" w:firstLineChars="200"/>
        <w:rPr>
          <w:rFonts w:ascii="宋体" w:hAnsi="宋体"/>
          <w:b/>
          <w:bCs/>
          <w:szCs w:val="21"/>
        </w:rPr>
      </w:pPr>
      <w:r>
        <w:rPr>
          <w:rFonts w:hint="eastAsia" w:ascii="宋体" w:hAnsi="宋体"/>
          <w:b/>
          <w:bCs/>
          <w:szCs w:val="21"/>
        </w:rPr>
        <w:t>第十三条  保密要求</w:t>
      </w:r>
    </w:p>
    <w:p w14:paraId="49B32D3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C5068F4">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A36F70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495009B">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21C6345">
      <w:pPr>
        <w:ind w:firstLine="422" w:firstLineChars="200"/>
        <w:rPr>
          <w:rFonts w:ascii="宋体" w:hAnsi="宋体"/>
          <w:b/>
          <w:bCs/>
          <w:szCs w:val="21"/>
        </w:rPr>
      </w:pPr>
      <w:r>
        <w:rPr>
          <w:rFonts w:hint="eastAsia" w:ascii="宋体" w:hAnsi="宋体"/>
          <w:b/>
          <w:bCs/>
          <w:szCs w:val="21"/>
        </w:rPr>
        <w:t xml:space="preserve">第十四条  验收     </w:t>
      </w:r>
    </w:p>
    <w:p w14:paraId="3EBE82CB">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7FBDBD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6F075CF">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EB9FC7F">
      <w:pPr>
        <w:ind w:firstLine="422" w:firstLineChars="200"/>
        <w:rPr>
          <w:rFonts w:ascii="宋体" w:hAnsi="宋体"/>
          <w:b/>
          <w:bCs/>
          <w:szCs w:val="21"/>
        </w:rPr>
      </w:pPr>
      <w:r>
        <w:rPr>
          <w:rFonts w:hint="eastAsia" w:ascii="宋体" w:hAnsi="宋体"/>
          <w:b/>
          <w:bCs/>
          <w:szCs w:val="21"/>
        </w:rPr>
        <w:t>第十五条  付款方式</w:t>
      </w:r>
    </w:p>
    <w:p w14:paraId="1EF417E5">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2775618">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65F158FF">
      <w:pPr>
        <w:ind w:firstLine="420" w:firstLineChars="200"/>
        <w:rPr>
          <w:rFonts w:ascii="宋体" w:hAnsi="宋体"/>
          <w:szCs w:val="21"/>
        </w:rPr>
      </w:pPr>
      <w:r>
        <w:rPr>
          <w:rFonts w:hint="eastAsia" w:ascii="宋体" w:hAnsi="宋体"/>
          <w:szCs w:val="21"/>
        </w:rPr>
        <w:t>3、报告通过专家评审后，甲方向乙方支付合同总价%的款项。</w:t>
      </w:r>
    </w:p>
    <w:p w14:paraId="597FFF13">
      <w:pPr>
        <w:ind w:firstLine="422" w:firstLineChars="200"/>
        <w:rPr>
          <w:rFonts w:ascii="宋体" w:hAnsi="宋体"/>
          <w:b/>
          <w:bCs/>
          <w:szCs w:val="21"/>
        </w:rPr>
      </w:pPr>
      <w:r>
        <w:rPr>
          <w:rFonts w:hint="eastAsia" w:ascii="宋体" w:hAnsi="宋体"/>
          <w:b/>
          <w:bCs/>
          <w:szCs w:val="21"/>
        </w:rPr>
        <w:t>第十六条  争议解决办法</w:t>
      </w:r>
    </w:p>
    <w:p w14:paraId="3DAAB01F">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63C9664">
      <w:pPr>
        <w:ind w:firstLine="422" w:firstLineChars="200"/>
        <w:rPr>
          <w:rFonts w:ascii="宋体" w:hAnsi="宋体"/>
          <w:b/>
          <w:bCs/>
          <w:szCs w:val="21"/>
        </w:rPr>
      </w:pPr>
      <w:r>
        <w:rPr>
          <w:rFonts w:hint="eastAsia" w:ascii="宋体" w:hAnsi="宋体"/>
          <w:b/>
          <w:bCs/>
          <w:szCs w:val="21"/>
        </w:rPr>
        <w:t>第十七条  风险责任</w:t>
      </w:r>
    </w:p>
    <w:p w14:paraId="37AFB75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5EA5E1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20A8BE0E">
      <w:pPr>
        <w:ind w:firstLine="422" w:firstLineChars="200"/>
        <w:rPr>
          <w:rFonts w:ascii="宋体" w:hAnsi="宋体"/>
          <w:b/>
          <w:bCs/>
          <w:szCs w:val="21"/>
        </w:rPr>
      </w:pPr>
      <w:r>
        <w:rPr>
          <w:rFonts w:hint="eastAsia" w:ascii="宋体" w:hAnsi="宋体"/>
          <w:b/>
          <w:bCs/>
          <w:szCs w:val="21"/>
        </w:rPr>
        <w:t>第十八条  违约责任</w:t>
      </w:r>
    </w:p>
    <w:p w14:paraId="7A6E7C6E">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0981E0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5E6C989E">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7556064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4109C2">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4714A333">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135899B5">
      <w:pPr>
        <w:ind w:firstLine="422" w:firstLineChars="200"/>
        <w:rPr>
          <w:rFonts w:ascii="宋体" w:hAnsi="宋体"/>
          <w:b/>
          <w:bCs/>
          <w:szCs w:val="21"/>
        </w:rPr>
      </w:pPr>
      <w:r>
        <w:rPr>
          <w:rFonts w:hint="eastAsia" w:ascii="宋体" w:hAnsi="宋体"/>
          <w:b/>
          <w:bCs/>
          <w:szCs w:val="21"/>
        </w:rPr>
        <w:t>第十九条  其他</w:t>
      </w:r>
    </w:p>
    <w:p w14:paraId="2C0D5CC4">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1B83C1F2">
      <w:pPr>
        <w:ind w:firstLine="420" w:firstLineChars="200"/>
        <w:rPr>
          <w:rFonts w:ascii="宋体" w:hAnsi="宋体"/>
          <w:szCs w:val="21"/>
        </w:rPr>
      </w:pPr>
      <w:r>
        <w:rPr>
          <w:rFonts w:hint="eastAsia" w:ascii="宋体" w:hAnsi="宋体"/>
          <w:szCs w:val="21"/>
        </w:rPr>
        <w:t>（1）政府采购合同协议书及其变更、补充协议</w:t>
      </w:r>
    </w:p>
    <w:p w14:paraId="37A0FB7B">
      <w:pPr>
        <w:ind w:firstLine="420" w:firstLineChars="200"/>
        <w:rPr>
          <w:rFonts w:ascii="宋体" w:hAnsi="宋体"/>
          <w:szCs w:val="21"/>
        </w:rPr>
      </w:pPr>
      <w:r>
        <w:rPr>
          <w:rFonts w:hint="eastAsia" w:ascii="宋体" w:hAnsi="宋体"/>
          <w:szCs w:val="21"/>
        </w:rPr>
        <w:t>（2）政府采购合同专用条款</w:t>
      </w:r>
    </w:p>
    <w:p w14:paraId="5DA9C58D">
      <w:pPr>
        <w:ind w:firstLine="420" w:firstLineChars="200"/>
        <w:rPr>
          <w:rFonts w:ascii="宋体" w:hAnsi="宋体"/>
          <w:szCs w:val="21"/>
        </w:rPr>
      </w:pPr>
      <w:r>
        <w:rPr>
          <w:rFonts w:hint="eastAsia" w:ascii="宋体" w:hAnsi="宋体"/>
          <w:szCs w:val="21"/>
        </w:rPr>
        <w:t>（3）政府采购合同通用条款</w:t>
      </w:r>
    </w:p>
    <w:p w14:paraId="2B688F7A">
      <w:pPr>
        <w:ind w:firstLine="420" w:firstLineChars="200"/>
        <w:rPr>
          <w:rFonts w:ascii="宋体" w:hAnsi="宋体"/>
          <w:szCs w:val="21"/>
        </w:rPr>
      </w:pPr>
      <w:r>
        <w:rPr>
          <w:rFonts w:hint="eastAsia" w:ascii="宋体" w:hAnsi="宋体"/>
          <w:szCs w:val="21"/>
        </w:rPr>
        <w:t>（4）中标（成交）通知书</w:t>
      </w:r>
    </w:p>
    <w:p w14:paraId="2848027B">
      <w:pPr>
        <w:ind w:firstLine="420" w:firstLineChars="200"/>
        <w:rPr>
          <w:rFonts w:ascii="宋体" w:hAnsi="宋体"/>
          <w:szCs w:val="21"/>
        </w:rPr>
      </w:pPr>
      <w:r>
        <w:rPr>
          <w:rFonts w:hint="eastAsia" w:ascii="宋体" w:hAnsi="宋体"/>
          <w:szCs w:val="21"/>
        </w:rPr>
        <w:t>（5）投标（响应）文件</w:t>
      </w:r>
    </w:p>
    <w:p w14:paraId="1B30DA11">
      <w:pPr>
        <w:ind w:firstLine="420" w:firstLineChars="200"/>
        <w:rPr>
          <w:rFonts w:ascii="宋体" w:hAnsi="宋体"/>
          <w:szCs w:val="21"/>
        </w:rPr>
      </w:pPr>
      <w:r>
        <w:rPr>
          <w:rFonts w:hint="eastAsia" w:ascii="宋体" w:hAnsi="宋体"/>
          <w:szCs w:val="21"/>
        </w:rPr>
        <w:t>（6）采购文件</w:t>
      </w:r>
    </w:p>
    <w:p w14:paraId="63F40856">
      <w:pPr>
        <w:ind w:firstLine="420" w:firstLineChars="200"/>
        <w:rPr>
          <w:rFonts w:ascii="宋体" w:hAnsi="宋体"/>
          <w:szCs w:val="21"/>
        </w:rPr>
      </w:pPr>
      <w:r>
        <w:rPr>
          <w:rFonts w:hint="eastAsia" w:ascii="宋体" w:hAnsi="宋体"/>
          <w:szCs w:val="21"/>
        </w:rPr>
        <w:t>（7）有关技术文件，图纸</w:t>
      </w:r>
    </w:p>
    <w:p w14:paraId="7564F9E7">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0E0687E">
      <w:pPr>
        <w:ind w:firstLine="420" w:firstLineChars="200"/>
        <w:rPr>
          <w:rFonts w:ascii="宋体" w:hAnsi="宋体"/>
          <w:szCs w:val="21"/>
        </w:rPr>
      </w:pPr>
      <w:r>
        <w:rPr>
          <w:rFonts w:hint="eastAsia" w:ascii="宋体" w:hAnsi="宋体"/>
          <w:szCs w:val="21"/>
        </w:rPr>
        <w:t>2、下列文件均为本合同的组成部分：</w:t>
      </w:r>
    </w:p>
    <w:p w14:paraId="33530F9F">
      <w:pPr>
        <w:ind w:firstLine="420" w:firstLineChars="200"/>
        <w:rPr>
          <w:rFonts w:ascii="宋体" w:hAnsi="宋体"/>
          <w:szCs w:val="21"/>
        </w:rPr>
      </w:pPr>
      <w:r>
        <w:rPr>
          <w:rFonts w:hint="eastAsia" w:ascii="宋体" w:hAnsi="宋体"/>
          <w:szCs w:val="21"/>
        </w:rPr>
        <w:t>（1）号招标文件、答疑及补充通知；</w:t>
      </w:r>
    </w:p>
    <w:p w14:paraId="0DA1F325">
      <w:pPr>
        <w:ind w:firstLine="420" w:firstLineChars="200"/>
        <w:rPr>
          <w:rFonts w:ascii="宋体" w:hAnsi="宋体"/>
          <w:szCs w:val="21"/>
        </w:rPr>
      </w:pPr>
      <w:r>
        <w:rPr>
          <w:rFonts w:hint="eastAsia" w:ascii="宋体" w:hAnsi="宋体"/>
          <w:szCs w:val="21"/>
        </w:rPr>
        <w:t>（2）投标文件；</w:t>
      </w:r>
    </w:p>
    <w:p w14:paraId="1166E2C9">
      <w:pPr>
        <w:ind w:firstLine="420" w:firstLineChars="200"/>
        <w:rPr>
          <w:rFonts w:ascii="宋体" w:hAnsi="宋体"/>
          <w:szCs w:val="21"/>
        </w:rPr>
      </w:pPr>
      <w:r>
        <w:rPr>
          <w:rFonts w:hint="eastAsia" w:ascii="宋体" w:hAnsi="宋体"/>
          <w:szCs w:val="21"/>
        </w:rPr>
        <w:t>（3）本合同执行中共同签署的补充与修正文件。</w:t>
      </w:r>
    </w:p>
    <w:p w14:paraId="6003F42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98FA04">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ADF2D2A">
      <w:pPr>
        <w:ind w:firstLine="420" w:firstLineChars="200"/>
        <w:rPr>
          <w:rFonts w:ascii="宋体" w:hAnsi="宋体"/>
          <w:szCs w:val="21"/>
        </w:rPr>
      </w:pPr>
    </w:p>
    <w:p w14:paraId="7288F889">
      <w:pPr>
        <w:ind w:firstLine="420" w:firstLineChars="200"/>
        <w:rPr>
          <w:rFonts w:ascii="宋体" w:hAnsi="宋体"/>
          <w:szCs w:val="21"/>
        </w:rPr>
      </w:pPr>
    </w:p>
    <w:p w14:paraId="254667FC">
      <w:pPr>
        <w:spacing w:line="360" w:lineRule="auto"/>
        <w:ind w:firstLine="560"/>
        <w:jc w:val="left"/>
        <w:rPr>
          <w:rFonts w:ascii="宋体" w:hAnsi="宋体"/>
          <w:szCs w:val="21"/>
        </w:rPr>
      </w:pPr>
      <w:r>
        <w:rPr>
          <w:rFonts w:hint="eastAsia" w:ascii="宋体" w:hAnsi="宋体"/>
          <w:szCs w:val="21"/>
        </w:rPr>
        <w:t>甲方（采购人）：   （盖章）       乙方（供应商）：    （盖章）</w:t>
      </w:r>
    </w:p>
    <w:p w14:paraId="0E5E1A83">
      <w:pPr>
        <w:spacing w:line="360" w:lineRule="auto"/>
        <w:ind w:firstLine="560"/>
        <w:jc w:val="left"/>
        <w:rPr>
          <w:rFonts w:ascii="宋体" w:hAnsi="宋体"/>
          <w:szCs w:val="21"/>
        </w:rPr>
      </w:pPr>
      <w:r>
        <w:rPr>
          <w:rFonts w:hint="eastAsia" w:ascii="宋体" w:hAnsi="宋体"/>
          <w:szCs w:val="21"/>
        </w:rPr>
        <w:t xml:space="preserve">法定代表人：                     法定代表人： </w:t>
      </w:r>
    </w:p>
    <w:p w14:paraId="0B6583C3">
      <w:pPr>
        <w:spacing w:line="360" w:lineRule="auto"/>
        <w:ind w:firstLine="560"/>
        <w:jc w:val="left"/>
        <w:rPr>
          <w:rFonts w:ascii="宋体" w:hAnsi="宋体"/>
          <w:szCs w:val="21"/>
        </w:rPr>
      </w:pPr>
      <w:r>
        <w:rPr>
          <w:rFonts w:hint="eastAsia" w:ascii="宋体" w:hAnsi="宋体"/>
          <w:szCs w:val="21"/>
        </w:rPr>
        <w:t>委托代理人：                     委托代理人：</w:t>
      </w:r>
    </w:p>
    <w:p w14:paraId="540C1776">
      <w:pPr>
        <w:ind w:firstLine="420" w:firstLineChars="200"/>
        <w:rPr>
          <w:rFonts w:ascii="宋体" w:hAnsi="宋体"/>
          <w:szCs w:val="21"/>
        </w:rPr>
      </w:pPr>
      <w:r>
        <w:rPr>
          <w:rFonts w:hint="eastAsia" w:ascii="宋体" w:hAnsi="宋体"/>
          <w:szCs w:val="21"/>
        </w:rPr>
        <w:t>日期：   年     月    日         日期：   年     月    日</w:t>
      </w:r>
    </w:p>
    <w:p w14:paraId="530E0F8A">
      <w:pPr>
        <w:ind w:firstLine="420" w:firstLineChars="200"/>
        <w:rPr>
          <w:rFonts w:ascii="宋体" w:hAnsi="宋体"/>
          <w:szCs w:val="21"/>
        </w:rPr>
      </w:pPr>
    </w:p>
    <w:p w14:paraId="02A27640">
      <w:pPr>
        <w:ind w:firstLine="420" w:firstLineChars="200"/>
        <w:rPr>
          <w:rFonts w:ascii="宋体" w:hAnsi="宋体"/>
          <w:szCs w:val="21"/>
        </w:rPr>
      </w:pPr>
    </w:p>
    <w:p w14:paraId="49747BF6">
      <w:pPr>
        <w:ind w:firstLine="420" w:firstLineChars="200"/>
        <w:rPr>
          <w:rFonts w:ascii="宋体" w:hAnsi="宋体"/>
          <w:szCs w:val="21"/>
        </w:rPr>
      </w:pPr>
    </w:p>
    <w:p w14:paraId="0D1D27AB">
      <w:pPr>
        <w:ind w:firstLine="420" w:firstLineChars="200"/>
        <w:rPr>
          <w:rFonts w:ascii="宋体" w:hAnsi="宋体"/>
          <w:szCs w:val="21"/>
        </w:rPr>
      </w:pPr>
    </w:p>
    <w:p w14:paraId="27864777">
      <w:pPr>
        <w:ind w:firstLine="420" w:firstLineChars="200"/>
        <w:rPr>
          <w:rFonts w:ascii="宋体" w:hAnsi="宋体"/>
          <w:szCs w:val="21"/>
        </w:rPr>
      </w:pPr>
    </w:p>
    <w:p w14:paraId="0F73A1DC">
      <w:pPr>
        <w:widowControl/>
        <w:jc w:val="left"/>
        <w:rPr>
          <w:rFonts w:ascii="宋体" w:hAnsi="宋体"/>
          <w:szCs w:val="21"/>
        </w:rPr>
      </w:pPr>
      <w:r>
        <w:rPr>
          <w:rFonts w:ascii="宋体" w:hAnsi="宋体"/>
          <w:szCs w:val="21"/>
        </w:rPr>
        <w:br w:type="page"/>
      </w:r>
    </w:p>
    <w:p w14:paraId="33E0609D">
      <w:pPr>
        <w:pStyle w:val="5"/>
        <w:spacing w:before="120" w:beforeLines="50" w:after="120" w:afterLines="50"/>
        <w:ind w:left="562"/>
        <w:rPr>
          <w:sz w:val="28"/>
          <w:szCs w:val="28"/>
        </w:rPr>
      </w:pPr>
      <w:r>
        <w:rPr>
          <w:rFonts w:hint="eastAsia"/>
          <w:sz w:val="28"/>
          <w:szCs w:val="28"/>
        </w:rPr>
        <w:t>第二册  通用条款（</w:t>
      </w:r>
      <w:r>
        <w:rPr>
          <w:rFonts w:hint="eastAsia"/>
          <w:sz w:val="28"/>
          <w:szCs w:val="28"/>
          <w:lang w:eastAsia="zh-CN"/>
        </w:rPr>
        <w:t>公开招标（公开征集）</w:t>
      </w:r>
      <w:r>
        <w:rPr>
          <w:rFonts w:hint="eastAsia"/>
          <w:sz w:val="28"/>
          <w:szCs w:val="28"/>
        </w:rPr>
        <w:t>）</w:t>
      </w:r>
    </w:p>
    <w:p w14:paraId="25E965FF">
      <w:pPr>
        <w:pStyle w:val="5"/>
        <w:numPr>
          <w:ilvl w:val="0"/>
          <w:numId w:val="12"/>
        </w:numPr>
        <w:spacing w:before="120" w:beforeLines="50" w:after="120" w:afterLines="50"/>
        <w:ind w:left="562" w:hanging="562"/>
        <w:rPr>
          <w:sz w:val="28"/>
          <w:szCs w:val="28"/>
        </w:rPr>
      </w:pPr>
      <w:bookmarkStart w:id="52" w:name="_Hlk72399513"/>
      <w:r>
        <w:rPr>
          <w:rFonts w:hint="eastAsia"/>
          <w:sz w:val="28"/>
          <w:szCs w:val="28"/>
        </w:rPr>
        <w:t>总则</w:t>
      </w:r>
    </w:p>
    <w:bookmarkEnd w:id="52"/>
    <w:p w14:paraId="60909758">
      <w:pPr>
        <w:rPr>
          <w:rFonts w:ascii="黑体" w:hAnsi="宋体" w:eastAsia="黑体"/>
          <w:sz w:val="24"/>
        </w:rPr>
      </w:pPr>
      <w:r>
        <w:rPr>
          <w:rFonts w:hint="eastAsia" w:ascii="黑体" w:hAnsi="宋体" w:eastAsia="黑体"/>
          <w:sz w:val="24"/>
        </w:rPr>
        <w:t>1. 通用条款说明</w:t>
      </w:r>
    </w:p>
    <w:p w14:paraId="56F52619">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3" w:name="_Hlk72399729"/>
      <w:r>
        <w:rPr>
          <w:rFonts w:hint="eastAsia" w:ascii="宋体" w:hAnsi="宋体"/>
          <w:szCs w:val="21"/>
        </w:rPr>
        <w:t>如有需要，政府集中采购机构可以对通用条款的内容进行补充。</w:t>
      </w:r>
      <w:bookmarkEnd w:id="53"/>
    </w:p>
    <w:p w14:paraId="5A81D08B">
      <w:pPr>
        <w:ind w:firstLine="411" w:firstLineChars="196"/>
        <w:rPr>
          <w:rFonts w:ascii="宋体" w:hAnsi="宋体"/>
          <w:szCs w:val="21"/>
        </w:rPr>
      </w:pPr>
      <w:r>
        <w:rPr>
          <w:rFonts w:hint="eastAsia" w:ascii="宋体" w:hAnsi="宋体"/>
          <w:szCs w:val="21"/>
        </w:rPr>
        <w:t>1.2招标文件分为第一册“专用条款”和第二册“通用条款”。</w:t>
      </w:r>
    </w:p>
    <w:p w14:paraId="2955601B">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8A6334A">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6760F743">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3DA5E5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8FA78E3">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10021BB">
      <w:pPr>
        <w:rPr>
          <w:rFonts w:ascii="黑体" w:hAnsi="宋体" w:eastAsia="黑体"/>
          <w:sz w:val="24"/>
        </w:rPr>
      </w:pPr>
      <w:r>
        <w:rPr>
          <w:rFonts w:hint="eastAsia" w:ascii="黑体" w:hAnsi="宋体" w:eastAsia="黑体"/>
          <w:sz w:val="24"/>
        </w:rPr>
        <w:t>3．定义</w:t>
      </w:r>
    </w:p>
    <w:p w14:paraId="07386C56">
      <w:pPr>
        <w:ind w:firstLine="420" w:firstLineChars="200"/>
        <w:rPr>
          <w:rFonts w:ascii="宋体" w:hAnsi="宋体"/>
          <w:szCs w:val="21"/>
        </w:rPr>
      </w:pPr>
      <w:r>
        <w:rPr>
          <w:rFonts w:ascii="宋体" w:hAnsi="宋体"/>
          <w:szCs w:val="21"/>
        </w:rPr>
        <w:t>招标文件中下列术语应解释为：</w:t>
      </w:r>
    </w:p>
    <w:p w14:paraId="76FC7E0D">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3A9AE08">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459A984">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9705D6F">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F17E903">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7F5EE78">
      <w:pPr>
        <w:ind w:firstLine="411" w:firstLineChars="196"/>
        <w:rPr>
          <w:rFonts w:ascii="宋体" w:hAnsi="宋体"/>
          <w:szCs w:val="21"/>
        </w:rPr>
      </w:pPr>
      <w:r>
        <w:rPr>
          <w:rFonts w:hint="eastAsia" w:ascii="宋体" w:hAnsi="宋体"/>
          <w:szCs w:val="21"/>
        </w:rPr>
        <w:t>3.6“合同”指由本次招标所产生的合同或合约文件；</w:t>
      </w:r>
    </w:p>
    <w:p w14:paraId="70AA6BCD">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3160C510">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38D9AAEB">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04D246B1">
      <w:pPr>
        <w:rPr>
          <w:rFonts w:ascii="黑体" w:hAnsi="宋体" w:eastAsia="黑体"/>
          <w:sz w:val="24"/>
        </w:rPr>
      </w:pPr>
      <w:r>
        <w:rPr>
          <w:rFonts w:hint="eastAsia" w:ascii="黑体" w:hAnsi="宋体" w:eastAsia="黑体"/>
          <w:sz w:val="24"/>
        </w:rPr>
        <w:t>4. 政府采购供应商责任</w:t>
      </w:r>
    </w:p>
    <w:p w14:paraId="4F770406">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9425A15">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3794921A">
      <w:pPr>
        <w:rPr>
          <w:rFonts w:ascii="黑体" w:hAnsi="宋体" w:eastAsia="黑体"/>
          <w:sz w:val="24"/>
        </w:rPr>
      </w:pPr>
      <w:r>
        <w:rPr>
          <w:rFonts w:hint="eastAsia" w:ascii="黑体" w:hAnsi="宋体" w:eastAsia="黑体"/>
          <w:sz w:val="24"/>
        </w:rPr>
        <w:t>5．投标人参加政府采购的条件</w:t>
      </w:r>
    </w:p>
    <w:p w14:paraId="6E93EB59">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6E71237E">
      <w:pPr>
        <w:ind w:firstLine="411" w:firstLineChars="196"/>
        <w:rPr>
          <w:rFonts w:ascii="宋体" w:hAnsi="宋体"/>
          <w:szCs w:val="21"/>
        </w:rPr>
      </w:pPr>
      <w:r>
        <w:rPr>
          <w:rFonts w:hint="eastAsia" w:ascii="宋体" w:hAnsi="宋体"/>
          <w:szCs w:val="21"/>
        </w:rPr>
        <w:t>5.2投标人资格要求</w:t>
      </w:r>
    </w:p>
    <w:p w14:paraId="7C815E7F">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49B0A8C">
      <w:pPr>
        <w:ind w:firstLine="411" w:firstLineChars="196"/>
        <w:rPr>
          <w:rFonts w:ascii="宋体" w:hAnsi="宋体"/>
          <w:szCs w:val="21"/>
        </w:rPr>
      </w:pPr>
      <w:r>
        <w:rPr>
          <w:rFonts w:hint="eastAsia" w:ascii="宋体" w:hAnsi="宋体"/>
          <w:szCs w:val="21"/>
        </w:rPr>
        <w:t>5.3联合体投标</w:t>
      </w:r>
    </w:p>
    <w:p w14:paraId="1ED77D0D">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12A065D0">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A187B47">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12AD8CFB">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1AA3BA5">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6BEC036A">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CF5A5F4">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B07A805">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7577EED4">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3CC48CB0">
      <w:pPr>
        <w:ind w:firstLine="411" w:firstLineChars="196"/>
        <w:rPr>
          <w:rFonts w:ascii="宋体" w:hAnsi="宋体"/>
        </w:rPr>
      </w:pPr>
      <w:r>
        <w:rPr>
          <w:rFonts w:hint="eastAsia" w:ascii="宋体" w:hAnsi="宋体"/>
        </w:rPr>
        <w:t>（2）在投标截止前，投标联合体各方均应注册成政府集中采购机构供应商；</w:t>
      </w:r>
    </w:p>
    <w:p w14:paraId="4D46D729">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0506CE4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6EBA02E">
      <w:pPr>
        <w:ind w:firstLine="411" w:firstLineChars="196"/>
        <w:rPr>
          <w:rFonts w:ascii="宋体" w:hAnsi="宋体"/>
        </w:rPr>
      </w:pPr>
      <w:r>
        <w:rPr>
          <w:rFonts w:hint="eastAsia" w:ascii="宋体" w:hAnsi="宋体"/>
        </w:rPr>
        <w:t>（5）投标人的投标文件及中标后签署的合同协议对联合体各方均具法律约束力；</w:t>
      </w:r>
    </w:p>
    <w:p w14:paraId="7BC3E253">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FD90C4A">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49F362F2">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AC24D88">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5DD8886D">
      <w:pPr>
        <w:rPr>
          <w:rFonts w:ascii="黑体" w:hAnsi="宋体" w:eastAsia="黑体"/>
          <w:sz w:val="24"/>
        </w:rPr>
      </w:pPr>
      <w:r>
        <w:rPr>
          <w:rFonts w:hint="eastAsia" w:ascii="黑体" w:hAnsi="宋体" w:eastAsia="黑体"/>
          <w:sz w:val="24"/>
        </w:rPr>
        <w:t>6．政策导向</w:t>
      </w:r>
    </w:p>
    <w:p w14:paraId="34A30D10">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70482C5E">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48C7750">
      <w:pPr>
        <w:ind w:firstLine="405"/>
        <w:rPr>
          <w:rFonts w:hint="default" w:eastAsia="宋体"/>
          <w:lang w:val="en-US" w:eastAsia="zh-CN"/>
        </w:rPr>
      </w:pPr>
      <w:r>
        <w:rPr>
          <w:rFonts w:hint="eastAsia" w:ascii="宋体" w:hAnsi="宋体"/>
          <w:lang w:val="en-US" w:eastAsia="zh-CN"/>
        </w:rPr>
        <w:t>6.3  本项目支持投标人性别平等的相关政策。</w:t>
      </w:r>
    </w:p>
    <w:p w14:paraId="6E5FBF4A">
      <w:pPr>
        <w:rPr>
          <w:rFonts w:ascii="黑体" w:hAnsi="宋体" w:eastAsia="黑体"/>
          <w:sz w:val="24"/>
        </w:rPr>
      </w:pPr>
      <w:r>
        <w:rPr>
          <w:rFonts w:hint="eastAsia" w:ascii="黑体" w:hAnsi="宋体" w:eastAsia="黑体"/>
          <w:sz w:val="24"/>
        </w:rPr>
        <w:t>7. 本项目若涉及采购货物，则合格的货物及相应服务应满足以下要求：</w:t>
      </w:r>
    </w:p>
    <w:p w14:paraId="44BF7B79">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ECF5B34">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37AE42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7EDFB2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4"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4"/>
    </w:p>
    <w:p w14:paraId="259737DA">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95F69E1">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66B5F4AE">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13A9B1DE">
      <w:pPr>
        <w:rPr>
          <w:rFonts w:ascii="黑体" w:hAnsi="宋体" w:eastAsia="黑体"/>
          <w:sz w:val="24"/>
        </w:rPr>
      </w:pPr>
      <w:r>
        <w:rPr>
          <w:rFonts w:hint="eastAsia" w:ascii="黑体" w:hAnsi="宋体" w:eastAsia="黑体"/>
          <w:sz w:val="24"/>
        </w:rPr>
        <w:t>8．投标费用</w:t>
      </w:r>
    </w:p>
    <w:p w14:paraId="00F8CE6A">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6441DDAD">
      <w:pPr>
        <w:rPr>
          <w:rFonts w:ascii="黑体" w:hAnsi="宋体" w:eastAsia="黑体"/>
          <w:sz w:val="24"/>
        </w:rPr>
      </w:pPr>
      <w:r>
        <w:rPr>
          <w:rFonts w:hint="eastAsia" w:ascii="黑体" w:hAnsi="宋体" w:eastAsia="黑体"/>
          <w:sz w:val="24"/>
        </w:rPr>
        <w:t>9．踏勘现场</w:t>
      </w:r>
    </w:p>
    <w:p w14:paraId="04A58F1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B360A8B">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D5B854A">
      <w:pPr>
        <w:ind w:firstLine="411" w:firstLineChars="196"/>
        <w:rPr>
          <w:rFonts w:ascii="宋体" w:hAnsi="宋体"/>
        </w:rPr>
      </w:pPr>
      <w:r>
        <w:rPr>
          <w:rFonts w:hint="eastAsia" w:ascii="宋体" w:hAnsi="宋体"/>
        </w:rPr>
        <w:t>9.3采购人应当通过政府集中采购机构向投标人提供有关现场的书面资料和数据。</w:t>
      </w:r>
    </w:p>
    <w:p w14:paraId="5E2093C4">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052BAD0D">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0E5966DD">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681BA9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8DA2DFC">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3B4F43F">
      <w:pPr>
        <w:ind w:firstLine="411" w:firstLineChars="196"/>
        <w:rPr>
          <w:rFonts w:ascii="宋体" w:hAnsi="宋体"/>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p w14:paraId="3E885B23">
      <w:pPr>
        <w:pStyle w:val="5"/>
        <w:numPr>
          <w:ilvl w:val="0"/>
          <w:numId w:val="12"/>
        </w:numPr>
        <w:spacing w:before="120" w:beforeLines="50" w:after="120" w:afterLines="50"/>
        <w:ind w:left="562" w:hanging="562"/>
        <w:rPr>
          <w:sz w:val="28"/>
          <w:szCs w:val="28"/>
        </w:rPr>
      </w:pPr>
      <w:r>
        <w:rPr>
          <w:rFonts w:hint="eastAsia"/>
          <w:sz w:val="28"/>
          <w:szCs w:val="28"/>
        </w:rPr>
        <w:t>招标文件</w:t>
      </w:r>
    </w:p>
    <w:p w14:paraId="18C98002">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5" w:name="_Hlk72399819"/>
      <w:r>
        <w:rPr>
          <w:rFonts w:hint="eastAsia" w:ascii="黑体" w:hAnsi="宋体" w:eastAsia="黑体"/>
          <w:sz w:val="24"/>
        </w:rPr>
        <w:t>招标文件的编制与组成</w:t>
      </w:r>
    </w:p>
    <w:p w14:paraId="65A7AE2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9CC7C3D">
      <w:pPr>
        <w:ind w:firstLine="411" w:firstLineChars="196"/>
        <w:rPr>
          <w:rFonts w:ascii="宋体" w:hAnsi="宋体"/>
          <w:szCs w:val="21"/>
        </w:rPr>
      </w:pPr>
      <w:r>
        <w:rPr>
          <w:rFonts w:hint="eastAsia" w:ascii="宋体" w:hAnsi="宋体"/>
          <w:szCs w:val="21"/>
        </w:rPr>
        <w:t>招标文件包括下列内容：</w:t>
      </w:r>
    </w:p>
    <w:p w14:paraId="571E0DB5">
      <w:pPr>
        <w:ind w:left="420" w:leftChars="200" w:firstLine="413" w:firstLineChars="196"/>
        <w:rPr>
          <w:rFonts w:ascii="宋体" w:hAnsi="宋体"/>
          <w:b/>
          <w:szCs w:val="21"/>
        </w:rPr>
      </w:pPr>
      <w:r>
        <w:rPr>
          <w:rFonts w:hint="eastAsia" w:ascii="宋体" w:hAnsi="宋体"/>
          <w:b/>
          <w:szCs w:val="21"/>
        </w:rPr>
        <w:t>第一册  专用条款</w:t>
      </w:r>
    </w:p>
    <w:p w14:paraId="1B06ECDF">
      <w:pPr>
        <w:ind w:left="1079" w:leftChars="514"/>
        <w:rPr>
          <w:rFonts w:ascii="宋体" w:hAnsi="宋体"/>
          <w:b/>
          <w:szCs w:val="21"/>
        </w:rPr>
      </w:pPr>
      <w:r>
        <w:rPr>
          <w:rFonts w:hint="eastAsia" w:ascii="宋体" w:hAnsi="宋体"/>
          <w:b/>
          <w:szCs w:val="21"/>
        </w:rPr>
        <w:t>关键信息</w:t>
      </w:r>
    </w:p>
    <w:p w14:paraId="04215288">
      <w:pPr>
        <w:ind w:left="630" w:leftChars="300" w:firstLine="411" w:firstLineChars="196"/>
        <w:rPr>
          <w:rFonts w:ascii="宋体" w:hAnsi="宋体"/>
          <w:szCs w:val="21"/>
        </w:rPr>
      </w:pPr>
      <w:r>
        <w:rPr>
          <w:rFonts w:hint="eastAsia" w:ascii="宋体" w:hAnsi="宋体"/>
          <w:szCs w:val="21"/>
        </w:rPr>
        <w:t>第一章  招标公告</w:t>
      </w:r>
    </w:p>
    <w:p w14:paraId="3BFF9FA5">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66973AED">
      <w:pPr>
        <w:ind w:left="630" w:leftChars="300" w:firstLine="411" w:firstLineChars="196"/>
        <w:rPr>
          <w:rFonts w:ascii="宋体" w:hAnsi="宋体"/>
          <w:szCs w:val="21"/>
        </w:rPr>
      </w:pPr>
      <w:r>
        <w:rPr>
          <w:rFonts w:hint="eastAsia" w:ascii="宋体" w:hAnsi="宋体"/>
          <w:szCs w:val="21"/>
        </w:rPr>
        <w:t>第三章  用户需求书</w:t>
      </w:r>
    </w:p>
    <w:p w14:paraId="5DC51143">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62E7C17D">
      <w:pPr>
        <w:ind w:left="630" w:leftChars="300" w:firstLine="411" w:firstLineChars="196"/>
        <w:rPr>
          <w:rFonts w:ascii="宋体" w:hAnsi="宋体"/>
          <w:szCs w:val="21"/>
        </w:rPr>
      </w:pPr>
      <w:r>
        <w:rPr>
          <w:rFonts w:hint="eastAsia" w:ascii="宋体" w:hAnsi="宋体"/>
          <w:szCs w:val="21"/>
        </w:rPr>
        <w:t>第五章  合同条款及格式</w:t>
      </w:r>
    </w:p>
    <w:p w14:paraId="0688F5F0">
      <w:pPr>
        <w:ind w:left="420" w:leftChars="200" w:firstLine="413" w:firstLineChars="196"/>
        <w:rPr>
          <w:rFonts w:ascii="宋体" w:hAnsi="宋体"/>
          <w:b/>
          <w:szCs w:val="21"/>
        </w:rPr>
      </w:pPr>
      <w:r>
        <w:rPr>
          <w:rFonts w:hint="eastAsia" w:ascii="宋体" w:hAnsi="宋体"/>
          <w:b/>
          <w:szCs w:val="21"/>
        </w:rPr>
        <w:t>第二册  通用条款</w:t>
      </w:r>
    </w:p>
    <w:p w14:paraId="6F4D6810">
      <w:pPr>
        <w:ind w:left="630" w:leftChars="300" w:firstLine="411" w:firstLineChars="196"/>
        <w:rPr>
          <w:rFonts w:ascii="宋体" w:hAnsi="宋体"/>
          <w:szCs w:val="21"/>
        </w:rPr>
      </w:pPr>
      <w:r>
        <w:rPr>
          <w:rFonts w:hint="eastAsia" w:ascii="宋体" w:hAnsi="宋体"/>
          <w:szCs w:val="21"/>
        </w:rPr>
        <w:t>第一章  总则</w:t>
      </w:r>
    </w:p>
    <w:p w14:paraId="5258BE88">
      <w:pPr>
        <w:ind w:left="630" w:leftChars="300" w:firstLine="411" w:firstLineChars="196"/>
        <w:rPr>
          <w:rFonts w:ascii="宋体" w:hAnsi="宋体"/>
          <w:szCs w:val="21"/>
        </w:rPr>
      </w:pPr>
      <w:r>
        <w:rPr>
          <w:rFonts w:hint="eastAsia" w:ascii="宋体" w:hAnsi="宋体"/>
          <w:szCs w:val="21"/>
        </w:rPr>
        <w:t>第二章  招标文件</w:t>
      </w:r>
    </w:p>
    <w:p w14:paraId="4245CEBA">
      <w:pPr>
        <w:ind w:left="630" w:leftChars="300" w:firstLine="411" w:firstLineChars="196"/>
        <w:rPr>
          <w:rFonts w:ascii="宋体" w:hAnsi="宋体"/>
          <w:szCs w:val="21"/>
        </w:rPr>
      </w:pPr>
      <w:r>
        <w:rPr>
          <w:rFonts w:hint="eastAsia" w:ascii="宋体" w:hAnsi="宋体"/>
          <w:szCs w:val="21"/>
        </w:rPr>
        <w:t>第三章  投标文件的编制</w:t>
      </w:r>
    </w:p>
    <w:p w14:paraId="21792AC2">
      <w:pPr>
        <w:ind w:left="630" w:leftChars="300" w:firstLine="411" w:firstLineChars="196"/>
        <w:rPr>
          <w:rFonts w:ascii="宋体" w:hAnsi="宋体"/>
          <w:szCs w:val="21"/>
        </w:rPr>
      </w:pPr>
      <w:r>
        <w:rPr>
          <w:rFonts w:hint="eastAsia" w:ascii="宋体" w:hAnsi="宋体"/>
          <w:szCs w:val="21"/>
        </w:rPr>
        <w:t>第四章  投标文件的递交</w:t>
      </w:r>
    </w:p>
    <w:p w14:paraId="3A3866CA">
      <w:pPr>
        <w:ind w:left="630" w:leftChars="300" w:firstLine="411" w:firstLineChars="196"/>
        <w:rPr>
          <w:rFonts w:ascii="宋体" w:hAnsi="宋体"/>
          <w:szCs w:val="21"/>
        </w:rPr>
      </w:pPr>
      <w:r>
        <w:rPr>
          <w:rFonts w:hint="eastAsia" w:ascii="宋体" w:hAnsi="宋体"/>
          <w:szCs w:val="21"/>
        </w:rPr>
        <w:t>第五章  开标</w:t>
      </w:r>
    </w:p>
    <w:p w14:paraId="013BF7A6">
      <w:pPr>
        <w:ind w:left="630" w:leftChars="300" w:firstLine="411" w:firstLineChars="196"/>
        <w:rPr>
          <w:rFonts w:ascii="宋体" w:hAnsi="宋体"/>
          <w:szCs w:val="21"/>
        </w:rPr>
      </w:pPr>
      <w:r>
        <w:rPr>
          <w:rFonts w:hint="eastAsia" w:ascii="宋体" w:hAnsi="宋体"/>
          <w:szCs w:val="21"/>
        </w:rPr>
        <w:t>第六章  评审要求</w:t>
      </w:r>
    </w:p>
    <w:p w14:paraId="202CF142">
      <w:pPr>
        <w:ind w:left="630" w:leftChars="300" w:firstLine="411" w:firstLineChars="196"/>
        <w:rPr>
          <w:rFonts w:ascii="宋体" w:hAnsi="宋体"/>
          <w:szCs w:val="21"/>
        </w:rPr>
      </w:pPr>
      <w:r>
        <w:rPr>
          <w:rFonts w:hint="eastAsia" w:ascii="宋体" w:hAnsi="宋体"/>
          <w:szCs w:val="21"/>
        </w:rPr>
        <w:t>第七章  评审程序及评审方法</w:t>
      </w:r>
    </w:p>
    <w:p w14:paraId="167A3782">
      <w:pPr>
        <w:ind w:left="630" w:leftChars="300" w:firstLine="411" w:firstLineChars="196"/>
        <w:rPr>
          <w:rFonts w:ascii="宋体" w:hAnsi="宋体"/>
          <w:szCs w:val="21"/>
        </w:rPr>
      </w:pPr>
      <w:r>
        <w:rPr>
          <w:rFonts w:hint="eastAsia" w:ascii="宋体" w:hAnsi="宋体"/>
          <w:szCs w:val="21"/>
        </w:rPr>
        <w:t>第八章  定标及公示</w:t>
      </w:r>
    </w:p>
    <w:p w14:paraId="43FE47F3">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0AB963B3">
      <w:pPr>
        <w:ind w:left="630" w:leftChars="300" w:firstLine="411" w:firstLineChars="196"/>
        <w:rPr>
          <w:rFonts w:ascii="宋体" w:hAnsi="宋体"/>
          <w:szCs w:val="21"/>
        </w:rPr>
      </w:pPr>
      <w:r>
        <w:rPr>
          <w:rFonts w:hint="eastAsia" w:ascii="宋体" w:hAnsi="宋体"/>
          <w:szCs w:val="21"/>
        </w:rPr>
        <w:t>第十章  合同的授予与备案</w:t>
      </w:r>
    </w:p>
    <w:p w14:paraId="13E8990B">
      <w:pPr>
        <w:ind w:left="630" w:leftChars="300" w:firstLine="411" w:firstLineChars="196"/>
        <w:rPr>
          <w:rFonts w:ascii="宋体" w:hAnsi="宋体"/>
          <w:szCs w:val="21"/>
        </w:rPr>
      </w:pPr>
      <w:r>
        <w:rPr>
          <w:rFonts w:hint="eastAsia" w:ascii="宋体" w:hAnsi="宋体"/>
          <w:szCs w:val="21"/>
        </w:rPr>
        <w:t>第十一章  质疑处理</w:t>
      </w:r>
    </w:p>
    <w:p w14:paraId="3C9F01E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37B4A7A">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7ACB8D0E">
      <w:pPr>
        <w:ind w:firstLine="413" w:firstLineChars="196"/>
        <w:rPr>
          <w:rFonts w:ascii="宋体" w:hAnsi="宋体"/>
          <w:b/>
          <w:color w:val="FF0000"/>
          <w:szCs w:val="21"/>
        </w:rPr>
      </w:pPr>
      <w:r>
        <w:rPr>
          <w:rFonts w:hint="eastAsia" w:ascii="宋体" w:hAnsi="宋体"/>
          <w:b/>
          <w:color w:val="FF0000"/>
          <w:szCs w:val="21"/>
        </w:rPr>
        <w:t>11.4招标文件所称“原件备查”，是指在项目产生质疑、投诉等阶段，主管部门、采购人、代理机构、评审委员会等可以要求供应商提供原件进行核查。</w:t>
      </w:r>
    </w:p>
    <w:p w14:paraId="6AB4963E">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F0BDFE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C13D66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FF9D21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50323DA">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0A9FDDD7">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24D75716">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E92B92A">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DF0601B">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7CAC178">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5"/>
    </w:p>
    <w:p w14:paraId="05493ED6">
      <w:pPr>
        <w:rPr>
          <w:rFonts w:ascii="宋体" w:hAnsi="宋体"/>
          <w:szCs w:val="21"/>
        </w:rPr>
      </w:pPr>
    </w:p>
    <w:p w14:paraId="500F854F">
      <w:pPr>
        <w:pStyle w:val="5"/>
        <w:numPr>
          <w:ilvl w:val="0"/>
          <w:numId w:val="12"/>
        </w:numPr>
        <w:spacing w:before="120" w:beforeLines="50" w:after="120" w:afterLines="50"/>
        <w:ind w:left="562" w:hanging="562"/>
        <w:rPr>
          <w:sz w:val="28"/>
          <w:szCs w:val="28"/>
        </w:rPr>
      </w:pPr>
      <w:r>
        <w:rPr>
          <w:rFonts w:hint="eastAsia"/>
          <w:sz w:val="28"/>
          <w:szCs w:val="28"/>
        </w:rPr>
        <w:t>投标文件的编制</w:t>
      </w:r>
    </w:p>
    <w:p w14:paraId="714CF180">
      <w:pPr>
        <w:rPr>
          <w:rFonts w:ascii="黑体" w:hAnsi="宋体" w:eastAsia="黑体"/>
          <w:sz w:val="24"/>
        </w:rPr>
      </w:pPr>
      <w:r>
        <w:rPr>
          <w:rFonts w:hint="eastAsia" w:ascii="黑体" w:hAnsi="宋体" w:eastAsia="黑体"/>
          <w:sz w:val="24"/>
        </w:rPr>
        <w:t>14．</w:t>
      </w:r>
      <w:bookmarkStart w:id="56" w:name="_Hlk72400236"/>
      <w:r>
        <w:rPr>
          <w:rFonts w:hint="eastAsia" w:ascii="黑体" w:hAnsi="宋体" w:eastAsia="黑体"/>
          <w:sz w:val="24"/>
        </w:rPr>
        <w:t>投标文件的语言及度量单位</w:t>
      </w:r>
    </w:p>
    <w:p w14:paraId="0652A29C">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79B12DE">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6"/>
    <w:p w14:paraId="4E858C25">
      <w:pPr>
        <w:rPr>
          <w:rFonts w:ascii="黑体" w:hAnsi="宋体" w:eastAsia="黑体"/>
          <w:sz w:val="24"/>
        </w:rPr>
      </w:pPr>
      <w:r>
        <w:rPr>
          <w:rFonts w:hint="eastAsia" w:ascii="黑体" w:hAnsi="宋体" w:eastAsia="黑体"/>
          <w:sz w:val="24"/>
        </w:rPr>
        <w:t>15．</w:t>
      </w:r>
      <w:bookmarkStart w:id="57" w:name="_Hlk72401567"/>
      <w:r>
        <w:rPr>
          <w:rFonts w:hint="eastAsia" w:ascii="黑体" w:hAnsi="宋体" w:eastAsia="黑体"/>
          <w:sz w:val="24"/>
        </w:rPr>
        <w:t>投标文件的组成</w:t>
      </w:r>
    </w:p>
    <w:p w14:paraId="2660AC28">
      <w:pPr>
        <w:ind w:firstLine="411" w:firstLineChars="196"/>
        <w:rPr>
          <w:rFonts w:ascii="宋体" w:hAnsi="宋体"/>
          <w:szCs w:val="21"/>
        </w:rPr>
      </w:pPr>
      <w:r>
        <w:rPr>
          <w:rFonts w:hint="eastAsia" w:ascii="宋体" w:hAnsi="宋体"/>
          <w:szCs w:val="21"/>
        </w:rPr>
        <w:t>具体内容在招标文件专用条款中进行规定。</w:t>
      </w:r>
    </w:p>
    <w:p w14:paraId="7814465B">
      <w:pPr>
        <w:rPr>
          <w:rFonts w:ascii="黑体" w:hAnsi="宋体" w:eastAsia="黑体"/>
          <w:sz w:val="24"/>
        </w:rPr>
      </w:pPr>
      <w:r>
        <w:rPr>
          <w:rFonts w:ascii="黑体" w:hAnsi="宋体" w:eastAsia="黑体"/>
          <w:sz w:val="24"/>
        </w:rPr>
        <w:t>16．投标文件格式</w:t>
      </w:r>
    </w:p>
    <w:p w14:paraId="7EACC8E5">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38EF7D19">
      <w:pPr>
        <w:rPr>
          <w:rFonts w:ascii="黑体" w:hAnsi="宋体" w:eastAsia="黑体"/>
          <w:sz w:val="24"/>
        </w:rPr>
      </w:pPr>
      <w:r>
        <w:rPr>
          <w:rFonts w:hint="eastAsia" w:ascii="黑体" w:hAnsi="宋体" w:eastAsia="黑体"/>
          <w:sz w:val="24"/>
        </w:rPr>
        <w:t>17．投标货币</w:t>
      </w:r>
    </w:p>
    <w:p w14:paraId="19485840">
      <w:pPr>
        <w:ind w:firstLine="411" w:firstLineChars="196"/>
        <w:rPr>
          <w:rFonts w:ascii="宋体" w:hAnsi="宋体"/>
          <w:szCs w:val="21"/>
        </w:rPr>
      </w:pPr>
      <w:r>
        <w:rPr>
          <w:rFonts w:hint="eastAsia" w:ascii="宋体" w:hAnsi="宋体"/>
          <w:szCs w:val="21"/>
        </w:rPr>
        <w:t>本项目的投标报价应以人民币计。</w:t>
      </w:r>
    </w:p>
    <w:bookmarkEnd w:id="57"/>
    <w:p w14:paraId="3B32BA69">
      <w:pPr>
        <w:rPr>
          <w:rFonts w:ascii="黑体" w:hAnsi="宋体" w:eastAsia="黑体"/>
          <w:sz w:val="24"/>
        </w:rPr>
      </w:pPr>
      <w:r>
        <w:rPr>
          <w:rFonts w:hint="eastAsia" w:ascii="黑体" w:hAnsi="宋体" w:eastAsia="黑体"/>
          <w:sz w:val="24"/>
        </w:rPr>
        <w:t>18．</w:t>
      </w:r>
      <w:bookmarkStart w:id="58" w:name="_Hlk72401735"/>
      <w:r>
        <w:rPr>
          <w:rFonts w:hint="eastAsia" w:ascii="黑体" w:hAnsi="宋体" w:eastAsia="黑体"/>
          <w:sz w:val="24"/>
        </w:rPr>
        <w:t>证明投标文件投标技术方案的合格性和符合招标文件规定的文件要求</w:t>
      </w:r>
    </w:p>
    <w:p w14:paraId="06DC03A4">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E05EC91">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A2A5EF4">
      <w:pPr>
        <w:ind w:firstLine="411" w:firstLineChars="196"/>
        <w:rPr>
          <w:rFonts w:ascii="宋体" w:hAnsi="宋体"/>
          <w:szCs w:val="21"/>
        </w:rPr>
      </w:pPr>
      <w:r>
        <w:rPr>
          <w:rFonts w:hint="eastAsia" w:ascii="宋体" w:hAnsi="宋体"/>
          <w:szCs w:val="21"/>
        </w:rPr>
        <w:t>18.2.1主要技术指标和性能的详细说明。</w:t>
      </w:r>
    </w:p>
    <w:p w14:paraId="3270FBE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0915026">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F93008">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78C644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E7F5969">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40D15F8">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F57471B">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8"/>
    <w:p w14:paraId="210C86BA">
      <w:pPr>
        <w:rPr>
          <w:rFonts w:ascii="黑体" w:hAnsi="宋体" w:eastAsia="黑体"/>
          <w:sz w:val="24"/>
        </w:rPr>
      </w:pPr>
      <w:r>
        <w:rPr>
          <w:rFonts w:hint="eastAsia" w:ascii="黑体" w:hAnsi="宋体" w:eastAsia="黑体"/>
          <w:sz w:val="24"/>
        </w:rPr>
        <w:t>19．</w:t>
      </w:r>
      <w:bookmarkStart w:id="59" w:name="_Hlk72402034"/>
      <w:r>
        <w:rPr>
          <w:rFonts w:hint="eastAsia" w:ascii="黑体" w:hAnsi="宋体" w:eastAsia="黑体"/>
          <w:sz w:val="24"/>
        </w:rPr>
        <w:t>投标文件其他证明文件的要求</w:t>
      </w:r>
    </w:p>
    <w:p w14:paraId="3354F677">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60"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0"/>
    <w:p w14:paraId="60E8BAC5">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BF345E">
      <w:pPr>
        <w:rPr>
          <w:rFonts w:ascii="黑体" w:hAnsi="宋体" w:eastAsia="黑体"/>
          <w:sz w:val="24"/>
        </w:rPr>
      </w:pPr>
      <w:r>
        <w:rPr>
          <w:rFonts w:hint="eastAsia" w:ascii="黑体" w:hAnsi="宋体" w:eastAsia="黑体"/>
          <w:sz w:val="24"/>
        </w:rPr>
        <w:t>20．投标有效期</w:t>
      </w:r>
    </w:p>
    <w:bookmarkEnd w:id="59"/>
    <w:p w14:paraId="719682DD">
      <w:pPr>
        <w:ind w:firstLine="411" w:firstLineChars="196"/>
        <w:rPr>
          <w:rFonts w:ascii="宋体" w:hAnsi="宋体"/>
          <w:szCs w:val="21"/>
        </w:rPr>
      </w:pPr>
      <w:bookmarkStart w:id="6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E549D6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611C5B8">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1"/>
    <w:p w14:paraId="520A9468">
      <w:pPr>
        <w:rPr>
          <w:rFonts w:ascii="黑体" w:hAnsi="宋体" w:eastAsia="黑体"/>
          <w:sz w:val="24"/>
        </w:rPr>
      </w:pPr>
      <w:r>
        <w:rPr>
          <w:rFonts w:hint="eastAsia" w:ascii="黑体" w:hAnsi="宋体" w:eastAsia="黑体"/>
          <w:sz w:val="24"/>
        </w:rPr>
        <w:t>21．</w:t>
      </w:r>
      <w:bookmarkStart w:id="62" w:name="_Hlk72402325"/>
      <w:r>
        <w:rPr>
          <w:rFonts w:hint="eastAsia" w:ascii="黑体" w:hAnsi="宋体" w:eastAsia="黑体"/>
          <w:sz w:val="24"/>
        </w:rPr>
        <w:t xml:space="preserve">关于投标保证金 </w:t>
      </w:r>
    </w:p>
    <w:p w14:paraId="7DE553ED">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7535FFD5">
      <w:pPr>
        <w:rPr>
          <w:rFonts w:ascii="黑体" w:hAnsi="宋体" w:eastAsia="黑体"/>
          <w:sz w:val="24"/>
        </w:rPr>
      </w:pPr>
      <w:r>
        <w:rPr>
          <w:rFonts w:hint="eastAsia" w:ascii="黑体" w:hAnsi="宋体" w:eastAsia="黑体"/>
          <w:sz w:val="24"/>
        </w:rPr>
        <w:t>22．投标人的替代方案</w:t>
      </w:r>
    </w:p>
    <w:p w14:paraId="26504C93">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A3957A6">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2"/>
    <w:p w14:paraId="26DF1FCF">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25CDC19">
      <w:pPr>
        <w:ind w:firstLine="411" w:firstLineChars="196"/>
        <w:rPr>
          <w:rFonts w:ascii="宋体" w:hAnsi="宋体"/>
        </w:rPr>
      </w:pPr>
      <w:r>
        <w:rPr>
          <w:rFonts w:hint="eastAsia" w:ascii="宋体" w:hAnsi="宋体"/>
        </w:rPr>
        <w:t>23.1投标人应准备所投项目的电子投标文件一份。</w:t>
      </w:r>
    </w:p>
    <w:p w14:paraId="0D77EFFC">
      <w:pPr>
        <w:ind w:firstLine="411" w:firstLineChars="196"/>
        <w:rPr>
          <w:rFonts w:ascii="宋体" w:hAnsi="宋体"/>
        </w:rPr>
      </w:pPr>
      <w:r>
        <w:rPr>
          <w:rFonts w:hint="eastAsia" w:ascii="宋体" w:hAnsi="宋体"/>
        </w:rPr>
        <w:t>23.2投标人在使用《投标书编制软件》编制投标书时须注意：</w:t>
      </w:r>
    </w:p>
    <w:p w14:paraId="7535FBA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0BB999D">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F5079EB">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08C081FC">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2DDC1D0">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36B27E73">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28824E03">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365FA5E">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59691F7D">
      <w:pPr>
        <w:ind w:firstLine="411" w:firstLineChars="196"/>
        <w:rPr>
          <w:rFonts w:ascii="宋体" w:hAnsi="宋体"/>
        </w:rPr>
      </w:pPr>
      <w:r>
        <w:rPr>
          <w:rFonts w:hint="eastAsia" w:ascii="宋体" w:hAnsi="宋体"/>
        </w:rPr>
        <w:t>23.3电报、电话、传真形式的投标概不接受。</w:t>
      </w:r>
    </w:p>
    <w:p w14:paraId="0C93FDFD">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2C2EAC92">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37136DBD">
      <w:pPr>
        <w:ind w:firstLine="411" w:firstLineChars="196"/>
        <w:rPr>
          <w:rFonts w:ascii="宋体" w:hAnsi="宋体"/>
          <w:szCs w:val="21"/>
        </w:rPr>
      </w:pPr>
    </w:p>
    <w:p w14:paraId="31152DE6">
      <w:pPr>
        <w:pStyle w:val="5"/>
        <w:numPr>
          <w:ilvl w:val="0"/>
          <w:numId w:val="12"/>
        </w:numPr>
        <w:spacing w:before="120" w:beforeLines="50" w:after="120" w:afterLines="50"/>
        <w:ind w:left="562" w:hanging="562"/>
        <w:rPr>
          <w:sz w:val="28"/>
          <w:szCs w:val="28"/>
        </w:rPr>
      </w:pPr>
      <w:r>
        <w:rPr>
          <w:rFonts w:hint="eastAsia"/>
          <w:sz w:val="28"/>
          <w:szCs w:val="28"/>
        </w:rPr>
        <w:t>投标文件的递交</w:t>
      </w:r>
    </w:p>
    <w:p w14:paraId="5CA4AAEE">
      <w:pPr>
        <w:rPr>
          <w:rFonts w:ascii="黑体" w:hAnsi="宋体" w:eastAsia="黑体"/>
          <w:sz w:val="24"/>
        </w:rPr>
      </w:pPr>
      <w:bookmarkStart w:id="63" w:name="_Hlk72405459"/>
      <w:r>
        <w:rPr>
          <w:rFonts w:hint="eastAsia" w:ascii="黑体" w:hAnsi="宋体" w:eastAsia="黑体"/>
          <w:sz w:val="24"/>
        </w:rPr>
        <w:t>24．投标文件的保密</w:t>
      </w:r>
    </w:p>
    <w:p w14:paraId="140112FD">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46B0329F">
      <w:pPr>
        <w:ind w:firstLine="411" w:firstLineChars="196"/>
        <w:rPr>
          <w:rFonts w:hint="eastAsia" w:ascii="宋体" w:hAnsi="宋体" w:eastAsia="宋体" w:cs="Times New Roman"/>
        </w:rPr>
      </w:pPr>
      <w:r>
        <w:rPr>
          <w:rFonts w:hint="eastAsia" w:ascii="宋体" w:hAnsi="宋体" w:eastAsia="宋体" w:cs="Times New Roman"/>
        </w:rPr>
        <w:t>24.2若采购项目出现延期情况：如果供下载的招标文件有更新，投标人必须重新下载招标文件、重新制作投标文件、重新加密投标文件、重新上传投标文件。</w:t>
      </w:r>
    </w:p>
    <w:p w14:paraId="34B80B9E">
      <w:pPr>
        <w:rPr>
          <w:rFonts w:ascii="黑体" w:hAnsi="宋体" w:eastAsia="黑体"/>
          <w:sz w:val="24"/>
        </w:rPr>
      </w:pPr>
      <w:r>
        <w:rPr>
          <w:rFonts w:hint="eastAsia" w:ascii="黑体" w:hAnsi="宋体" w:eastAsia="黑体"/>
          <w:sz w:val="24"/>
        </w:rPr>
        <w:t>25．上传投标文件及投标截止日期</w:t>
      </w:r>
    </w:p>
    <w:p w14:paraId="48BDC46A">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A34A709">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B94FF6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31CCDD33">
      <w:pPr>
        <w:ind w:firstLine="411" w:firstLineChars="196"/>
        <w:rPr>
          <w:rFonts w:ascii="宋体" w:hAnsi="宋体"/>
        </w:rPr>
      </w:pPr>
    </w:p>
    <w:bookmarkEnd w:id="63"/>
    <w:p w14:paraId="588236DA">
      <w:pPr>
        <w:rPr>
          <w:rFonts w:ascii="黑体" w:hAnsi="宋体" w:eastAsia="黑体"/>
          <w:sz w:val="24"/>
        </w:rPr>
      </w:pPr>
      <w:r>
        <w:rPr>
          <w:rFonts w:hint="eastAsia" w:ascii="黑体" w:hAnsi="宋体" w:eastAsia="黑体"/>
          <w:sz w:val="24"/>
        </w:rPr>
        <w:t>26. 样品、现场演示、方案讲解</w:t>
      </w:r>
    </w:p>
    <w:p w14:paraId="7044014D">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69ECF4AC">
      <w:pPr>
        <w:rPr>
          <w:rFonts w:ascii="黑体" w:hAnsi="宋体" w:eastAsia="黑体"/>
          <w:sz w:val="24"/>
        </w:rPr>
      </w:pPr>
      <w:bookmarkStart w:id="64"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446C2DE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387F9E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C4C681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1BA3C7F5">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4"/>
    <w:p w14:paraId="02820043">
      <w:pPr>
        <w:pStyle w:val="5"/>
        <w:numPr>
          <w:ilvl w:val="0"/>
          <w:numId w:val="12"/>
        </w:numPr>
        <w:spacing w:before="120" w:beforeLines="50" w:after="120" w:afterLines="50"/>
        <w:ind w:left="562" w:hanging="562"/>
        <w:rPr>
          <w:sz w:val="28"/>
          <w:szCs w:val="28"/>
        </w:rPr>
      </w:pPr>
      <w:r>
        <w:rPr>
          <w:rFonts w:hint="eastAsia"/>
          <w:sz w:val="28"/>
          <w:szCs w:val="28"/>
        </w:rPr>
        <w:t>开标</w:t>
      </w:r>
    </w:p>
    <w:p w14:paraId="5D8CCAB1">
      <w:pPr>
        <w:rPr>
          <w:rFonts w:ascii="黑体" w:hAnsi="宋体" w:eastAsia="黑体"/>
          <w:sz w:val="24"/>
        </w:rPr>
      </w:pPr>
      <w:r>
        <w:rPr>
          <w:rFonts w:hint="eastAsia" w:ascii="黑体" w:hAnsi="宋体" w:eastAsia="黑体"/>
          <w:sz w:val="24"/>
        </w:rPr>
        <w:t>28．开标</w:t>
      </w:r>
    </w:p>
    <w:p w14:paraId="325C4149">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215C6DE6">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8B2E01E">
      <w:pPr>
        <w:ind w:firstLine="315" w:firstLineChars="150"/>
        <w:rPr>
          <w:rFonts w:ascii="宋体" w:hAnsi="宋体"/>
          <w:szCs w:val="21"/>
        </w:rPr>
      </w:pPr>
    </w:p>
    <w:p w14:paraId="242924E1">
      <w:pPr>
        <w:pStyle w:val="5"/>
        <w:numPr>
          <w:ilvl w:val="0"/>
          <w:numId w:val="12"/>
        </w:numPr>
        <w:spacing w:before="120" w:beforeLines="50" w:after="120" w:afterLines="50"/>
        <w:ind w:left="562" w:hanging="562"/>
        <w:rPr>
          <w:sz w:val="28"/>
          <w:szCs w:val="28"/>
        </w:rPr>
      </w:pPr>
      <w:r>
        <w:rPr>
          <w:rFonts w:hint="eastAsia"/>
          <w:sz w:val="28"/>
          <w:szCs w:val="28"/>
        </w:rPr>
        <w:t>评审要求</w:t>
      </w:r>
    </w:p>
    <w:p w14:paraId="3F1959C5">
      <w:pPr>
        <w:rPr>
          <w:rFonts w:ascii="黑体" w:hAnsi="宋体" w:eastAsia="黑体"/>
          <w:sz w:val="24"/>
        </w:rPr>
      </w:pPr>
      <w:r>
        <w:rPr>
          <w:rFonts w:hint="eastAsia" w:ascii="黑体" w:hAnsi="宋体" w:eastAsia="黑体"/>
          <w:sz w:val="24"/>
        </w:rPr>
        <w:t>29．评审委员会组成</w:t>
      </w:r>
    </w:p>
    <w:p w14:paraId="74FEB9D3">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0C3631CF">
      <w:pPr>
        <w:ind w:firstLine="411" w:firstLineChars="196"/>
        <w:rPr>
          <w:rFonts w:ascii="宋体" w:hAnsi="宋体"/>
        </w:rPr>
      </w:pPr>
      <w:bookmarkStart w:id="65"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375BC906">
      <w:pPr>
        <w:ind w:firstLine="411" w:firstLineChars="196"/>
        <w:rPr>
          <w:rFonts w:ascii="宋体" w:hAnsi="宋体"/>
        </w:rPr>
      </w:pPr>
      <w:r>
        <w:rPr>
          <w:rFonts w:hint="eastAsia" w:ascii="宋体" w:hAnsi="宋体"/>
        </w:rPr>
        <w:t>29.2评审定标应当遵循公平、公正、科学、择优的原则。</w:t>
      </w:r>
    </w:p>
    <w:p w14:paraId="5617175C">
      <w:pPr>
        <w:ind w:firstLine="411" w:firstLineChars="196"/>
        <w:rPr>
          <w:rFonts w:ascii="宋体" w:hAnsi="宋体"/>
        </w:rPr>
      </w:pPr>
      <w:r>
        <w:rPr>
          <w:rFonts w:hint="eastAsia" w:ascii="宋体" w:hAnsi="宋体"/>
        </w:rPr>
        <w:t>29.3评审活动依法进行，任何单位和个人不得非法干预评标过程和结果。</w:t>
      </w:r>
    </w:p>
    <w:p w14:paraId="5F6234B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60E02DBB">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E39B219">
      <w:pPr>
        <w:rPr>
          <w:rFonts w:ascii="黑体" w:hAnsi="宋体" w:eastAsia="黑体"/>
          <w:sz w:val="24"/>
        </w:rPr>
      </w:pPr>
      <w:r>
        <w:rPr>
          <w:rFonts w:hint="eastAsia" w:ascii="黑体" w:hAnsi="宋体" w:eastAsia="黑体"/>
          <w:sz w:val="24"/>
        </w:rPr>
        <w:t>30．向评审委员会提供的资料</w:t>
      </w:r>
    </w:p>
    <w:p w14:paraId="319D2491">
      <w:pPr>
        <w:ind w:firstLine="411" w:firstLineChars="196"/>
        <w:rPr>
          <w:rFonts w:ascii="宋体" w:hAnsi="宋体"/>
        </w:rPr>
      </w:pPr>
      <w:r>
        <w:rPr>
          <w:rFonts w:hint="eastAsia" w:ascii="宋体" w:hAnsi="宋体"/>
        </w:rPr>
        <w:t>30.1公开发布的招标文件，包括图纸、服务清单、答疑文件等；</w:t>
      </w:r>
    </w:p>
    <w:p w14:paraId="46AD97B5">
      <w:pPr>
        <w:ind w:firstLine="411" w:firstLineChars="196"/>
        <w:rPr>
          <w:rFonts w:ascii="宋体" w:hAnsi="宋体"/>
        </w:rPr>
      </w:pPr>
      <w:r>
        <w:rPr>
          <w:rFonts w:hint="eastAsia" w:ascii="宋体" w:hAnsi="宋体"/>
        </w:rPr>
        <w:t>30.2其他评标必须的资料。</w:t>
      </w:r>
    </w:p>
    <w:p w14:paraId="3EA0DC92">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EF1AD20">
      <w:pPr>
        <w:ind w:firstLine="411" w:firstLineChars="196"/>
        <w:rPr>
          <w:rFonts w:ascii="宋体" w:hAnsi="宋体"/>
        </w:rPr>
      </w:pPr>
      <w:r>
        <w:rPr>
          <w:rFonts w:hint="eastAsia" w:ascii="宋体" w:hAnsi="宋体"/>
        </w:rPr>
        <w:t>（1）招标的目的；</w:t>
      </w:r>
    </w:p>
    <w:p w14:paraId="4F95706E">
      <w:pPr>
        <w:ind w:firstLine="411" w:firstLineChars="196"/>
        <w:rPr>
          <w:rFonts w:ascii="宋体" w:hAnsi="宋体"/>
        </w:rPr>
      </w:pPr>
      <w:r>
        <w:rPr>
          <w:rFonts w:hint="eastAsia" w:ascii="宋体" w:hAnsi="宋体"/>
        </w:rPr>
        <w:t>（2）招标项目需求的范围和性质；</w:t>
      </w:r>
    </w:p>
    <w:p w14:paraId="74604D63">
      <w:pPr>
        <w:ind w:firstLine="411" w:firstLineChars="196"/>
        <w:rPr>
          <w:rFonts w:ascii="宋体" w:hAnsi="宋体"/>
        </w:rPr>
      </w:pPr>
      <w:r>
        <w:rPr>
          <w:rFonts w:hint="eastAsia" w:ascii="宋体" w:hAnsi="宋体"/>
        </w:rPr>
        <w:t>（3）招标文件规定的投标人的资格、财政预算限额、商务条款；</w:t>
      </w:r>
    </w:p>
    <w:p w14:paraId="45295DEA">
      <w:pPr>
        <w:ind w:firstLine="411" w:firstLineChars="196"/>
        <w:rPr>
          <w:rFonts w:ascii="宋体" w:hAnsi="宋体"/>
        </w:rPr>
      </w:pPr>
      <w:r>
        <w:rPr>
          <w:rFonts w:hint="eastAsia" w:ascii="宋体" w:hAnsi="宋体"/>
        </w:rPr>
        <w:t>（4）招标文件规定的评标程序、评标方法和评标因素；</w:t>
      </w:r>
    </w:p>
    <w:p w14:paraId="32C4F09E">
      <w:pPr>
        <w:ind w:firstLine="411" w:firstLineChars="196"/>
        <w:rPr>
          <w:rFonts w:ascii="宋体" w:hAnsi="宋体"/>
        </w:rPr>
      </w:pPr>
      <w:r>
        <w:rPr>
          <w:rFonts w:hint="eastAsia" w:ascii="宋体" w:hAnsi="宋体"/>
        </w:rPr>
        <w:t>（5）招标文件所列示的资格性审查表及符合性审查表。</w:t>
      </w:r>
    </w:p>
    <w:p w14:paraId="62533FD7">
      <w:pPr>
        <w:rPr>
          <w:rFonts w:ascii="黑体" w:hAnsi="宋体" w:eastAsia="黑体"/>
          <w:sz w:val="24"/>
        </w:rPr>
      </w:pPr>
      <w:r>
        <w:rPr>
          <w:rFonts w:hint="eastAsia" w:ascii="黑体" w:hAnsi="宋体" w:eastAsia="黑体"/>
          <w:sz w:val="24"/>
        </w:rPr>
        <w:t>31．独立评审</w:t>
      </w:r>
    </w:p>
    <w:p w14:paraId="3027E473">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5880E413">
      <w:pPr>
        <w:ind w:firstLine="411" w:firstLineChars="196"/>
        <w:rPr>
          <w:rFonts w:ascii="宋体" w:hAnsi="宋体"/>
          <w:bCs/>
          <w:szCs w:val="21"/>
        </w:rPr>
      </w:pPr>
    </w:p>
    <w:p w14:paraId="34FB3839">
      <w:pPr>
        <w:pStyle w:val="5"/>
        <w:numPr>
          <w:ilvl w:val="0"/>
          <w:numId w:val="12"/>
        </w:numPr>
        <w:spacing w:before="120" w:beforeLines="50" w:after="120" w:afterLines="50"/>
        <w:ind w:left="562" w:hanging="562"/>
        <w:rPr>
          <w:sz w:val="28"/>
          <w:szCs w:val="28"/>
        </w:rPr>
      </w:pPr>
      <w:r>
        <w:rPr>
          <w:rFonts w:hint="eastAsia"/>
          <w:sz w:val="28"/>
          <w:szCs w:val="28"/>
        </w:rPr>
        <w:t>评审程序及评审方法</w:t>
      </w:r>
    </w:p>
    <w:p w14:paraId="203CBE2D">
      <w:pPr>
        <w:rPr>
          <w:rFonts w:ascii="黑体" w:hAnsi="宋体" w:eastAsia="黑体"/>
          <w:sz w:val="24"/>
        </w:rPr>
      </w:pPr>
      <w:r>
        <w:rPr>
          <w:rFonts w:hint="eastAsia" w:ascii="黑体" w:hAnsi="宋体" w:eastAsia="黑体"/>
          <w:sz w:val="24"/>
        </w:rPr>
        <w:t>32．投标文件初审</w:t>
      </w:r>
    </w:p>
    <w:p w14:paraId="30466326">
      <w:pPr>
        <w:ind w:firstLine="411" w:firstLineChars="196"/>
        <w:rPr>
          <w:rFonts w:ascii="宋体" w:hAnsi="宋体"/>
        </w:rPr>
      </w:pPr>
      <w:r>
        <w:rPr>
          <w:rFonts w:hint="eastAsia" w:ascii="宋体" w:hAnsi="宋体"/>
        </w:rPr>
        <w:t>32.1投标文件初审包括资格性审查和符合性审查。</w:t>
      </w:r>
    </w:p>
    <w:p w14:paraId="47FC8601">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C452815">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0DB29AEF">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21EA9C75">
      <w:pPr>
        <w:ind w:firstLine="411" w:firstLineChars="196"/>
        <w:rPr>
          <w:rFonts w:ascii="宋体" w:hAnsi="宋体"/>
          <w:bCs/>
        </w:rPr>
      </w:pPr>
      <w:r>
        <w:rPr>
          <w:rFonts w:hint="eastAsia" w:ascii="宋体" w:hAnsi="宋体"/>
          <w:bCs/>
        </w:rPr>
        <w:t>32.3 投标文件初审中关于供应商家数的计算:</w:t>
      </w:r>
    </w:p>
    <w:p w14:paraId="78671E6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EFB3B5">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12DFC44B">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22EECA41">
      <w:pPr>
        <w:ind w:firstLine="411" w:firstLineChars="196"/>
        <w:rPr>
          <w:rFonts w:ascii="宋体" w:hAnsi="宋体"/>
        </w:rPr>
      </w:pPr>
      <w:r>
        <w:rPr>
          <w:rFonts w:hint="eastAsia" w:ascii="宋体" w:hAnsi="宋体"/>
        </w:rPr>
        <w:t>32.4投标人投标文件作无效处理的情形，具体包括但不限于以下：</w:t>
      </w:r>
    </w:p>
    <w:p w14:paraId="29B98EC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1B174E13">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22CCCE7">
      <w:pPr>
        <w:ind w:firstLine="411" w:firstLineChars="196"/>
        <w:rPr>
          <w:rFonts w:ascii="宋体" w:hAnsi="宋体"/>
        </w:rPr>
      </w:pPr>
      <w:r>
        <w:rPr>
          <w:rFonts w:hint="eastAsia" w:ascii="宋体" w:hAnsi="宋体"/>
        </w:rPr>
        <w:t>32.4.3不同投标人的投标文件载明的项目管理成员或者联系人员为同一人；</w:t>
      </w:r>
    </w:p>
    <w:p w14:paraId="68B33281">
      <w:pPr>
        <w:ind w:firstLine="411" w:firstLineChars="196"/>
        <w:rPr>
          <w:rFonts w:ascii="宋体" w:hAnsi="宋体"/>
        </w:rPr>
      </w:pPr>
      <w:r>
        <w:rPr>
          <w:rFonts w:hint="eastAsia" w:ascii="宋体" w:hAnsi="宋体"/>
        </w:rPr>
        <w:t>32.4.4不同投标人的投标文件异常一致或者投标报价呈规律性差异；</w:t>
      </w:r>
    </w:p>
    <w:p w14:paraId="5A2B99E0">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264F72FC">
      <w:pPr>
        <w:ind w:firstLine="411" w:firstLineChars="196"/>
        <w:rPr>
          <w:rFonts w:ascii="宋体" w:hAnsi="宋体"/>
        </w:rPr>
      </w:pPr>
      <w:r>
        <w:rPr>
          <w:rFonts w:hint="eastAsia" w:ascii="宋体" w:hAnsi="宋体"/>
        </w:rPr>
        <w:t>32.4.6投标供应商之间相互约定给予未中标的供应商利益补偿；</w:t>
      </w:r>
    </w:p>
    <w:p w14:paraId="1FB4FE37">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28C7D8A">
      <w:pPr>
        <w:ind w:firstLine="411" w:firstLineChars="196"/>
        <w:rPr>
          <w:rFonts w:ascii="宋体" w:hAnsi="宋体"/>
        </w:rPr>
      </w:pPr>
      <w:r>
        <w:rPr>
          <w:rFonts w:hint="eastAsia" w:ascii="宋体" w:hAnsi="宋体"/>
        </w:rPr>
        <w:t>32.4.8不同投标供应商的投标文件内容存在非正常一致；</w:t>
      </w:r>
    </w:p>
    <w:p w14:paraId="7BB30CBE">
      <w:pPr>
        <w:ind w:firstLine="411" w:firstLineChars="196"/>
        <w:rPr>
          <w:rFonts w:ascii="宋体" w:hAnsi="宋体"/>
        </w:rPr>
      </w:pPr>
      <w:r>
        <w:rPr>
          <w:rFonts w:hint="eastAsia" w:ascii="宋体" w:hAnsi="宋体"/>
        </w:rPr>
        <w:t>32.4.9在同一单位工作人员为两家以上（含两家）供应商进行同一项投标活动；</w:t>
      </w:r>
    </w:p>
    <w:p w14:paraId="0A1B05C3">
      <w:pPr>
        <w:ind w:firstLine="411" w:firstLineChars="196"/>
        <w:rPr>
          <w:rFonts w:ascii="宋体" w:hAnsi="宋体"/>
        </w:rPr>
      </w:pPr>
      <w:r>
        <w:rPr>
          <w:rFonts w:hint="eastAsia" w:ascii="宋体" w:hAnsi="宋体"/>
        </w:rPr>
        <w:t>32.4.10主管部门依照法律、法规认定的其他情形。</w:t>
      </w:r>
    </w:p>
    <w:p w14:paraId="640987FB">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C371A29">
      <w:pPr>
        <w:rPr>
          <w:rFonts w:ascii="黑体" w:hAnsi="宋体" w:eastAsia="黑体"/>
          <w:sz w:val="24"/>
        </w:rPr>
      </w:pPr>
      <w:r>
        <w:rPr>
          <w:rFonts w:hint="eastAsia" w:ascii="黑体" w:hAnsi="宋体" w:eastAsia="黑体"/>
          <w:sz w:val="24"/>
        </w:rPr>
        <w:t>33．澄清有关问题</w:t>
      </w:r>
    </w:p>
    <w:p w14:paraId="39A9E95E">
      <w:pPr>
        <w:ind w:firstLine="411" w:firstLineChars="196"/>
        <w:rPr>
          <w:rFonts w:ascii="宋体" w:hAnsi="宋体"/>
        </w:rPr>
      </w:pPr>
      <w:bookmarkStart w:id="6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6"/>
    </w:p>
    <w:p w14:paraId="35955BE4">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5722D5F">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594108A5">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718D49C">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EA0D722">
      <w:pPr>
        <w:rPr>
          <w:rFonts w:ascii="黑体" w:hAnsi="宋体" w:eastAsia="黑体"/>
          <w:sz w:val="24"/>
        </w:rPr>
      </w:pPr>
      <w:bookmarkStart w:id="67" w:name="_Toc73521669"/>
      <w:bookmarkStart w:id="68" w:name="_Toc73521581"/>
      <w:bookmarkStart w:id="69" w:name="_Toc73517673"/>
      <w:bookmarkStart w:id="70" w:name="_Toc100052400"/>
      <w:bookmarkStart w:id="71" w:name="_Toc73518151"/>
      <w:r>
        <w:rPr>
          <w:rFonts w:hint="eastAsia" w:ascii="黑体" w:hAnsi="宋体" w:eastAsia="黑体"/>
          <w:sz w:val="24"/>
        </w:rPr>
        <w:t>34．错误的修正</w:t>
      </w:r>
      <w:bookmarkEnd w:id="67"/>
      <w:bookmarkEnd w:id="68"/>
      <w:bookmarkEnd w:id="69"/>
      <w:bookmarkEnd w:id="70"/>
      <w:bookmarkEnd w:id="71"/>
    </w:p>
    <w:p w14:paraId="2A5FCC2E">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5E3FFE5D">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7EA5059E">
      <w:pPr>
        <w:ind w:firstLine="411" w:firstLineChars="196"/>
        <w:rPr>
          <w:rFonts w:ascii="宋体" w:hAnsi="宋体"/>
          <w:szCs w:val="21"/>
        </w:rPr>
      </w:pPr>
      <w:r>
        <w:rPr>
          <w:rFonts w:hint="eastAsia" w:ascii="宋体" w:hAnsi="宋体"/>
          <w:szCs w:val="21"/>
        </w:rPr>
        <w:t>34.2大写金额和小写金额不一致的，以大写金额为准；</w:t>
      </w:r>
    </w:p>
    <w:p w14:paraId="485E021D">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3BCBB6FE">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192485B7">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B533049">
      <w:pPr>
        <w:rPr>
          <w:rFonts w:ascii="黑体" w:hAnsi="宋体" w:eastAsia="黑体"/>
          <w:sz w:val="24"/>
        </w:rPr>
      </w:pPr>
      <w:r>
        <w:rPr>
          <w:rFonts w:hint="eastAsia" w:ascii="黑体" w:hAnsi="宋体" w:eastAsia="黑体"/>
          <w:sz w:val="24"/>
        </w:rPr>
        <w:t>35．投标文件的比较与评价</w:t>
      </w:r>
    </w:p>
    <w:p w14:paraId="49EABE38">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BDB8993">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18063679">
      <w:pPr>
        <w:rPr>
          <w:rFonts w:ascii="黑体" w:hAnsi="宋体" w:eastAsia="黑体"/>
          <w:sz w:val="24"/>
        </w:rPr>
      </w:pPr>
      <w:r>
        <w:rPr>
          <w:rFonts w:hint="eastAsia" w:ascii="黑体" w:hAnsi="宋体" w:eastAsia="黑体"/>
          <w:sz w:val="24"/>
        </w:rPr>
        <w:t>36. 实地考察</w:t>
      </w:r>
    </w:p>
    <w:p w14:paraId="7E392B31">
      <w:pPr>
        <w:ind w:firstLine="411" w:firstLineChars="196"/>
        <w:rPr>
          <w:rFonts w:ascii="宋体" w:hAnsi="宋体"/>
          <w:color w:val="FF0000"/>
          <w:szCs w:val="21"/>
        </w:rPr>
      </w:pPr>
      <w:r>
        <w:rPr>
          <w:rFonts w:hint="eastAsia" w:ascii="宋体" w:hAnsi="宋体"/>
          <w:color w:val="FF0000"/>
          <w:szCs w:val="21"/>
        </w:rPr>
        <w:t>36.1在评审期间，评审委员会根据招标文件规定（详见“一、对通用条款的补充内容”），有权对本项目的投标人开展实地考察，投标人需时刻做好接收实地考察的准备。</w:t>
      </w:r>
    </w:p>
    <w:p w14:paraId="0E42E562">
      <w:pPr>
        <w:rPr>
          <w:rFonts w:ascii="黑体" w:hAnsi="宋体" w:eastAsia="黑体"/>
          <w:sz w:val="24"/>
        </w:rPr>
      </w:pPr>
      <w:r>
        <w:rPr>
          <w:rFonts w:hint="eastAsia" w:ascii="黑体" w:hAnsi="宋体" w:eastAsia="黑体"/>
          <w:sz w:val="24"/>
        </w:rPr>
        <w:t>37．评审方法</w:t>
      </w:r>
    </w:p>
    <w:p w14:paraId="4FA8C91A">
      <w:pPr>
        <w:ind w:firstLine="413" w:firstLineChars="196"/>
        <w:rPr>
          <w:rFonts w:ascii="宋体" w:hAnsi="宋体"/>
          <w:b/>
          <w:bCs/>
          <w:szCs w:val="21"/>
        </w:rPr>
      </w:pPr>
      <w:r>
        <w:rPr>
          <w:rFonts w:hint="eastAsia" w:ascii="宋体" w:hAnsi="宋体"/>
          <w:b/>
          <w:bCs/>
          <w:szCs w:val="21"/>
        </w:rPr>
        <w:t>37.1.1最低价法</w:t>
      </w:r>
    </w:p>
    <w:p w14:paraId="0496C461">
      <w:pPr>
        <w:ind w:firstLine="411" w:firstLineChars="196"/>
        <w:rPr>
          <w:rFonts w:hint="eastAsia" w:ascii="ˎ̥" w:hAnsi="ˎ̥"/>
        </w:rPr>
      </w:pPr>
      <w:bookmarkStart w:id="72"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E56EBC1">
      <w:pPr>
        <w:ind w:firstLine="413" w:firstLineChars="196"/>
        <w:rPr>
          <w:rFonts w:ascii="宋体" w:hAnsi="宋体"/>
          <w:b/>
          <w:bCs/>
          <w:szCs w:val="21"/>
        </w:rPr>
      </w:pPr>
      <w:r>
        <w:rPr>
          <w:rFonts w:hint="eastAsia" w:ascii="宋体" w:hAnsi="宋体"/>
          <w:b/>
          <w:bCs/>
          <w:szCs w:val="21"/>
        </w:rPr>
        <w:t>37.1.2综合评分法</w:t>
      </w:r>
    </w:p>
    <w:p w14:paraId="69FC74B1">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2"/>
    </w:p>
    <w:p w14:paraId="2A3637E7">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7A3209AF">
      <w:pPr>
        <w:ind w:firstLine="413" w:firstLineChars="196"/>
        <w:rPr>
          <w:rFonts w:ascii="宋体" w:hAnsi="宋体"/>
          <w:b/>
          <w:bCs/>
          <w:szCs w:val="21"/>
        </w:rPr>
      </w:pPr>
      <w:r>
        <w:rPr>
          <w:rFonts w:hint="eastAsia" w:ascii="宋体" w:hAnsi="宋体"/>
          <w:b/>
          <w:bCs/>
          <w:szCs w:val="21"/>
        </w:rPr>
        <w:t>37.3重新评审的情形</w:t>
      </w:r>
    </w:p>
    <w:p w14:paraId="7D7650D0">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766485B">
      <w:pPr>
        <w:ind w:firstLine="411" w:firstLineChars="196"/>
        <w:rPr>
          <w:rFonts w:ascii="宋体" w:hAnsi="宋体" w:cs="宋体"/>
          <w:kern w:val="0"/>
          <w:szCs w:val="21"/>
        </w:rPr>
      </w:pPr>
      <w:r>
        <w:rPr>
          <w:rFonts w:hint="eastAsia" w:ascii="宋体" w:hAnsi="宋体" w:cs="宋体"/>
          <w:kern w:val="0"/>
          <w:szCs w:val="21"/>
        </w:rPr>
        <w:t>37.3.1分值汇总计算错误的；</w:t>
      </w:r>
    </w:p>
    <w:p w14:paraId="1A6733DF">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26DD7000">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2FAF60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6E9C4D5A">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27CDCD6">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5DE6DD9">
      <w:pPr>
        <w:ind w:firstLine="413" w:firstLineChars="196"/>
        <w:rPr>
          <w:rFonts w:ascii="宋体" w:hAnsi="宋体"/>
          <w:b/>
          <w:bCs/>
          <w:szCs w:val="21"/>
        </w:rPr>
      </w:pPr>
      <w:r>
        <w:rPr>
          <w:rFonts w:hint="eastAsia" w:ascii="宋体" w:hAnsi="宋体"/>
          <w:b/>
          <w:bCs/>
          <w:szCs w:val="21"/>
        </w:rPr>
        <w:t>37.4重新组建评审委员会的情形</w:t>
      </w:r>
    </w:p>
    <w:p w14:paraId="0BAB174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468922D1">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5C177E07">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524B64C">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2BBEED7B">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C254D9A">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E68B2C6">
      <w:pPr>
        <w:ind w:firstLine="411" w:firstLineChars="196"/>
        <w:rPr>
          <w:rFonts w:ascii="宋体" w:hAnsi="宋体"/>
          <w:szCs w:val="21"/>
        </w:rPr>
      </w:pPr>
    </w:p>
    <w:p w14:paraId="304A7C21">
      <w:pPr>
        <w:pStyle w:val="5"/>
        <w:numPr>
          <w:ilvl w:val="0"/>
          <w:numId w:val="12"/>
        </w:numPr>
        <w:spacing w:before="120" w:beforeLines="50" w:after="120" w:afterLines="50"/>
        <w:ind w:left="562" w:hanging="562"/>
        <w:rPr>
          <w:sz w:val="28"/>
          <w:szCs w:val="28"/>
        </w:rPr>
      </w:pPr>
      <w:r>
        <w:rPr>
          <w:rFonts w:hint="eastAsia"/>
          <w:sz w:val="28"/>
          <w:szCs w:val="28"/>
        </w:rPr>
        <w:t>定标及公示</w:t>
      </w:r>
    </w:p>
    <w:p w14:paraId="5452A18D">
      <w:pPr>
        <w:rPr>
          <w:rFonts w:ascii="黑体" w:hAnsi="宋体" w:eastAsia="黑体"/>
          <w:b/>
          <w:bCs/>
          <w:sz w:val="24"/>
        </w:rPr>
      </w:pPr>
      <w:r>
        <w:rPr>
          <w:rFonts w:hint="eastAsia" w:ascii="黑体" w:hAnsi="宋体" w:eastAsia="黑体"/>
          <w:sz w:val="24"/>
        </w:rPr>
        <w:t>38．定标方法</w:t>
      </w:r>
    </w:p>
    <w:p w14:paraId="1F353854">
      <w:pPr>
        <w:ind w:firstLine="413" w:firstLineChars="196"/>
        <w:rPr>
          <w:rFonts w:ascii="宋体" w:hAnsi="宋体"/>
          <w:b/>
          <w:bCs/>
          <w:szCs w:val="21"/>
        </w:rPr>
      </w:pPr>
      <w:r>
        <w:rPr>
          <w:rFonts w:hint="eastAsia" w:ascii="宋体" w:hAnsi="宋体"/>
          <w:b/>
          <w:bCs/>
          <w:szCs w:val="21"/>
        </w:rPr>
        <w:t>38.1非评定分离项目定标方法</w:t>
      </w:r>
    </w:p>
    <w:p w14:paraId="29B3619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353B255">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69BA057">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5EBF220A">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33664429">
      <w:pPr>
        <w:ind w:firstLine="413" w:firstLineChars="196"/>
        <w:rPr>
          <w:rFonts w:ascii="宋体" w:hAnsi="宋体"/>
          <w:b/>
          <w:bCs/>
          <w:szCs w:val="21"/>
        </w:rPr>
      </w:pPr>
      <w:r>
        <w:rPr>
          <w:rFonts w:hint="eastAsia" w:ascii="宋体" w:hAnsi="宋体"/>
          <w:b/>
          <w:bCs/>
          <w:szCs w:val="21"/>
        </w:rPr>
        <w:t>38.2评定分离项目定标方法</w:t>
      </w:r>
    </w:p>
    <w:p w14:paraId="15AB0008">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22407A2">
      <w:pPr>
        <w:ind w:firstLine="411" w:firstLineChars="196"/>
      </w:pPr>
      <w:r>
        <w:rPr>
          <w:rFonts w:ascii="宋体" w:hAnsi="宋体"/>
          <w:szCs w:val="21"/>
        </w:rPr>
        <w:t xml:space="preserve">38.2.2 </w:t>
      </w:r>
      <w:bookmarkStart w:id="7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174C9777">
      <w:pPr>
        <w:ind w:firstLine="411" w:firstLineChars="196"/>
        <w:rPr>
          <w:rFonts w:ascii="宋体" w:hAnsi="宋体"/>
          <w:szCs w:val="21"/>
        </w:rPr>
      </w:pPr>
      <w:r>
        <w:rPr>
          <w:rFonts w:hint="eastAsia" w:ascii="宋体" w:hAnsi="宋体"/>
          <w:szCs w:val="21"/>
        </w:rPr>
        <w:t>38.2.3</w:t>
      </w:r>
      <w:bookmarkStart w:id="7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7CE55865">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6A479D5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29309F35">
      <w:pPr>
        <w:ind w:firstLine="411" w:firstLineChars="196"/>
        <w:rPr>
          <w:rFonts w:ascii="宋体" w:hAnsi="宋体"/>
          <w:szCs w:val="21"/>
        </w:rPr>
      </w:pPr>
      <w:r>
        <w:rPr>
          <w:rFonts w:hint="eastAsia" w:ascii="宋体" w:hAnsi="宋体"/>
          <w:szCs w:val="21"/>
        </w:rPr>
        <w:t>38.3专用条款另有规定的，按专用条款相关要求定标。</w:t>
      </w:r>
    </w:p>
    <w:p w14:paraId="3272E281">
      <w:pPr>
        <w:rPr>
          <w:rFonts w:ascii="黑体" w:hAnsi="宋体" w:eastAsia="黑体"/>
          <w:sz w:val="24"/>
        </w:rPr>
      </w:pPr>
      <w:r>
        <w:rPr>
          <w:rFonts w:hint="eastAsia" w:ascii="黑体" w:hAnsi="宋体" w:eastAsia="黑体"/>
          <w:sz w:val="24"/>
        </w:rPr>
        <w:t>39．编写评审报告</w:t>
      </w:r>
    </w:p>
    <w:p w14:paraId="7FCEEA5D">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AE33A1A">
      <w:pPr>
        <w:rPr>
          <w:rFonts w:ascii="黑体" w:hAnsi="宋体" w:eastAsia="黑体"/>
          <w:sz w:val="24"/>
        </w:rPr>
      </w:pPr>
      <w:r>
        <w:rPr>
          <w:rFonts w:hint="eastAsia" w:ascii="黑体" w:hAnsi="宋体" w:eastAsia="黑体"/>
          <w:sz w:val="24"/>
        </w:rPr>
        <w:t>40．中标公告</w:t>
      </w:r>
    </w:p>
    <w:p w14:paraId="5BCE3DF3">
      <w:pPr>
        <w:ind w:firstLine="411" w:firstLineChars="196"/>
        <w:rPr>
          <w:rFonts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5"/>
      <w:bookmarkStart w:id="7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6"/>
    <w:p w14:paraId="1C1ED61B">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7C5093A8">
      <w:pPr>
        <w:rPr>
          <w:rFonts w:ascii="黑体" w:hAnsi="宋体" w:eastAsia="黑体"/>
          <w:sz w:val="24"/>
        </w:rPr>
      </w:pPr>
      <w:r>
        <w:rPr>
          <w:rFonts w:hint="eastAsia" w:ascii="黑体" w:hAnsi="宋体" w:eastAsia="黑体"/>
          <w:sz w:val="24"/>
        </w:rPr>
        <w:t>41．中标通知书</w:t>
      </w:r>
    </w:p>
    <w:p w14:paraId="5D7B93EC">
      <w:pPr>
        <w:ind w:firstLine="411" w:firstLineChars="196"/>
        <w:rPr>
          <w:rFonts w:ascii="宋体" w:hAnsi="宋体"/>
          <w:szCs w:val="21"/>
        </w:rPr>
      </w:pPr>
      <w:bookmarkStart w:id="77" w:name="_Hlk71407340"/>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4C8F5D4D">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847D847">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7"/>
    <w:p w14:paraId="7A5B2244">
      <w:pPr>
        <w:ind w:firstLine="411" w:firstLineChars="196"/>
        <w:rPr>
          <w:rFonts w:ascii="宋体" w:hAnsi="宋体"/>
          <w:szCs w:val="21"/>
        </w:rPr>
      </w:pPr>
    </w:p>
    <w:p w14:paraId="6005D026">
      <w:pPr>
        <w:pStyle w:val="5"/>
        <w:numPr>
          <w:ilvl w:val="0"/>
          <w:numId w:val="12"/>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14:paraId="1417C16F">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14:paraId="39ACD8F0">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4B765E55">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6E397270">
      <w:pPr>
        <w:ind w:firstLine="411" w:firstLineChars="196"/>
        <w:rPr>
          <w:rFonts w:ascii="宋体" w:hAnsi="宋体"/>
          <w:szCs w:val="21"/>
        </w:rPr>
      </w:pPr>
      <w:r>
        <w:rPr>
          <w:rFonts w:hint="eastAsia" w:ascii="宋体" w:hAnsi="宋体"/>
          <w:szCs w:val="21"/>
        </w:rPr>
        <w:t>42.3重新组织采购有以下两种组织形式：</w:t>
      </w:r>
    </w:p>
    <w:p w14:paraId="45DF7C15">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14:paraId="6DD7D27F">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14:paraId="72BBC1A1">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14:paraId="6E76E50B">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14:paraId="590BC48D">
      <w:pPr>
        <w:rPr>
          <w:rFonts w:ascii="黑体" w:hAnsi="宋体" w:eastAsia="黑体"/>
          <w:sz w:val="24"/>
        </w:rPr>
      </w:pPr>
    </w:p>
    <w:p w14:paraId="4BA56B74">
      <w:pPr>
        <w:pStyle w:val="5"/>
        <w:numPr>
          <w:ilvl w:val="0"/>
          <w:numId w:val="12"/>
        </w:numPr>
        <w:spacing w:before="120" w:beforeLines="50" w:after="120" w:afterLines="50"/>
        <w:ind w:left="562" w:hanging="562"/>
        <w:rPr>
          <w:sz w:val="28"/>
          <w:szCs w:val="28"/>
        </w:rPr>
      </w:pPr>
      <w:bookmarkStart w:id="79" w:name="_Hlk72439043"/>
      <w:r>
        <w:rPr>
          <w:rFonts w:hint="eastAsia"/>
          <w:sz w:val="28"/>
          <w:szCs w:val="28"/>
        </w:rPr>
        <w:t>合同的授予与备案</w:t>
      </w:r>
      <w:bookmarkEnd w:id="79"/>
    </w:p>
    <w:p w14:paraId="0CB9B9CF">
      <w:pPr>
        <w:rPr>
          <w:rFonts w:ascii="黑体" w:hAnsi="宋体" w:eastAsia="黑体"/>
          <w:sz w:val="24"/>
        </w:rPr>
      </w:pPr>
      <w:bookmarkStart w:id="80" w:name="_Toc73521674"/>
      <w:bookmarkStart w:id="81" w:name="_Toc100052408"/>
      <w:bookmarkStart w:id="82" w:name="_Toc73517679"/>
      <w:bookmarkStart w:id="83" w:name="_Toc73518157"/>
      <w:bookmarkStart w:id="84" w:name="_Toc73521586"/>
      <w:bookmarkStart w:id="85" w:name="_Hlk72439088"/>
      <w:r>
        <w:rPr>
          <w:rFonts w:hint="eastAsia" w:ascii="黑体" w:hAnsi="宋体" w:eastAsia="黑体"/>
          <w:sz w:val="24"/>
        </w:rPr>
        <w:t>43．合同授予标准</w:t>
      </w:r>
      <w:bookmarkEnd w:id="80"/>
      <w:bookmarkEnd w:id="81"/>
      <w:bookmarkEnd w:id="82"/>
      <w:bookmarkEnd w:id="83"/>
      <w:bookmarkEnd w:id="84"/>
    </w:p>
    <w:p w14:paraId="229D1C96">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F486316">
      <w:pPr>
        <w:rPr>
          <w:rFonts w:ascii="黑体" w:hAnsi="宋体" w:eastAsia="黑体"/>
          <w:sz w:val="24"/>
        </w:rPr>
      </w:pPr>
      <w:bookmarkStart w:id="86" w:name="_Toc100052409"/>
      <w:bookmarkStart w:id="87" w:name="_Toc73517680"/>
      <w:bookmarkStart w:id="88" w:name="_Toc73521587"/>
      <w:bookmarkStart w:id="89" w:name="_Toc73518158"/>
      <w:bookmarkStart w:id="90" w:name="_Toc73521675"/>
      <w:r>
        <w:rPr>
          <w:rFonts w:hint="eastAsia" w:ascii="黑体" w:hAnsi="宋体" w:eastAsia="黑体"/>
          <w:sz w:val="24"/>
        </w:rPr>
        <w:t>44．</w:t>
      </w:r>
      <w:bookmarkEnd w:id="86"/>
      <w:bookmarkEnd w:id="87"/>
      <w:bookmarkEnd w:id="88"/>
      <w:bookmarkEnd w:id="89"/>
      <w:bookmarkEnd w:id="90"/>
      <w:r>
        <w:rPr>
          <w:rFonts w:hint="eastAsia" w:ascii="黑体" w:hAnsi="宋体" w:eastAsia="黑体"/>
          <w:sz w:val="24"/>
        </w:rPr>
        <w:t>接受和拒绝任何或所有投标的权力</w:t>
      </w:r>
    </w:p>
    <w:p w14:paraId="1F5184AA">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2230F9A">
      <w:pPr>
        <w:rPr>
          <w:rFonts w:ascii="黑体" w:hAnsi="宋体" w:eastAsia="黑体"/>
          <w:sz w:val="24"/>
        </w:rPr>
      </w:pPr>
      <w:bookmarkStart w:id="91" w:name="_Toc73521677"/>
      <w:bookmarkStart w:id="92" w:name="_Toc100052410"/>
      <w:bookmarkStart w:id="93" w:name="_Toc73518160"/>
      <w:bookmarkStart w:id="94" w:name="_Toc73517682"/>
      <w:bookmarkStart w:id="95" w:name="_Toc73521589"/>
      <w:r>
        <w:rPr>
          <w:rFonts w:hint="eastAsia" w:ascii="黑体" w:hAnsi="宋体" w:eastAsia="黑体"/>
          <w:sz w:val="24"/>
        </w:rPr>
        <w:t>45．合同的签订</w:t>
      </w:r>
      <w:bookmarkEnd w:id="91"/>
      <w:bookmarkEnd w:id="92"/>
      <w:bookmarkEnd w:id="93"/>
      <w:bookmarkEnd w:id="94"/>
      <w:bookmarkEnd w:id="95"/>
    </w:p>
    <w:p w14:paraId="0E6F26F9">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785D06D">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D5D2998">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66D9AC3F">
      <w:pPr>
        <w:rPr>
          <w:rFonts w:ascii="黑体" w:hAnsi="宋体" w:eastAsia="黑体"/>
          <w:sz w:val="24"/>
        </w:rPr>
      </w:pPr>
      <w:bookmarkStart w:id="96" w:name="_Toc73518161"/>
      <w:bookmarkStart w:id="97" w:name="_Toc73517683"/>
      <w:bookmarkStart w:id="98" w:name="_Toc73521678"/>
      <w:bookmarkStart w:id="99" w:name="_Toc73521590"/>
      <w:bookmarkStart w:id="100" w:name="_Toc100052411"/>
      <w:r>
        <w:rPr>
          <w:rFonts w:hint="eastAsia" w:ascii="黑体" w:hAnsi="宋体" w:eastAsia="黑体"/>
          <w:sz w:val="24"/>
        </w:rPr>
        <w:t>46．履约担保</w:t>
      </w:r>
      <w:bookmarkEnd w:id="96"/>
      <w:bookmarkEnd w:id="97"/>
      <w:bookmarkEnd w:id="98"/>
      <w:bookmarkEnd w:id="99"/>
      <w:bookmarkEnd w:id="100"/>
    </w:p>
    <w:p w14:paraId="472DE223">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2D140C2">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994B210">
      <w:pPr>
        <w:rPr>
          <w:rFonts w:ascii="黑体" w:hAnsi="宋体" w:eastAsia="黑体"/>
          <w:sz w:val="24"/>
        </w:rPr>
      </w:pPr>
      <w:r>
        <w:rPr>
          <w:rFonts w:hint="eastAsia" w:ascii="黑体" w:hAnsi="宋体" w:eastAsia="黑体"/>
          <w:sz w:val="24"/>
        </w:rPr>
        <w:t>48. 合同变更</w:t>
      </w:r>
    </w:p>
    <w:p w14:paraId="7F4DA83D">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0165B9A9">
      <w:pPr>
        <w:rPr>
          <w:rFonts w:ascii="黑体" w:hAnsi="宋体" w:eastAsia="黑体"/>
          <w:sz w:val="24"/>
        </w:rPr>
      </w:pPr>
      <w:r>
        <w:rPr>
          <w:rFonts w:hint="eastAsia" w:ascii="黑体" w:hAnsi="宋体" w:eastAsia="黑体"/>
          <w:sz w:val="24"/>
        </w:rPr>
        <w:t>49. 项目验收</w:t>
      </w:r>
    </w:p>
    <w:p w14:paraId="765C0670">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3C3F19C0">
      <w:pPr>
        <w:rPr>
          <w:rFonts w:ascii="黑体" w:hAnsi="宋体" w:eastAsia="黑体"/>
          <w:sz w:val="24"/>
        </w:rPr>
      </w:pPr>
      <w:r>
        <w:rPr>
          <w:rFonts w:hint="eastAsia" w:ascii="黑体" w:hAnsi="宋体" w:eastAsia="黑体"/>
          <w:sz w:val="24"/>
        </w:rPr>
        <w:t>50. 宣传</w:t>
      </w:r>
    </w:p>
    <w:p w14:paraId="5E137C17">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51A5495">
      <w:pPr>
        <w:ind w:left="210" w:leftChars="100" w:firstLine="411" w:firstLineChars="196"/>
        <w:rPr>
          <w:rFonts w:ascii="宋体" w:hAnsi="宋体"/>
        </w:rPr>
      </w:pPr>
      <w:r>
        <w:rPr>
          <w:rFonts w:ascii="宋体" w:hAnsi="宋体"/>
        </w:rPr>
        <w:t>a.名片、宣传册、广告标语等；</w:t>
      </w:r>
    </w:p>
    <w:p w14:paraId="6FEEE79D">
      <w:pPr>
        <w:ind w:left="210" w:leftChars="100" w:firstLine="411" w:firstLineChars="196"/>
        <w:rPr>
          <w:rFonts w:ascii="宋体" w:hAnsi="宋体"/>
        </w:rPr>
      </w:pPr>
      <w:r>
        <w:rPr>
          <w:rFonts w:ascii="宋体" w:hAnsi="宋体"/>
        </w:rPr>
        <w:t>b.案例介绍、推广等；</w:t>
      </w:r>
    </w:p>
    <w:p w14:paraId="152C53B1">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6243106D">
      <w:pPr>
        <w:rPr>
          <w:rFonts w:ascii="黑体" w:hAnsi="宋体" w:eastAsia="黑体"/>
          <w:sz w:val="24"/>
        </w:rPr>
      </w:pPr>
      <w:r>
        <w:rPr>
          <w:rFonts w:hint="eastAsia" w:ascii="黑体" w:hAnsi="宋体" w:eastAsia="黑体"/>
          <w:sz w:val="24"/>
        </w:rPr>
        <w:t>51. 供应商违法责任</w:t>
      </w:r>
    </w:p>
    <w:p w14:paraId="5CA8428A">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EE0BFEB">
      <w:pPr>
        <w:ind w:firstLine="411" w:firstLineChars="196"/>
        <w:rPr>
          <w:rFonts w:ascii="宋体" w:hAnsi="宋体"/>
          <w:szCs w:val="21"/>
        </w:rPr>
      </w:pPr>
      <w:r>
        <w:rPr>
          <w:rFonts w:hint="eastAsia" w:ascii="宋体" w:hAnsi="宋体"/>
          <w:szCs w:val="21"/>
        </w:rPr>
        <w:t>（1）在采购活动中应当回避而未回避的；</w:t>
      </w:r>
    </w:p>
    <w:p w14:paraId="4E94D59B">
      <w:pPr>
        <w:ind w:firstLine="411" w:firstLineChars="196"/>
        <w:rPr>
          <w:rFonts w:ascii="宋体" w:hAnsi="宋体"/>
          <w:szCs w:val="21"/>
        </w:rPr>
      </w:pPr>
      <w:r>
        <w:rPr>
          <w:rFonts w:hint="eastAsia" w:ascii="宋体" w:hAnsi="宋体"/>
          <w:szCs w:val="21"/>
        </w:rPr>
        <w:t>（2）未按本条例规定签订、履行采购合同，造成严重后果的；</w:t>
      </w:r>
    </w:p>
    <w:p w14:paraId="07E97DDE">
      <w:pPr>
        <w:ind w:firstLine="411" w:firstLineChars="196"/>
        <w:rPr>
          <w:rFonts w:ascii="宋体" w:hAnsi="宋体"/>
          <w:szCs w:val="21"/>
        </w:rPr>
      </w:pPr>
      <w:r>
        <w:rPr>
          <w:rFonts w:hint="eastAsia" w:ascii="宋体" w:hAnsi="宋体"/>
          <w:szCs w:val="21"/>
        </w:rPr>
        <w:t>（3）隐瞒真实情况，提供虚假资料的；</w:t>
      </w:r>
    </w:p>
    <w:p w14:paraId="271F5793">
      <w:pPr>
        <w:ind w:firstLine="411" w:firstLineChars="196"/>
        <w:rPr>
          <w:rFonts w:ascii="宋体" w:hAnsi="宋体"/>
          <w:szCs w:val="21"/>
        </w:rPr>
      </w:pPr>
      <w:r>
        <w:rPr>
          <w:rFonts w:hint="eastAsia" w:ascii="宋体" w:hAnsi="宋体"/>
          <w:szCs w:val="21"/>
        </w:rPr>
        <w:t>（4）以非法手段排斥其他供应商参与竞争的；</w:t>
      </w:r>
    </w:p>
    <w:p w14:paraId="40028270">
      <w:pPr>
        <w:ind w:firstLine="411" w:firstLineChars="196"/>
        <w:rPr>
          <w:rFonts w:ascii="宋体" w:hAnsi="宋体"/>
          <w:szCs w:val="21"/>
        </w:rPr>
      </w:pPr>
      <w:r>
        <w:rPr>
          <w:rFonts w:hint="eastAsia" w:ascii="宋体" w:hAnsi="宋体"/>
          <w:szCs w:val="21"/>
        </w:rPr>
        <w:t>（5）与其他采购参加人串通投标的；</w:t>
      </w:r>
    </w:p>
    <w:p w14:paraId="3133BED7">
      <w:pPr>
        <w:ind w:firstLine="411" w:firstLineChars="196"/>
        <w:rPr>
          <w:rFonts w:ascii="宋体" w:hAnsi="宋体"/>
          <w:szCs w:val="21"/>
        </w:rPr>
      </w:pPr>
      <w:r>
        <w:rPr>
          <w:rFonts w:hint="eastAsia" w:ascii="宋体" w:hAnsi="宋体"/>
          <w:szCs w:val="21"/>
        </w:rPr>
        <w:t>（6）恶意投诉的；</w:t>
      </w:r>
    </w:p>
    <w:p w14:paraId="6C84F731">
      <w:pPr>
        <w:ind w:firstLine="411" w:firstLineChars="196"/>
        <w:rPr>
          <w:rFonts w:ascii="宋体" w:hAnsi="宋体"/>
          <w:szCs w:val="21"/>
        </w:rPr>
      </w:pPr>
      <w:r>
        <w:rPr>
          <w:rFonts w:hint="eastAsia" w:ascii="宋体" w:hAnsi="宋体"/>
          <w:szCs w:val="21"/>
        </w:rPr>
        <w:t>（7）向采购项目相关人行贿或者提供其他不当利益的；</w:t>
      </w:r>
    </w:p>
    <w:p w14:paraId="4D90EF22">
      <w:pPr>
        <w:ind w:firstLine="411" w:firstLineChars="196"/>
        <w:rPr>
          <w:rFonts w:ascii="宋体" w:hAnsi="宋体"/>
          <w:szCs w:val="21"/>
        </w:rPr>
      </w:pPr>
      <w:r>
        <w:rPr>
          <w:rFonts w:hint="eastAsia" w:ascii="宋体" w:hAnsi="宋体"/>
          <w:szCs w:val="21"/>
        </w:rPr>
        <w:t>（8）阻碍、抗拒主管部门监督检查的；</w:t>
      </w:r>
    </w:p>
    <w:p w14:paraId="241A1B5A">
      <w:pPr>
        <w:ind w:firstLine="411" w:firstLineChars="196"/>
        <w:rPr>
          <w:rFonts w:ascii="宋体" w:hAnsi="宋体"/>
          <w:szCs w:val="21"/>
        </w:rPr>
      </w:pPr>
      <w:r>
        <w:rPr>
          <w:rFonts w:hint="eastAsia" w:ascii="宋体" w:hAnsi="宋体"/>
          <w:szCs w:val="21"/>
        </w:rPr>
        <w:t>（9）其他违反本条例规定的行为。</w:t>
      </w:r>
    </w:p>
    <w:p w14:paraId="52B7F841">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14:paraId="1E9C2D97">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6820C2DF">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533BEFA7">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261A5A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5"/>
    <w:p w14:paraId="4FF41D62">
      <w:pPr>
        <w:pStyle w:val="5"/>
        <w:numPr>
          <w:ilvl w:val="0"/>
          <w:numId w:val="12"/>
        </w:numPr>
        <w:spacing w:before="120" w:beforeLines="50" w:after="120" w:afterLines="50"/>
        <w:ind w:left="562" w:hanging="562"/>
        <w:rPr>
          <w:sz w:val="28"/>
          <w:szCs w:val="28"/>
        </w:rPr>
      </w:pPr>
      <w:r>
        <w:rPr>
          <w:rFonts w:hint="eastAsia"/>
          <w:sz w:val="28"/>
          <w:szCs w:val="28"/>
        </w:rPr>
        <w:t>质疑处理</w:t>
      </w:r>
    </w:p>
    <w:p w14:paraId="2F61B86D">
      <w:pPr>
        <w:rPr>
          <w:rFonts w:ascii="黑体" w:hAnsi="宋体" w:eastAsia="黑体"/>
          <w:sz w:val="24"/>
        </w:rPr>
      </w:pPr>
      <w:r>
        <w:rPr>
          <w:rFonts w:hint="eastAsia" w:ascii="黑体" w:hAnsi="宋体" w:eastAsia="黑体"/>
          <w:sz w:val="24"/>
        </w:rPr>
        <w:t>52.质疑提出与答复</w:t>
      </w:r>
    </w:p>
    <w:p w14:paraId="750E54B5">
      <w:pPr>
        <w:rPr>
          <w:rFonts w:ascii="宋体" w:hAnsi="宋体"/>
          <w:szCs w:val="21"/>
        </w:rPr>
      </w:pPr>
      <w:r>
        <w:rPr>
          <w:rFonts w:hint="eastAsia" w:ascii="宋体" w:hAnsi="宋体"/>
          <w:szCs w:val="21"/>
        </w:rPr>
        <w:t xml:space="preserve">    52.1提出质疑</w:t>
      </w:r>
    </w:p>
    <w:p w14:paraId="55588603">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3B2AEFDD">
      <w:pPr>
        <w:rPr>
          <w:rFonts w:ascii="宋体" w:hAnsi="宋体"/>
          <w:szCs w:val="21"/>
        </w:rPr>
      </w:pPr>
      <w:r>
        <w:rPr>
          <w:rFonts w:hint="eastAsia" w:ascii="宋体" w:hAnsi="宋体"/>
          <w:szCs w:val="21"/>
        </w:rPr>
        <w:t xml:space="preserve">    52.2</w:t>
      </w:r>
      <w:r>
        <w:rPr>
          <w:rFonts w:ascii="宋体" w:hAnsi="宋体"/>
          <w:szCs w:val="21"/>
        </w:rPr>
        <w:t>法律依据</w:t>
      </w:r>
    </w:p>
    <w:p w14:paraId="3F38A048">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58A40B3">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2BCCDDEB">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2BEF475C">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D3CA186">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D34880D">
      <w:pPr>
        <w:ind w:firstLine="420"/>
        <w:rPr>
          <w:rFonts w:ascii="宋体" w:hAnsi="宋体"/>
          <w:szCs w:val="21"/>
        </w:rPr>
      </w:pPr>
      <w:r>
        <w:rPr>
          <w:rFonts w:hint="eastAsia" w:ascii="宋体" w:hAnsi="宋体"/>
          <w:szCs w:val="21"/>
        </w:rPr>
        <w:t>（1）供应商的名称（或者姓名）、地址、邮编、邮箱、联系人及联系电话；</w:t>
      </w:r>
    </w:p>
    <w:p w14:paraId="13362D1E">
      <w:pPr>
        <w:ind w:firstLine="420" w:firstLineChars="200"/>
        <w:rPr>
          <w:rFonts w:ascii="宋体" w:hAnsi="宋体"/>
          <w:szCs w:val="21"/>
        </w:rPr>
      </w:pPr>
      <w:r>
        <w:rPr>
          <w:rFonts w:hint="eastAsia" w:ascii="宋体" w:hAnsi="宋体"/>
          <w:szCs w:val="21"/>
        </w:rPr>
        <w:t>（2）质疑项目的名称、编号；</w:t>
      </w:r>
    </w:p>
    <w:p w14:paraId="3AE1878E">
      <w:pPr>
        <w:ind w:firstLine="420" w:firstLineChars="200"/>
        <w:rPr>
          <w:rFonts w:ascii="宋体" w:hAnsi="宋体"/>
          <w:szCs w:val="21"/>
        </w:rPr>
      </w:pPr>
      <w:r>
        <w:rPr>
          <w:rFonts w:hint="eastAsia" w:ascii="宋体" w:hAnsi="宋体"/>
          <w:szCs w:val="21"/>
        </w:rPr>
        <w:t>（3）具体、明确的质疑对象、质疑事项和质疑请求；</w:t>
      </w:r>
    </w:p>
    <w:p w14:paraId="24A8B42A">
      <w:pPr>
        <w:ind w:firstLine="420" w:firstLineChars="200"/>
        <w:rPr>
          <w:rFonts w:ascii="宋体" w:hAnsi="宋体"/>
          <w:szCs w:val="21"/>
        </w:rPr>
      </w:pPr>
      <w:r>
        <w:rPr>
          <w:rFonts w:hint="eastAsia" w:ascii="宋体" w:hAnsi="宋体"/>
          <w:szCs w:val="21"/>
        </w:rPr>
        <w:t>（4）因质疑事项而受损害的权益；</w:t>
      </w:r>
    </w:p>
    <w:p w14:paraId="5F6EFF3A">
      <w:pPr>
        <w:ind w:firstLine="420" w:firstLineChars="200"/>
        <w:rPr>
          <w:rFonts w:ascii="宋体" w:hAnsi="宋体"/>
          <w:szCs w:val="21"/>
        </w:rPr>
      </w:pPr>
      <w:r>
        <w:rPr>
          <w:rFonts w:hint="eastAsia" w:ascii="宋体" w:hAnsi="宋体"/>
          <w:szCs w:val="21"/>
        </w:rPr>
        <w:t>（5）事实依据；</w:t>
      </w:r>
    </w:p>
    <w:p w14:paraId="39A40DC8">
      <w:pPr>
        <w:ind w:firstLine="420" w:firstLineChars="200"/>
        <w:rPr>
          <w:rFonts w:ascii="宋体" w:hAnsi="宋体"/>
          <w:szCs w:val="21"/>
        </w:rPr>
      </w:pPr>
      <w:r>
        <w:rPr>
          <w:rFonts w:hint="eastAsia" w:ascii="宋体" w:hAnsi="宋体"/>
          <w:szCs w:val="21"/>
        </w:rPr>
        <w:t>（6）必要的法律依据；</w:t>
      </w:r>
    </w:p>
    <w:p w14:paraId="09DBACA5">
      <w:pPr>
        <w:ind w:firstLine="420" w:firstLineChars="200"/>
        <w:rPr>
          <w:rFonts w:ascii="宋体" w:hAnsi="宋体"/>
          <w:szCs w:val="21"/>
        </w:rPr>
      </w:pPr>
      <w:r>
        <w:rPr>
          <w:rFonts w:hint="eastAsia" w:ascii="宋体" w:hAnsi="宋体"/>
          <w:szCs w:val="21"/>
        </w:rPr>
        <w:t>（7）提出质疑的日期。</w:t>
      </w:r>
    </w:p>
    <w:p w14:paraId="6FB89E4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7A3AD3D">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8268E2A">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06B4758">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FEB611">
      <w:pPr>
        <w:ind w:firstLine="422" w:firstLineChars="200"/>
        <w:rPr>
          <w:b/>
          <w:color w:val="FF0000"/>
        </w:rPr>
      </w:pPr>
      <w:r>
        <w:rPr>
          <w:rFonts w:hint="eastAsia"/>
          <w:b/>
          <w:color w:val="FF0000"/>
        </w:rPr>
        <w:t>52.5提交方式</w:t>
      </w:r>
    </w:p>
    <w:p w14:paraId="0556B931">
      <w:pPr>
        <w:ind w:firstLine="422" w:firstLineChars="200"/>
        <w:rPr>
          <w:b/>
          <w:color w:val="FF0000"/>
        </w:rPr>
      </w:pPr>
      <w:r>
        <w:rPr>
          <w:rFonts w:hint="eastAsia"/>
          <w:b/>
          <w:color w:val="FF0000"/>
        </w:rPr>
        <w:t>5</w:t>
      </w:r>
      <w:r>
        <w:rPr>
          <w:b/>
          <w:color w:val="FF0000"/>
        </w:rPr>
        <w:t>2.5.</w:t>
      </w:r>
      <w:r>
        <w:rPr>
          <w:rFonts w:hint="eastAsia"/>
          <w:b/>
          <w:color w:val="FF0000"/>
        </w:rPr>
        <w:t>1请质疑供应商根据深圳公共资源交易中心网页（https://www.szggzy.com/globalSearch/details.html?contentId=1211037）所发布的质疑指引、质疑函模板填写质疑函并提交质疑材料。</w:t>
      </w:r>
    </w:p>
    <w:p w14:paraId="2B9D4C8B">
      <w:pPr>
        <w:rPr>
          <w:b/>
          <w:bCs/>
          <w:color w:val="FF0000"/>
        </w:rPr>
      </w:pPr>
      <w:r>
        <w:rPr>
          <w:rFonts w:hint="eastAsia"/>
          <w:b/>
          <w:bCs/>
          <w:color w:val="FF0000"/>
        </w:rPr>
        <w:t>收文地点：深圳公共资源交易中心（</w:t>
      </w:r>
      <w:r>
        <w:rPr>
          <w:rFonts w:hint="eastAsia"/>
          <w:b/>
          <w:bCs/>
          <w:color w:val="FF0000"/>
          <w:lang w:eastAsia="zh-CN"/>
        </w:rPr>
        <w:t>深圳交易集团有限公司盐田分公司</w:t>
      </w:r>
      <w:r>
        <w:rPr>
          <w:rFonts w:hint="eastAsia"/>
          <w:b/>
          <w:bCs/>
          <w:color w:val="FF0000"/>
        </w:rPr>
        <w:t>）</w:t>
      </w:r>
      <w:r>
        <w:rPr>
          <w:rFonts w:hint="eastAsia"/>
          <w:b/>
          <w:bCs/>
          <w:color w:val="FF0000"/>
          <w:lang w:eastAsia="zh-CN"/>
        </w:rPr>
        <w:t>深圳市盐田区海景二路1025号壹海国际中心9楼901</w:t>
      </w:r>
      <w:r>
        <w:rPr>
          <w:rFonts w:hint="eastAsia"/>
          <w:b/>
          <w:bCs/>
          <w:color w:val="FF0000"/>
        </w:rPr>
        <w:t>。质疑咨询电话：0755</w:t>
      </w:r>
      <w:r>
        <w:rPr>
          <w:rFonts w:hint="eastAsia"/>
          <w:b/>
          <w:bCs/>
          <w:color w:val="FF0000"/>
          <w:lang w:val="en-US" w:eastAsia="zh-CN"/>
        </w:rPr>
        <w:t>25869725</w:t>
      </w:r>
      <w:r>
        <w:rPr>
          <w:rFonts w:hint="eastAsia"/>
          <w:b/>
          <w:bCs/>
          <w:color w:val="FF0000"/>
        </w:rPr>
        <w:t>。</w:t>
      </w:r>
    </w:p>
    <w:p w14:paraId="74B6DDF0">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31B7665C">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A898BF5">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75F725D">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562E0468">
      <w:pPr>
        <w:ind w:firstLine="420" w:firstLineChars="200"/>
        <w:rPr>
          <w:rFonts w:ascii="宋体" w:hAnsi="宋体"/>
          <w:szCs w:val="21"/>
        </w:rPr>
      </w:pPr>
      <w:r>
        <w:rPr>
          <w:rFonts w:hint="eastAsia" w:ascii="宋体" w:hAnsi="宋体"/>
          <w:szCs w:val="21"/>
        </w:rPr>
        <w:t>供应商提交的质疑存在下列情形之一的，不予受理：</w:t>
      </w:r>
    </w:p>
    <w:p w14:paraId="1E6250E7">
      <w:pPr>
        <w:ind w:firstLine="420" w:firstLineChars="200"/>
        <w:rPr>
          <w:rFonts w:ascii="宋体" w:hAnsi="宋体"/>
          <w:szCs w:val="21"/>
        </w:rPr>
      </w:pPr>
      <w:r>
        <w:rPr>
          <w:rFonts w:hint="eastAsia" w:ascii="宋体" w:hAnsi="宋体"/>
          <w:szCs w:val="21"/>
        </w:rPr>
        <w:t>（1）质疑主体不满足要求的；</w:t>
      </w:r>
    </w:p>
    <w:p w14:paraId="2E59BD78">
      <w:pPr>
        <w:ind w:firstLine="420" w:firstLineChars="200"/>
        <w:rPr>
          <w:rFonts w:ascii="宋体" w:hAnsi="宋体"/>
          <w:szCs w:val="21"/>
        </w:rPr>
      </w:pPr>
      <w:r>
        <w:rPr>
          <w:rFonts w:hint="eastAsia" w:ascii="宋体" w:hAnsi="宋体"/>
          <w:szCs w:val="21"/>
        </w:rPr>
        <w:t>（2）供应商自身权益未受到损害的；</w:t>
      </w:r>
    </w:p>
    <w:p w14:paraId="43F2AF51">
      <w:pPr>
        <w:ind w:firstLine="420" w:firstLineChars="200"/>
        <w:rPr>
          <w:rFonts w:ascii="宋体" w:hAnsi="宋体"/>
          <w:szCs w:val="21"/>
        </w:rPr>
      </w:pPr>
      <w:r>
        <w:rPr>
          <w:rFonts w:hint="eastAsia" w:ascii="宋体" w:hAnsi="宋体"/>
          <w:szCs w:val="21"/>
        </w:rPr>
        <w:t>（3）供应商未在法定质疑期限内提出质疑的；</w:t>
      </w:r>
    </w:p>
    <w:p w14:paraId="245212BE">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A40FC0C">
      <w:pPr>
        <w:ind w:firstLine="420" w:firstLineChars="200"/>
        <w:rPr>
          <w:rFonts w:ascii="宋体" w:hAnsi="宋体"/>
          <w:szCs w:val="21"/>
        </w:rPr>
      </w:pPr>
      <w:r>
        <w:rPr>
          <w:rFonts w:hint="eastAsia" w:ascii="宋体" w:hAnsi="宋体"/>
          <w:szCs w:val="21"/>
        </w:rPr>
        <w:t>（5）其他不符合受理条件情形的。</w:t>
      </w:r>
    </w:p>
    <w:p w14:paraId="2DFB312D">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4605225A">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EFBE704">
      <w:pPr>
        <w:rPr>
          <w:rFonts w:ascii="宋体" w:hAnsi="宋体"/>
          <w:szCs w:val="21"/>
        </w:rPr>
      </w:pPr>
      <w:r>
        <w:rPr>
          <w:rFonts w:hint="eastAsia" w:ascii="宋体" w:hAnsi="宋体"/>
          <w:szCs w:val="21"/>
        </w:rPr>
        <w:t xml:space="preserve">    自收文之日起七个工作日内。</w:t>
      </w:r>
    </w:p>
    <w:p w14:paraId="1129BD31">
      <w:pPr>
        <w:rPr>
          <w:rFonts w:ascii="宋体" w:hAnsi="宋体"/>
          <w:szCs w:val="21"/>
        </w:rPr>
      </w:pPr>
      <w:r>
        <w:rPr>
          <w:rFonts w:hint="eastAsia" w:ascii="宋体" w:hAnsi="宋体"/>
          <w:szCs w:val="21"/>
        </w:rPr>
        <w:t xml:space="preserve">    52.8投诉</w:t>
      </w:r>
    </w:p>
    <w:p w14:paraId="6B8B124C">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lang w:val="en-US" w:eastAsia="zh-CN"/>
        </w:rPr>
        <w:t>投诉</w:t>
      </w:r>
      <w:r>
        <w:rPr>
          <w:rFonts w:hint="eastAsia" w:ascii="宋体" w:hAnsi="宋体"/>
          <w:lang w:eastAsia="zh-CN"/>
        </w:rPr>
        <w:t>（</w:t>
      </w:r>
      <w:r>
        <w:rPr>
          <w:rFonts w:hint="eastAsia" w:ascii="宋体" w:hAnsi="宋体"/>
        </w:rPr>
        <w:t>深圳市盐田区</w:t>
      </w:r>
      <w:r>
        <w:rPr>
          <w:rFonts w:hint="eastAsia" w:ascii="宋体" w:hAnsi="宋体"/>
          <w:lang w:val="en-US" w:eastAsia="zh-CN"/>
        </w:rPr>
        <w:t>司法</w:t>
      </w:r>
      <w:r>
        <w:rPr>
          <w:rFonts w:hint="eastAsia" w:ascii="宋体" w:hAnsi="宋体"/>
        </w:rPr>
        <w:t>局</w:t>
      </w:r>
      <w:r>
        <w:rPr>
          <w:rFonts w:hint="eastAsia" w:ascii="宋体" w:hAnsi="宋体"/>
          <w:lang w:eastAsia="zh-CN"/>
        </w:rPr>
        <w:t>）</w:t>
      </w:r>
      <w:r>
        <w:rPr>
          <w:rFonts w:hint="eastAsia" w:ascii="宋体" w:hAnsi="宋体"/>
          <w:szCs w:val="21"/>
        </w:rPr>
        <w:t>。</w:t>
      </w:r>
    </w:p>
    <w:p w14:paraId="09D7CC68">
      <w:pPr>
        <w:rPr>
          <w:rFonts w:ascii="宋体" w:hAnsi="宋体"/>
          <w:szCs w:val="21"/>
        </w:rPr>
      </w:pPr>
    </w:p>
    <w:p w14:paraId="70D5429A">
      <w:pPr>
        <w:ind w:firstLine="480" w:firstLineChars="200"/>
        <w:rPr>
          <w:rFonts w:ascii="黑体" w:hAnsi="宋体" w:eastAsia="黑体"/>
          <w:sz w:val="24"/>
        </w:rPr>
      </w:pPr>
      <w:r>
        <w:rPr>
          <w:rFonts w:hint="eastAsia" w:ascii="黑体" w:hAnsi="宋体" w:eastAsia="黑体"/>
          <w:sz w:val="24"/>
        </w:rPr>
        <w:t>53. 质疑后续处理</w:t>
      </w:r>
    </w:p>
    <w:p w14:paraId="7CCB17B7">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0F1214B7">
      <w:pPr>
        <w:ind w:firstLine="432"/>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AB3A2AD">
      <w:pPr>
        <w:rPr>
          <w:rFonts w:ascii="宋体" w:hAnsi="宋体"/>
          <w:szCs w:val="21"/>
        </w:rPr>
      </w:pPr>
    </w:p>
    <w:p w14:paraId="76B1ECEC">
      <w:pPr>
        <w:ind w:firstLine="420" w:firstLineChars="200"/>
        <w:jc w:val="center"/>
        <w:rPr>
          <w:rFonts w:ascii="宋体" w:hAnsi="宋体"/>
          <w:szCs w:val="21"/>
        </w:rPr>
      </w:pPr>
      <w:r>
        <w:t>---- END ----</w:t>
      </w:r>
    </w:p>
    <w:p w14:paraId="3C7AAFEE">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9778">
    <w:pPr>
      <w:pStyle w:val="28"/>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37B3528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A5A">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B884A2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069">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E0164"/>
    <w:multiLevelType w:val="singleLevel"/>
    <w:tmpl w:val="989E0164"/>
    <w:lvl w:ilvl="0" w:tentative="0">
      <w:start w:val="2"/>
      <w:numFmt w:val="chineseCounting"/>
      <w:suff w:val="nothing"/>
      <w:lvlText w:val="（%1）"/>
      <w:lvlJc w:val="left"/>
      <w:rPr>
        <w:rFonts w:hint="eastAsia"/>
      </w:rPr>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CCFBEDA"/>
    <w:multiLevelType w:val="singleLevel"/>
    <w:tmpl w:val="2CCFBEDA"/>
    <w:lvl w:ilvl="0" w:tentative="0">
      <w:start w:val="2"/>
      <w:numFmt w:val="decimal"/>
      <w:suff w:val="nothing"/>
      <w:lvlText w:val="%1、"/>
      <w:lvlJc w:val="left"/>
    </w:lvl>
  </w:abstractNum>
  <w:abstractNum w:abstractNumId="10">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1"/>
  </w:num>
  <w:num w:numId="6">
    <w:abstractNumId w:val="10"/>
  </w:num>
  <w:num w:numId="7">
    <w:abstractNumId w:val="1"/>
  </w:num>
  <w:num w:numId="8">
    <w:abstractNumId w:val="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WRiZDE5ZDY0OWM1ODNjZjM5N2RhODQ2ZTMyOT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0E1"/>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012"/>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053"/>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2506C5A"/>
    <w:rsid w:val="03613039"/>
    <w:rsid w:val="036202D4"/>
    <w:rsid w:val="03D07714"/>
    <w:rsid w:val="04B94B88"/>
    <w:rsid w:val="05262D76"/>
    <w:rsid w:val="056F462F"/>
    <w:rsid w:val="057C5B7B"/>
    <w:rsid w:val="05BC5C44"/>
    <w:rsid w:val="06270849"/>
    <w:rsid w:val="06552DE0"/>
    <w:rsid w:val="06735060"/>
    <w:rsid w:val="067D4F9E"/>
    <w:rsid w:val="06D71535"/>
    <w:rsid w:val="07515FD1"/>
    <w:rsid w:val="07991A83"/>
    <w:rsid w:val="08CA370B"/>
    <w:rsid w:val="09F07824"/>
    <w:rsid w:val="0A0932C7"/>
    <w:rsid w:val="0A506477"/>
    <w:rsid w:val="0A8A4C86"/>
    <w:rsid w:val="0C181CBD"/>
    <w:rsid w:val="0C30706F"/>
    <w:rsid w:val="0C8D726E"/>
    <w:rsid w:val="0CE05750"/>
    <w:rsid w:val="0CE55156"/>
    <w:rsid w:val="0CE73BD2"/>
    <w:rsid w:val="0D0F19A2"/>
    <w:rsid w:val="0D1077DD"/>
    <w:rsid w:val="0D22265C"/>
    <w:rsid w:val="0D8C6947"/>
    <w:rsid w:val="0E226C61"/>
    <w:rsid w:val="0E974D45"/>
    <w:rsid w:val="0EA162F1"/>
    <w:rsid w:val="0EB60EDD"/>
    <w:rsid w:val="0F4F55B5"/>
    <w:rsid w:val="0F523385"/>
    <w:rsid w:val="0F830F22"/>
    <w:rsid w:val="0FE62E8C"/>
    <w:rsid w:val="10907D14"/>
    <w:rsid w:val="110658A6"/>
    <w:rsid w:val="114A387E"/>
    <w:rsid w:val="11A5684D"/>
    <w:rsid w:val="120E7E09"/>
    <w:rsid w:val="123D4E07"/>
    <w:rsid w:val="12562AA0"/>
    <w:rsid w:val="14CB583D"/>
    <w:rsid w:val="14D728AA"/>
    <w:rsid w:val="156B7273"/>
    <w:rsid w:val="159B504D"/>
    <w:rsid w:val="16420B24"/>
    <w:rsid w:val="164E0258"/>
    <w:rsid w:val="167F40D4"/>
    <w:rsid w:val="169B4545"/>
    <w:rsid w:val="169B65A7"/>
    <w:rsid w:val="16CB4F50"/>
    <w:rsid w:val="17853B61"/>
    <w:rsid w:val="17CB121D"/>
    <w:rsid w:val="18123752"/>
    <w:rsid w:val="183A1C0C"/>
    <w:rsid w:val="199E5A21"/>
    <w:rsid w:val="1A20251C"/>
    <w:rsid w:val="1B942A09"/>
    <w:rsid w:val="1BB61013"/>
    <w:rsid w:val="1BCE272A"/>
    <w:rsid w:val="1BDA3475"/>
    <w:rsid w:val="1BDF7E16"/>
    <w:rsid w:val="1C4C11C0"/>
    <w:rsid w:val="1CD46975"/>
    <w:rsid w:val="1D035455"/>
    <w:rsid w:val="1D2B1804"/>
    <w:rsid w:val="1D2D465B"/>
    <w:rsid w:val="1D504B86"/>
    <w:rsid w:val="1DA33B45"/>
    <w:rsid w:val="1DCE2C35"/>
    <w:rsid w:val="1E3950C5"/>
    <w:rsid w:val="1E4808ED"/>
    <w:rsid w:val="1F9E0E74"/>
    <w:rsid w:val="20913CBA"/>
    <w:rsid w:val="20DB5404"/>
    <w:rsid w:val="210118AD"/>
    <w:rsid w:val="221E7C3E"/>
    <w:rsid w:val="22701800"/>
    <w:rsid w:val="24F86524"/>
    <w:rsid w:val="255249D2"/>
    <w:rsid w:val="25B12A01"/>
    <w:rsid w:val="25CB331D"/>
    <w:rsid w:val="27034AD1"/>
    <w:rsid w:val="280C250B"/>
    <w:rsid w:val="282C4737"/>
    <w:rsid w:val="28CF69C0"/>
    <w:rsid w:val="28DD6E23"/>
    <w:rsid w:val="291F6736"/>
    <w:rsid w:val="2A4F0167"/>
    <w:rsid w:val="2ADE7026"/>
    <w:rsid w:val="2AF459E0"/>
    <w:rsid w:val="2CDD21EA"/>
    <w:rsid w:val="2CDD762F"/>
    <w:rsid w:val="2D8206C8"/>
    <w:rsid w:val="2DAB6054"/>
    <w:rsid w:val="2DDE4F3B"/>
    <w:rsid w:val="2E0629C2"/>
    <w:rsid w:val="2EEC40A0"/>
    <w:rsid w:val="2FD74BE1"/>
    <w:rsid w:val="307410C2"/>
    <w:rsid w:val="308D0856"/>
    <w:rsid w:val="30E20834"/>
    <w:rsid w:val="31121EF5"/>
    <w:rsid w:val="31EF7704"/>
    <w:rsid w:val="32E85C1B"/>
    <w:rsid w:val="33305B83"/>
    <w:rsid w:val="338B6C3E"/>
    <w:rsid w:val="359027A9"/>
    <w:rsid w:val="35AF558A"/>
    <w:rsid w:val="3655404E"/>
    <w:rsid w:val="365D5F63"/>
    <w:rsid w:val="39E14173"/>
    <w:rsid w:val="3A660185"/>
    <w:rsid w:val="3BDD4E74"/>
    <w:rsid w:val="3C7E4EDD"/>
    <w:rsid w:val="3CA764A4"/>
    <w:rsid w:val="3D085E9A"/>
    <w:rsid w:val="3D1B75AF"/>
    <w:rsid w:val="3E824310"/>
    <w:rsid w:val="3EB53DB8"/>
    <w:rsid w:val="3F2415CF"/>
    <w:rsid w:val="405C2C22"/>
    <w:rsid w:val="406568BE"/>
    <w:rsid w:val="40B97C69"/>
    <w:rsid w:val="40E813E9"/>
    <w:rsid w:val="41103AB3"/>
    <w:rsid w:val="411A2A57"/>
    <w:rsid w:val="4185067D"/>
    <w:rsid w:val="41A2641C"/>
    <w:rsid w:val="426828AB"/>
    <w:rsid w:val="42A11473"/>
    <w:rsid w:val="42D24149"/>
    <w:rsid w:val="42E51F94"/>
    <w:rsid w:val="42FE7E3F"/>
    <w:rsid w:val="44117DA6"/>
    <w:rsid w:val="44502E5B"/>
    <w:rsid w:val="44C558EE"/>
    <w:rsid w:val="45C77963"/>
    <w:rsid w:val="45E17242"/>
    <w:rsid w:val="46CF4FC2"/>
    <w:rsid w:val="46EC288D"/>
    <w:rsid w:val="47B6656B"/>
    <w:rsid w:val="48C170B3"/>
    <w:rsid w:val="49461E07"/>
    <w:rsid w:val="49574862"/>
    <w:rsid w:val="4A5406A2"/>
    <w:rsid w:val="4AB30021"/>
    <w:rsid w:val="4AC519F6"/>
    <w:rsid w:val="4AD35751"/>
    <w:rsid w:val="4B110B90"/>
    <w:rsid w:val="4CFB2E2B"/>
    <w:rsid w:val="4D4B1098"/>
    <w:rsid w:val="4D624570"/>
    <w:rsid w:val="4D6C0A51"/>
    <w:rsid w:val="4E444B87"/>
    <w:rsid w:val="4F5F701C"/>
    <w:rsid w:val="505B4739"/>
    <w:rsid w:val="52326C6A"/>
    <w:rsid w:val="53083749"/>
    <w:rsid w:val="5355411C"/>
    <w:rsid w:val="53590226"/>
    <w:rsid w:val="54803EF9"/>
    <w:rsid w:val="55FD133D"/>
    <w:rsid w:val="561244DD"/>
    <w:rsid w:val="562B3B54"/>
    <w:rsid w:val="563A27AE"/>
    <w:rsid w:val="56F15429"/>
    <w:rsid w:val="57146841"/>
    <w:rsid w:val="573F362D"/>
    <w:rsid w:val="5780017C"/>
    <w:rsid w:val="578A30A4"/>
    <w:rsid w:val="58B205DA"/>
    <w:rsid w:val="59562254"/>
    <w:rsid w:val="5AB92201"/>
    <w:rsid w:val="5B847B74"/>
    <w:rsid w:val="5CE648D9"/>
    <w:rsid w:val="5CED3FF9"/>
    <w:rsid w:val="5D4476FB"/>
    <w:rsid w:val="5DFB0E67"/>
    <w:rsid w:val="5E8B3C4B"/>
    <w:rsid w:val="5ED8763C"/>
    <w:rsid w:val="5F0535EA"/>
    <w:rsid w:val="5FC96642"/>
    <w:rsid w:val="60032513"/>
    <w:rsid w:val="601574AE"/>
    <w:rsid w:val="60257F58"/>
    <w:rsid w:val="61250170"/>
    <w:rsid w:val="614B2DC9"/>
    <w:rsid w:val="61BC02FE"/>
    <w:rsid w:val="62111B39"/>
    <w:rsid w:val="634925E3"/>
    <w:rsid w:val="63507954"/>
    <w:rsid w:val="646A616D"/>
    <w:rsid w:val="6481290C"/>
    <w:rsid w:val="64FE40F7"/>
    <w:rsid w:val="65735661"/>
    <w:rsid w:val="665E5750"/>
    <w:rsid w:val="678877B3"/>
    <w:rsid w:val="67E1648C"/>
    <w:rsid w:val="684844D6"/>
    <w:rsid w:val="688A022F"/>
    <w:rsid w:val="68DA5D31"/>
    <w:rsid w:val="691675E7"/>
    <w:rsid w:val="695452C0"/>
    <w:rsid w:val="69A9410F"/>
    <w:rsid w:val="6B100175"/>
    <w:rsid w:val="6B63693E"/>
    <w:rsid w:val="6B76151E"/>
    <w:rsid w:val="6C456C48"/>
    <w:rsid w:val="6D0E2679"/>
    <w:rsid w:val="6D4621DE"/>
    <w:rsid w:val="6DE55656"/>
    <w:rsid w:val="6E261BA7"/>
    <w:rsid w:val="6E660432"/>
    <w:rsid w:val="6E681C31"/>
    <w:rsid w:val="6E8D3E82"/>
    <w:rsid w:val="6ED7625C"/>
    <w:rsid w:val="6F135292"/>
    <w:rsid w:val="7099095C"/>
    <w:rsid w:val="70F50EBA"/>
    <w:rsid w:val="71266569"/>
    <w:rsid w:val="71353C29"/>
    <w:rsid w:val="717C6A58"/>
    <w:rsid w:val="71D60130"/>
    <w:rsid w:val="71FF7CE7"/>
    <w:rsid w:val="73DA4A3B"/>
    <w:rsid w:val="73FA5E27"/>
    <w:rsid w:val="741E4FC3"/>
    <w:rsid w:val="7447637A"/>
    <w:rsid w:val="74C667AB"/>
    <w:rsid w:val="74C876B4"/>
    <w:rsid w:val="753E2971"/>
    <w:rsid w:val="757440A2"/>
    <w:rsid w:val="75F73A2A"/>
    <w:rsid w:val="75FC7405"/>
    <w:rsid w:val="769958F2"/>
    <w:rsid w:val="76E654F6"/>
    <w:rsid w:val="76E96805"/>
    <w:rsid w:val="770266B0"/>
    <w:rsid w:val="776B430B"/>
    <w:rsid w:val="77E577FB"/>
    <w:rsid w:val="784576F8"/>
    <w:rsid w:val="78767A5E"/>
    <w:rsid w:val="78811502"/>
    <w:rsid w:val="793D0B51"/>
    <w:rsid w:val="79BC0CE2"/>
    <w:rsid w:val="7B471C92"/>
    <w:rsid w:val="7CFE3D1B"/>
    <w:rsid w:val="7DE82A56"/>
    <w:rsid w:val="7DEB27D3"/>
    <w:rsid w:val="7E816BC7"/>
    <w:rsid w:val="7EF402AF"/>
    <w:rsid w:val="7F2E3DC9"/>
    <w:rsid w:val="7F910091"/>
    <w:rsid w:val="7F9FFB43"/>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9"/>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10">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1"/>
    <w:qFormat/>
    <w:uiPriority w:val="0"/>
    <w:pPr>
      <w:keepNext/>
      <w:keepLines/>
      <w:spacing w:before="240" w:after="64" w:line="320" w:lineRule="auto"/>
      <w:outlineLvl w:val="6"/>
    </w:pPr>
    <w:rPr>
      <w:b/>
      <w:sz w:val="24"/>
      <w:szCs w:val="20"/>
    </w:rPr>
  </w:style>
  <w:style w:type="paragraph" w:styleId="12">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4"/>
    <w:qFormat/>
    <w:uiPriority w:val="0"/>
    <w:pPr>
      <w:ind w:firstLine="420"/>
    </w:pPr>
    <w:rPr>
      <w:szCs w:val="20"/>
    </w:rPr>
  </w:style>
  <w:style w:type="paragraph" w:styleId="8">
    <w:name w:val="Body Text"/>
    <w:basedOn w:val="1"/>
    <w:next w:val="9"/>
    <w:link w:val="89"/>
    <w:qFormat/>
    <w:uiPriority w:val="0"/>
    <w:pPr>
      <w:spacing w:line="360" w:lineRule="auto"/>
    </w:pPr>
    <w:rPr>
      <w:b/>
      <w:bCs/>
      <w:sz w:val="24"/>
    </w:rPr>
  </w:style>
  <w:style w:type="paragraph" w:styleId="9">
    <w:name w:val="Title"/>
    <w:basedOn w:val="1"/>
    <w:next w:val="1"/>
    <w:link w:val="84"/>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3"/>
    <w:qFormat/>
    <w:uiPriority w:val="0"/>
    <w:pPr>
      <w:spacing w:line="360" w:lineRule="auto"/>
    </w:pPr>
    <w:rPr>
      <w:sz w:val="24"/>
    </w:rPr>
  </w:style>
  <w:style w:type="paragraph" w:styleId="3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8"/>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9"/>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9"/>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7"/>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8"/>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36"/>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9"/>
    <w:qFormat/>
    <w:uiPriority w:val="0"/>
    <w:pPr>
      <w:spacing w:before="120" w:after="120"/>
    </w:pPr>
    <w:rPr>
      <w:rFonts w:eastAsia="黑体"/>
      <w:b w:val="0"/>
      <w:sz w:val="30"/>
      <w:szCs w:val="21"/>
    </w:rPr>
  </w:style>
  <w:style w:type="paragraph" w:customStyle="1" w:styleId="98">
    <w:name w:val="样式2"/>
    <w:basedOn w:val="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8"/>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18995</Words>
  <Characters>19905</Characters>
  <Lines>340</Lines>
  <Paragraphs>95</Paragraphs>
  <TotalTime>1</TotalTime>
  <ScaleCrop>false</ScaleCrop>
  <LinksUpToDate>false</LinksUpToDate>
  <CharactersWithSpaces>20392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2025-06-12T08:23:33Z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1AE3519C50A81E7929B2A66730A5FEE7_43</vt:lpwstr>
  </property>
  <property fmtid="{D5CDD505-2E9C-101B-9397-08002B2CF9AE}" pid="4" name="KSOTemplateDocerSaveRecord">
    <vt:lpwstr>eyJoZGlkIjoiNjBmYTA2MzdjNzI4ZjVjYTRkMjI2NTliMDY5ZmU0ODciLCJ1c2VySWQiOiIzMTIxNjg0MjMifQ==</vt:lpwstr>
  </property>
</Properties>
</file>